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1D0" w:rsidRPr="00ED0BBA" w:rsidRDefault="001813F5" w:rsidP="001813F5">
      <w:pPr>
        <w:pStyle w:val="a3"/>
        <w:rPr>
          <w:rFonts w:ascii="Arial" w:hAnsi="Arial" w:cs="Arial"/>
        </w:rPr>
      </w:pPr>
      <w:r w:rsidRPr="00ED0BBA">
        <w:rPr>
          <w:rFonts w:ascii="Arial" w:hAnsi="Arial" w:cs="Arial"/>
        </w:rPr>
        <w:t xml:space="preserve">Pico device </w:t>
      </w:r>
      <w:proofErr w:type="spellStart"/>
      <w:r w:rsidRPr="00ED0BBA">
        <w:rPr>
          <w:rFonts w:ascii="Arial" w:hAnsi="Arial" w:cs="Arial"/>
        </w:rPr>
        <w:t>miracast</w:t>
      </w:r>
      <w:proofErr w:type="spellEnd"/>
      <w:r w:rsidRPr="00ED0BBA">
        <w:rPr>
          <w:rFonts w:ascii="Arial" w:hAnsi="Arial" w:cs="Arial"/>
        </w:rPr>
        <w:t xml:space="preserve"> instruction</w:t>
      </w:r>
    </w:p>
    <w:p w:rsidR="001813F5" w:rsidRPr="001813F5" w:rsidRDefault="001813F5">
      <w:pPr>
        <w:rPr>
          <w:rFonts w:ascii="Times New Roman" w:hAnsi="Times New Roman" w:cs="Times New Roman"/>
          <w:sz w:val="24"/>
          <w:szCs w:val="24"/>
        </w:rPr>
      </w:pPr>
    </w:p>
    <w:p w:rsidR="001813F5" w:rsidRDefault="001813F5" w:rsidP="001813F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To mirror the Pico device screen to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an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TV, please follow the steps below:</w:t>
      </w:r>
    </w:p>
    <w:p w:rsidR="001813F5" w:rsidRDefault="001813F5" w:rsidP="001813F5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Get a TV or Laptop with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miracast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 w:hint="eastAsia"/>
          <w:sz w:val="24"/>
          <w:szCs w:val="24"/>
        </w:rPr>
        <w:t xml:space="preserve"> and enable it.</w:t>
      </w:r>
      <w:bookmarkStart w:id="0" w:name="_GoBack"/>
      <w:bookmarkEnd w:id="0"/>
    </w:p>
    <w:p w:rsidR="001813F5" w:rsidRDefault="001813F5" w:rsidP="001813F5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Long press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OK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Volume Down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buttons to go to Advanced Setting menu.</w:t>
      </w:r>
    </w:p>
    <w:p w:rsidR="00276A78" w:rsidRDefault="00BB1500" w:rsidP="00BB1500">
      <w:pPr>
        <w:pStyle w:val="a4"/>
        <w:ind w:left="360" w:firstLineChars="0" w:firstLine="0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0697FF2" wp14:editId="470BBF1C">
            <wp:extent cx="4076700" cy="2929657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001" cy="29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64" w:rsidRDefault="002F5F64" w:rsidP="00BB1500">
      <w:pPr>
        <w:pStyle w:val="a4"/>
        <w:ind w:left="360" w:firstLineChars="0" w:firstLine="0"/>
        <w:jc w:val="center"/>
        <w:rPr>
          <w:rFonts w:ascii="Times New Roman" w:hAnsi="Times New Roman" w:cs="Times New Roman" w:hint="eastAsia"/>
          <w:sz w:val="24"/>
          <w:szCs w:val="24"/>
        </w:rPr>
      </w:pPr>
    </w:p>
    <w:p w:rsidR="001813F5" w:rsidRDefault="00276A78" w:rsidP="001813F5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Click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, in this menu you will see the option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Cast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276A78" w:rsidRDefault="00BB1500" w:rsidP="002F5F64">
      <w:pPr>
        <w:pStyle w:val="a4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533082DE" wp14:editId="762499E2">
            <wp:extent cx="5274310" cy="2143299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64" w:rsidRPr="00276A78" w:rsidRDefault="002F5F64" w:rsidP="002F5F64">
      <w:pPr>
        <w:pStyle w:val="a4"/>
        <w:ind w:firstLine="480"/>
        <w:jc w:val="center"/>
        <w:rPr>
          <w:rFonts w:ascii="Times New Roman" w:hAnsi="Times New Roman" w:cs="Times New Roman" w:hint="eastAsia"/>
          <w:sz w:val="24"/>
          <w:szCs w:val="24"/>
        </w:rPr>
      </w:pPr>
    </w:p>
    <w:p w:rsidR="00276A78" w:rsidRDefault="00276A78" w:rsidP="001813F5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cast page, click the button on </w:t>
      </w:r>
      <w:r>
        <w:rPr>
          <w:rFonts w:ascii="Times New Roman" w:hAnsi="Times New Roman" w:cs="Times New Roman" w:hint="eastAsia"/>
          <w:sz w:val="24"/>
          <w:szCs w:val="24"/>
        </w:rPr>
        <w:t xml:space="preserve">right </w:t>
      </w:r>
      <w:r>
        <w:rPr>
          <w:rFonts w:ascii="Times New Roman" w:hAnsi="Times New Roman" w:cs="Times New Roman" w:hint="eastAsia"/>
          <w:sz w:val="24"/>
          <w:szCs w:val="24"/>
        </w:rPr>
        <w:t>top of the screen and enable all the options. The device will connect to the TV automatically. Normally the pictures will be displayed on TV in 30s.</w:t>
      </w:r>
    </w:p>
    <w:p w:rsidR="00276A78" w:rsidRDefault="002F5F64" w:rsidP="002F5F64">
      <w:pPr>
        <w:ind w:firstLineChars="175" w:firstLine="368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C81A70" wp14:editId="528EC150">
            <wp:extent cx="5274310" cy="2392364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64" w:rsidRDefault="002F5F64" w:rsidP="002F5F64">
      <w:pPr>
        <w:ind w:firstLineChars="175" w:firstLine="420"/>
        <w:rPr>
          <w:rFonts w:ascii="Times New Roman" w:hAnsi="Times New Roman" w:cs="Times New Roman" w:hint="eastAsia"/>
          <w:sz w:val="24"/>
          <w:szCs w:val="24"/>
        </w:rPr>
      </w:pPr>
    </w:p>
    <w:p w:rsidR="002F5F64" w:rsidRDefault="002F5F64" w:rsidP="002F5F64">
      <w:pPr>
        <w:ind w:firstLineChars="175" w:firstLine="368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714BCE07" wp14:editId="2045268E">
            <wp:extent cx="5274310" cy="2143299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64" w:rsidRPr="002F5F64" w:rsidRDefault="002F5F64" w:rsidP="002F5F64">
      <w:pPr>
        <w:ind w:firstLineChars="175" w:firstLine="420"/>
        <w:rPr>
          <w:rFonts w:ascii="Times New Roman" w:hAnsi="Times New Roman" w:cs="Times New Roman" w:hint="eastAsia"/>
          <w:sz w:val="24"/>
          <w:szCs w:val="24"/>
        </w:rPr>
      </w:pPr>
    </w:p>
    <w:p w:rsidR="00276A78" w:rsidRDefault="00276A78" w:rsidP="001813F5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If you want to mirror the screen in Single eye mode, please enable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Single-eyed Display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option.</w:t>
      </w:r>
    </w:p>
    <w:p w:rsidR="002F5F64" w:rsidRPr="001813F5" w:rsidRDefault="002F5F64" w:rsidP="002F5F64">
      <w:pPr>
        <w:pStyle w:val="a4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1C4489" wp14:editId="00FA04F4">
            <wp:extent cx="5274310" cy="2148793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F64" w:rsidRPr="00181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63164"/>
    <w:multiLevelType w:val="hybridMultilevel"/>
    <w:tmpl w:val="D6840B7E"/>
    <w:lvl w:ilvl="0" w:tplc="1CF40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400F12"/>
    <w:multiLevelType w:val="hybridMultilevel"/>
    <w:tmpl w:val="159C5C3C"/>
    <w:lvl w:ilvl="0" w:tplc="66B24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631"/>
    <w:rsid w:val="00024BA6"/>
    <w:rsid w:val="001813F5"/>
    <w:rsid w:val="001B2B34"/>
    <w:rsid w:val="00276A78"/>
    <w:rsid w:val="002F5F64"/>
    <w:rsid w:val="00397631"/>
    <w:rsid w:val="00456CE5"/>
    <w:rsid w:val="00836181"/>
    <w:rsid w:val="00A43CB3"/>
    <w:rsid w:val="00AE31D0"/>
    <w:rsid w:val="00BB1500"/>
    <w:rsid w:val="00D01591"/>
    <w:rsid w:val="00E33936"/>
    <w:rsid w:val="00ED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813F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813F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813F5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BB150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B15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813F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813F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813F5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BB150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B15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Dragon.Fu</dc:creator>
  <cp:lastModifiedBy>Dragon.Fu</cp:lastModifiedBy>
  <cp:revision>70</cp:revision>
  <cp:lastPrinted>2018-03-22T11:03:00Z</cp:lastPrinted>
  <dcterms:created xsi:type="dcterms:W3CDTF">2018-03-22T10:39:00Z</dcterms:created>
  <dcterms:modified xsi:type="dcterms:W3CDTF">2018-03-22T11:04:00Z</dcterms:modified>
</cp:coreProperties>
</file>