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pageBreakBefore w:val="0"/>
        <w:widowControl/>
        <w:kinsoku/>
        <w:wordWrap/>
        <w:overflowPunct/>
        <w:topLinePunct w:val="0"/>
        <w:autoSpaceDE/>
        <w:autoSpaceDN/>
        <w:bidi w:val="0"/>
        <w:adjustRightInd/>
        <w:snapToGrid/>
        <w:spacing w:before="0" w:after="80" w:line="240" w:lineRule="atLeast"/>
        <w:textAlignment w:val="auto"/>
        <w:rPr>
          <w:rFonts w:hint="default" w:ascii="Arial" w:hAnsi="Arial" w:cs="Arial"/>
          <w:b/>
          <w:bCs/>
          <w:sz w:val="34"/>
          <w:szCs w:val="34"/>
        </w:rPr>
      </w:pPr>
      <w:bookmarkStart w:id="0" w:name="_wcynlssfi42a" w:colFirst="0" w:colLast="0"/>
      <w:bookmarkEnd w:id="0"/>
      <w:r>
        <w:rPr>
          <w:rFonts w:hint="default" w:ascii="Arial" w:hAnsi="Arial" w:cs="Arial"/>
          <w:b/>
          <w:bCs/>
          <w:sz w:val="34"/>
          <w:szCs w:val="34"/>
          <w:rtl w:val="0"/>
        </w:rPr>
        <w:t>HU3: Modelo Relacional (Estructura y Transacciones)</w:t>
      </w:r>
    </w:p>
    <w:p w14:paraId="00000002">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rPr>
      </w:pPr>
      <w:r>
        <w:rPr>
          <w:rFonts w:hint="default" w:ascii="Arial" w:hAnsi="Arial" w:cs="Arial"/>
          <w:b/>
          <w:bCs/>
          <w:rtl w:val="0"/>
        </w:rPr>
        <w:t>"Como ingeniero, quiero diseñar el modelo relacional que represente los datos transaccionales de pedidos, entregas y clientes."</w:t>
      </w:r>
    </w:p>
    <w:p w14:paraId="00000004">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r>
        <w:rPr>
          <w:rFonts w:hint="default" w:ascii="Arial" w:hAnsi="Arial" w:cs="Arial"/>
          <w:i/>
          <w:iCs/>
          <w:sz w:val="20"/>
          <w:szCs w:val="20"/>
          <w:rtl w:val="0"/>
        </w:rPr>
        <w:t>Tecnología seleccionada: PostgreSQL (Implementación recomendada en la nube: Amazon RDS). Esta elección se basa en la necesidad de cumplimiento de propiedades ACID (Atomicidad, Consistencia, Aislamiento y Durabilidad), asegurando que cada transacción de pedido sea exacta y auditable.</w:t>
      </w:r>
    </w:p>
    <w:p w14:paraId="00000005">
      <w:pPr>
        <w:pStyle w:val="3"/>
        <w:keepNext w:val="0"/>
        <w:keepLines w:val="0"/>
        <w:pageBreakBefore w:val="0"/>
        <w:widowControl/>
        <w:kinsoku/>
        <w:wordWrap/>
        <w:overflowPunct/>
        <w:topLinePunct w:val="0"/>
        <w:autoSpaceDE/>
        <w:autoSpaceDN/>
        <w:bidi w:val="0"/>
        <w:adjustRightInd/>
        <w:snapToGrid/>
        <w:spacing w:before="0" w:after="80" w:line="240" w:lineRule="atLeast"/>
        <w:textAlignment w:val="auto"/>
        <w:rPr>
          <w:rFonts w:hint="default" w:ascii="Arial" w:hAnsi="Arial" w:cs="Arial"/>
          <w:b/>
          <w:bCs/>
          <w:color w:val="1155CC"/>
          <w:sz w:val="34"/>
          <w:szCs w:val="34"/>
          <w:u w:val="single"/>
          <w:rtl w:val="0"/>
        </w:rPr>
      </w:pPr>
      <w:bookmarkStart w:id="1" w:name="_lgdmbiialq78" w:colFirst="0" w:colLast="0"/>
      <w:bookmarkEnd w:id="1"/>
      <w:r>
        <w:rPr>
          <w:rFonts w:hint="default" w:ascii="Arial" w:hAnsi="Arial" w:cs="Arial"/>
        </w:rPr>
        <w:fldChar w:fldCharType="begin"/>
      </w:r>
      <w:r>
        <w:rPr>
          <w:rFonts w:hint="default" w:ascii="Arial" w:hAnsi="Arial" w:cs="Arial"/>
        </w:rPr>
        <w:instrText xml:space="preserve"> HYPERLINK "https://drive.google.com/file/d/1qj5zoT-hKjnihCOaAIXEkyPOzshEL9FM/view?usp=sharing" \h </w:instrText>
      </w:r>
      <w:r>
        <w:rPr>
          <w:rFonts w:hint="default" w:ascii="Arial" w:hAnsi="Arial" w:cs="Arial"/>
        </w:rPr>
        <w:fldChar w:fldCharType="separate"/>
      </w:r>
      <w:r>
        <w:rPr>
          <w:rFonts w:hint="default" w:ascii="Arial" w:hAnsi="Arial" w:cs="Arial"/>
          <w:b/>
          <w:bCs/>
          <w:color w:val="1155CC"/>
          <w:sz w:val="34"/>
          <w:szCs w:val="34"/>
          <w:u w:val="single"/>
          <w:rtl w:val="0"/>
        </w:rPr>
        <w:t xml:space="preserve"> Diagrama Entidad-Relación (ERD)</w:t>
      </w:r>
      <w:r>
        <w:rPr>
          <w:rFonts w:hint="default" w:ascii="Arial" w:hAnsi="Arial" w:cs="Arial"/>
          <w:b/>
          <w:bCs/>
          <w:color w:val="1155CC"/>
          <w:sz w:val="34"/>
          <w:szCs w:val="34"/>
          <w:u w:val="single"/>
          <w:rtl w:val="0"/>
        </w:rPr>
        <w:fldChar w:fldCharType="end"/>
      </w:r>
    </w:p>
    <w:p w14:paraId="0DCB3E07">
      <w:pPr>
        <w:rPr>
          <w:rFonts w:hint="default" w:ascii="Arial" w:hAnsi="Arial" w:cs="Arial"/>
          <w:rtl w:val="0"/>
        </w:rPr>
      </w:pPr>
    </w:p>
    <w:p w14:paraId="00000006">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r>
        <w:rPr>
          <w:rFonts w:hint="default" w:ascii="Arial" w:hAnsi="Arial" w:cs="Arial"/>
          <w:b/>
          <w:bCs/>
          <w:rtl w:val="0"/>
        </w:rPr>
        <w:t>El modelo sigue una Arquitectura de Estrella Simplificada, optimizada para la integridad transaccional y la facilidad de consultas (Joins) analíticas.</w:t>
      </w:r>
    </w:p>
    <w:tbl>
      <w:tblPr>
        <w:tblStyle w:val="14"/>
        <w:tblW w:w="82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27"/>
        <w:gridCol w:w="2894"/>
        <w:gridCol w:w="1892"/>
        <w:gridCol w:w="2146"/>
      </w:tblGrid>
      <w:tr w14:paraId="2CC1D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23" w:hRule="atLeast"/>
        </w:trPr>
        <w:tc>
          <w:tcPr>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07">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Tabla</w:t>
            </w:r>
          </w:p>
        </w:tc>
        <w:tc>
          <w:tcPr>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08">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Descripción</w:t>
            </w:r>
          </w:p>
        </w:tc>
        <w:tc>
          <w:tcPr>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09">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Llave Primaria (PK)</w:t>
            </w:r>
          </w:p>
        </w:tc>
        <w:tc>
          <w:tcPr>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0A">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Dependencias (FK)</w:t>
            </w:r>
          </w:p>
        </w:tc>
      </w:tr>
      <w:tr w14:paraId="6D549A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06"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0B">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Clientes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0C">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Almacena el perfil maestro del cliente (nombre, zona, tipo).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0D">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id_cliente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0E">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Ninguna</w:t>
            </w:r>
          </w:p>
        </w:tc>
      </w:tr>
      <w:tr w14:paraId="2987AD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06"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0F">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Catálogo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0">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Maestro de productos con precios y tipos de entrega.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1">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id_producto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2">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Ninguna</w:t>
            </w:r>
          </w:p>
        </w:tc>
      </w:tr>
      <w:tr w14:paraId="4CE8C5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06"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3">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Pedidos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4">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Tabla de hechos que registra la transacción comercial.</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5">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id_pedido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6">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id_cliente</w:t>
            </w:r>
            <w:r>
              <w:rPr>
                <w:rFonts w:hint="default" w:ascii="Arial" w:hAnsi="Arial" w:cs="Arial"/>
                <w:b/>
                <w:bCs/>
                <w:color w:val="1F1F1F"/>
                <w:sz w:val="20"/>
                <w:szCs w:val="20"/>
                <w:rtl w:val="0"/>
              </w:rPr>
              <w:t xml:space="preserve">, </w:t>
            </w:r>
            <w:r>
              <w:rPr>
                <w:rFonts w:hint="default" w:ascii="Arial" w:hAnsi="Arial" w:cs="Arial"/>
                <w:b/>
                <w:bCs/>
                <w:color w:val="444746"/>
                <w:sz w:val="20"/>
                <w:szCs w:val="20"/>
                <w:shd w:val="clear" w:fill="E9EEF6"/>
                <w:rtl w:val="0"/>
              </w:rPr>
              <w:t>id_producto</w:t>
            </w:r>
          </w:p>
        </w:tc>
      </w:tr>
      <w:tr w14:paraId="2DACC4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3"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7">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Entregas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8">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1F1F1F"/>
                <w:sz w:val="20"/>
                <w:szCs w:val="20"/>
                <w:rtl w:val="0"/>
              </w:rPr>
              <w:t>Datos operativos de última milla (conductor, vehículo, tiempos).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9">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id_pedido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1A">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sz w:val="20"/>
                <w:szCs w:val="20"/>
              </w:rPr>
            </w:pPr>
            <w:r>
              <w:rPr>
                <w:rFonts w:hint="default" w:ascii="Arial" w:hAnsi="Arial" w:cs="Arial"/>
                <w:b/>
                <w:bCs/>
                <w:color w:val="444746"/>
                <w:sz w:val="20"/>
                <w:szCs w:val="20"/>
                <w:shd w:val="clear" w:fill="E9EEF6"/>
                <w:rtl w:val="0"/>
              </w:rPr>
              <w:t>id_pedido</w:t>
            </w:r>
          </w:p>
        </w:tc>
      </w:tr>
    </w:tbl>
    <w:p w14:paraId="0000001B">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0000001C">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637F3CC3">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0B02E284">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2C5FF483">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152880F9">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b/>
          <w:bCs/>
        </w:rPr>
      </w:pPr>
    </w:p>
    <w:p w14:paraId="0000001D">
      <w:pPr>
        <w:pStyle w:val="3"/>
        <w:keepNext w:val="0"/>
        <w:keepLines w:val="0"/>
        <w:pageBreakBefore w:val="0"/>
        <w:widowControl/>
        <w:numPr>
          <w:ilvl w:val="0"/>
          <w:numId w:val="1"/>
        </w:numPr>
        <w:kinsoku/>
        <w:wordWrap/>
        <w:overflowPunct/>
        <w:topLinePunct w:val="0"/>
        <w:autoSpaceDE/>
        <w:autoSpaceDN/>
        <w:bidi w:val="0"/>
        <w:adjustRightInd/>
        <w:snapToGrid/>
        <w:spacing w:before="0" w:after="80" w:line="240" w:lineRule="atLeast"/>
        <w:textAlignment w:val="auto"/>
        <w:rPr>
          <w:rFonts w:hint="default" w:ascii="Arial" w:hAnsi="Arial" w:cs="Arial"/>
          <w:b/>
          <w:bCs/>
          <w:sz w:val="34"/>
          <w:szCs w:val="34"/>
          <w:rtl w:val="0"/>
        </w:rPr>
      </w:pPr>
      <w:bookmarkStart w:id="2" w:name="_95h8aqfynl97" w:colFirst="0" w:colLast="0"/>
      <w:bookmarkEnd w:id="2"/>
      <w:r>
        <w:rPr>
          <w:rFonts w:hint="default" w:ascii="Arial" w:hAnsi="Arial" w:cs="Arial"/>
          <w:b/>
          <w:bCs/>
          <w:sz w:val="34"/>
          <w:szCs w:val="34"/>
          <w:rtl w:val="0"/>
        </w:rPr>
        <w:t>Descripción de Relaciones de Negocio</w:t>
      </w:r>
    </w:p>
    <w:p w14:paraId="49350EF0">
      <w:pPr>
        <w:numPr>
          <w:numId w:val="0"/>
        </w:numPr>
        <w:rPr>
          <w:rFonts w:hint="default" w:ascii="Arial" w:hAnsi="Arial" w:cs="Arial"/>
        </w:rPr>
      </w:pPr>
    </w:p>
    <w:p w14:paraId="0000001E">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r>
        <w:rPr>
          <w:rFonts w:hint="default" w:ascii="Arial" w:hAnsi="Arial" w:cs="Arial"/>
        </w:rPr>
        <w:drawing>
          <wp:inline distT="114300" distB="114300" distL="114300" distR="114300">
            <wp:extent cx="5528945" cy="45212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6"/>
                    <a:srcRect/>
                    <a:stretch>
                      <a:fillRect/>
                    </a:stretch>
                  </pic:blipFill>
                  <pic:spPr>
                    <a:xfrm>
                      <a:off x="0" y="0"/>
                      <a:ext cx="5529263" cy="4521652"/>
                    </a:xfrm>
                    <a:prstGeom prst="rect">
                      <a:avLst/>
                    </a:prstGeom>
                  </pic:spPr>
                </pic:pic>
              </a:graphicData>
            </a:graphic>
          </wp:inline>
        </w:drawing>
      </w:r>
    </w:p>
    <w:p w14:paraId="0000001F">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p>
    <w:p w14:paraId="00000020">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p>
    <w:p w14:paraId="00000021">
      <w:pPr>
        <w:pStyle w:val="4"/>
        <w:keepNext w:val="0"/>
        <w:keepLines w:val="0"/>
        <w:pageBreakBefore w:val="0"/>
        <w:widowControl/>
        <w:kinsoku/>
        <w:wordWrap/>
        <w:overflowPunct/>
        <w:topLinePunct w:val="0"/>
        <w:autoSpaceDE/>
        <w:autoSpaceDN/>
        <w:bidi w:val="0"/>
        <w:adjustRightInd/>
        <w:snapToGrid/>
        <w:spacing w:before="0" w:line="240" w:lineRule="atLeast"/>
        <w:textAlignment w:val="auto"/>
        <w:rPr>
          <w:rFonts w:hint="default" w:ascii="Arial" w:hAnsi="Arial" w:cs="Arial"/>
          <w:b/>
          <w:bCs/>
          <w:color w:val="000000"/>
          <w:sz w:val="26"/>
          <w:szCs w:val="26"/>
        </w:rPr>
      </w:pPr>
      <w:bookmarkStart w:id="3" w:name="_2x3qrdi713uf" w:colFirst="0" w:colLast="0"/>
      <w:bookmarkEnd w:id="3"/>
      <w:r>
        <w:rPr>
          <w:rFonts w:hint="default" w:ascii="Arial" w:hAnsi="Arial" w:eastAsia="Fira Mono" w:cs="Arial"/>
          <w:b/>
          <w:bCs/>
          <w:color w:val="000000"/>
          <w:sz w:val="26"/>
          <w:szCs w:val="26"/>
          <w:rtl w:val="0"/>
        </w:rPr>
        <w:t xml:space="preserve"> Relación Clientes ⮕ Pedidos</w:t>
      </w:r>
    </w:p>
    <w:p w14:paraId="00000022">
      <w:pPr>
        <w:keepNext w:val="0"/>
        <w:keepLines w:val="0"/>
        <w:pageBreakBefore w:val="0"/>
        <w:widowControl/>
        <w:numPr>
          <w:ilvl w:val="0"/>
          <w:numId w:val="2"/>
        </w:numPr>
        <w:kinsoku/>
        <w:wordWrap/>
        <w:overflowPunct/>
        <w:topLinePunct w:val="0"/>
        <w:autoSpaceDE/>
        <w:autoSpaceDN/>
        <w:bidi w:val="0"/>
        <w:adjustRightInd/>
        <w:snapToGrid/>
        <w:spacing w:after="0" w:afterAutospacing="0" w:line="240" w:lineRule="atLeast"/>
        <w:ind w:left="720" w:hanging="360"/>
        <w:textAlignment w:val="auto"/>
        <w:rPr>
          <w:rFonts w:hint="default" w:ascii="Arial" w:hAnsi="Arial" w:cs="Arial"/>
        </w:rPr>
      </w:pPr>
      <w:r>
        <w:rPr>
          <w:rFonts w:hint="default" w:ascii="Arial" w:hAnsi="Arial" w:cs="Arial"/>
          <w:b/>
          <w:bCs/>
          <w:rtl w:val="0"/>
        </w:rPr>
        <w:t>Cardinalidad:</w:t>
      </w:r>
      <w:r>
        <w:rPr>
          <w:rFonts w:hint="default" w:ascii="Arial" w:hAnsi="Arial" w:cs="Arial"/>
          <w:rtl w:val="0"/>
        </w:rPr>
        <w:t xml:space="preserve"> Uno a Muchos (1:N).</w:t>
      </w:r>
    </w:p>
    <w:p w14:paraId="00000023">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240" w:lineRule="atLeast"/>
        <w:ind w:left="720" w:hanging="360"/>
        <w:textAlignment w:val="auto"/>
        <w:rPr>
          <w:rFonts w:hint="default" w:ascii="Arial" w:hAnsi="Arial" w:cs="Arial"/>
        </w:rPr>
      </w:pPr>
      <w:r>
        <w:rPr>
          <w:rFonts w:hint="default" w:ascii="Arial" w:hAnsi="Arial" w:cs="Arial"/>
          <w:b/>
          <w:bCs/>
          <w:rtl w:val="0"/>
        </w:rPr>
        <w:t>Definición Técnica:</w:t>
      </w:r>
      <w:r>
        <w:rPr>
          <w:rFonts w:hint="default" w:ascii="Arial" w:hAnsi="Arial" w:cs="Arial"/>
          <w:rtl w:val="0"/>
        </w:rPr>
        <w:t xml:space="preserve"> La tabla </w:t>
      </w:r>
      <w:r>
        <w:rPr>
          <w:rFonts w:hint="default" w:ascii="Arial" w:hAnsi="Arial" w:eastAsia="Roboto Mono" w:cs="Arial"/>
          <w:color w:val="188038"/>
          <w:rtl w:val="0"/>
        </w:rPr>
        <w:t>pedidos</w:t>
      </w:r>
      <w:r>
        <w:rPr>
          <w:rFonts w:hint="default" w:ascii="Arial" w:hAnsi="Arial" w:cs="Arial"/>
          <w:rtl w:val="0"/>
        </w:rPr>
        <w:t xml:space="preserve"> hereda el </w:t>
      </w:r>
      <w:r>
        <w:rPr>
          <w:rFonts w:hint="default" w:ascii="Arial" w:hAnsi="Arial" w:eastAsia="Roboto Mono" w:cs="Arial"/>
          <w:color w:val="188038"/>
          <w:rtl w:val="0"/>
        </w:rPr>
        <w:t>id_cliente</w:t>
      </w:r>
      <w:r>
        <w:rPr>
          <w:rFonts w:hint="default" w:ascii="Arial" w:hAnsi="Arial" w:cs="Arial"/>
          <w:rtl w:val="0"/>
        </w:rPr>
        <w:t xml:space="preserve"> como llave foránea.</w:t>
      </w:r>
    </w:p>
    <w:p w14:paraId="00000025">
      <w:pPr>
        <w:keepNext w:val="0"/>
        <w:keepLines w:val="0"/>
        <w:pageBreakBefore w:val="0"/>
        <w:widowControl/>
        <w:numPr>
          <w:ilvl w:val="0"/>
          <w:numId w:val="2"/>
        </w:numPr>
        <w:kinsoku/>
        <w:wordWrap/>
        <w:overflowPunct/>
        <w:topLinePunct w:val="0"/>
        <w:autoSpaceDE/>
        <w:autoSpaceDN/>
        <w:bidi w:val="0"/>
        <w:adjustRightInd/>
        <w:snapToGrid/>
        <w:spacing w:beforeAutospacing="0" w:after="240" w:line="240" w:lineRule="atLeast"/>
        <w:ind w:left="720" w:hanging="360"/>
        <w:textAlignment w:val="auto"/>
        <w:rPr>
          <w:rFonts w:hint="default" w:ascii="Arial" w:hAnsi="Arial" w:cs="Arial"/>
        </w:rPr>
      </w:pPr>
      <w:r>
        <w:rPr>
          <w:rFonts w:hint="default" w:ascii="Arial" w:hAnsi="Arial" w:cs="Arial"/>
          <w:b/>
          <w:bCs/>
          <w:rtl w:val="0"/>
        </w:rPr>
        <w:t>Lógica de Negocio:</w:t>
      </w:r>
      <w:r>
        <w:rPr>
          <w:rFonts w:hint="default" w:ascii="Arial" w:hAnsi="Arial" w:cs="Arial"/>
          <w:rtl w:val="0"/>
        </w:rPr>
        <w:t xml:space="preserve"> Un cliente puede generar múltiples órdenes de compra, pero cada pedido es único y debe estar vinculado obligatoriamente a un cliente registrado para evitar "pedidos huérfanos".</w:t>
      </w:r>
    </w:p>
    <w:p w14:paraId="00000026">
      <w:pPr>
        <w:pStyle w:val="4"/>
        <w:keepNext w:val="0"/>
        <w:keepLines w:val="0"/>
        <w:pageBreakBefore w:val="0"/>
        <w:widowControl/>
        <w:kinsoku/>
        <w:wordWrap/>
        <w:overflowPunct/>
        <w:topLinePunct w:val="0"/>
        <w:autoSpaceDE/>
        <w:autoSpaceDN/>
        <w:bidi w:val="0"/>
        <w:adjustRightInd/>
        <w:snapToGrid/>
        <w:spacing w:before="0" w:line="240" w:lineRule="atLeast"/>
        <w:textAlignment w:val="auto"/>
        <w:rPr>
          <w:rFonts w:hint="default" w:ascii="Arial" w:hAnsi="Arial" w:cs="Arial"/>
          <w:b/>
          <w:bCs/>
          <w:color w:val="000000"/>
          <w:sz w:val="26"/>
          <w:szCs w:val="26"/>
        </w:rPr>
      </w:pPr>
      <w:bookmarkStart w:id="4" w:name="_kpsjz7hssy24" w:colFirst="0" w:colLast="0"/>
      <w:bookmarkEnd w:id="4"/>
      <w:r>
        <w:rPr>
          <w:rFonts w:hint="default" w:ascii="Arial" w:hAnsi="Arial" w:eastAsia="Fira Mono" w:cs="Arial"/>
          <w:b/>
          <w:bCs/>
          <w:color w:val="000000"/>
          <w:sz w:val="26"/>
          <w:szCs w:val="26"/>
          <w:rtl w:val="0"/>
        </w:rPr>
        <w:t xml:space="preserve"> Relación Catálogo ⮕ Pedidos</w:t>
      </w:r>
    </w:p>
    <w:p w14:paraId="00000027">
      <w:pPr>
        <w:keepNext w:val="0"/>
        <w:keepLines w:val="0"/>
        <w:pageBreakBefore w:val="0"/>
        <w:widowControl/>
        <w:numPr>
          <w:ilvl w:val="0"/>
          <w:numId w:val="3"/>
        </w:numPr>
        <w:kinsoku/>
        <w:wordWrap/>
        <w:overflowPunct/>
        <w:topLinePunct w:val="0"/>
        <w:autoSpaceDE/>
        <w:autoSpaceDN/>
        <w:bidi w:val="0"/>
        <w:adjustRightInd/>
        <w:snapToGrid/>
        <w:spacing w:after="0" w:afterAutospacing="0" w:line="240" w:lineRule="atLeast"/>
        <w:ind w:left="720" w:hanging="360"/>
        <w:textAlignment w:val="auto"/>
        <w:rPr>
          <w:rFonts w:hint="default" w:ascii="Arial" w:hAnsi="Arial" w:cs="Arial"/>
        </w:rPr>
      </w:pPr>
      <w:r>
        <w:rPr>
          <w:rFonts w:hint="default" w:ascii="Arial" w:hAnsi="Arial" w:cs="Arial"/>
          <w:b/>
          <w:bCs/>
          <w:rtl w:val="0"/>
        </w:rPr>
        <w:t>Cardinalidad:</w:t>
      </w:r>
      <w:r>
        <w:rPr>
          <w:rFonts w:hint="default" w:ascii="Arial" w:hAnsi="Arial" w:cs="Arial"/>
          <w:rtl w:val="0"/>
        </w:rPr>
        <w:t xml:space="preserve"> Uno a Muchos (1:N).</w:t>
      </w:r>
    </w:p>
    <w:p w14:paraId="00000028">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line="240" w:lineRule="atLeast"/>
        <w:ind w:left="720" w:hanging="360"/>
        <w:textAlignment w:val="auto"/>
        <w:rPr>
          <w:rFonts w:hint="default" w:ascii="Arial" w:hAnsi="Arial" w:cs="Arial"/>
        </w:rPr>
      </w:pPr>
      <w:r>
        <w:rPr>
          <w:rFonts w:hint="default" w:ascii="Arial" w:hAnsi="Arial" w:cs="Arial"/>
          <w:b/>
          <w:bCs/>
          <w:rtl w:val="0"/>
        </w:rPr>
        <w:t>Definición Técnica:</w:t>
      </w:r>
      <w:r>
        <w:rPr>
          <w:rFonts w:hint="default" w:ascii="Arial" w:hAnsi="Arial" w:cs="Arial"/>
          <w:rtl w:val="0"/>
        </w:rPr>
        <w:t xml:space="preserve"> Relaciona el </w:t>
      </w:r>
      <w:r>
        <w:rPr>
          <w:rFonts w:hint="default" w:ascii="Arial" w:hAnsi="Arial" w:eastAsia="Roboto Mono" w:cs="Arial"/>
          <w:color w:val="188038"/>
          <w:rtl w:val="0"/>
        </w:rPr>
        <w:t>id_producto</w:t>
      </w:r>
      <w:r>
        <w:rPr>
          <w:rFonts w:hint="default" w:ascii="Arial" w:hAnsi="Arial" w:cs="Arial"/>
          <w:rtl w:val="0"/>
        </w:rPr>
        <w:t xml:space="preserve"> del catálogo con la transacción en </w:t>
      </w:r>
      <w:r>
        <w:rPr>
          <w:rFonts w:hint="default" w:ascii="Arial" w:hAnsi="Arial" w:eastAsia="Roboto Mono" w:cs="Arial"/>
          <w:color w:val="188038"/>
          <w:rtl w:val="0"/>
        </w:rPr>
        <w:t>pedidos</w:t>
      </w:r>
      <w:r>
        <w:rPr>
          <w:rFonts w:hint="default" w:ascii="Arial" w:hAnsi="Arial" w:cs="Arial"/>
          <w:rtl w:val="0"/>
        </w:rPr>
        <w:t>.</w:t>
      </w:r>
    </w:p>
    <w:p w14:paraId="00000029">
      <w:pPr>
        <w:keepNext w:val="0"/>
        <w:keepLines w:val="0"/>
        <w:pageBreakBefore w:val="0"/>
        <w:widowControl/>
        <w:numPr>
          <w:ilvl w:val="0"/>
          <w:numId w:val="3"/>
        </w:numPr>
        <w:kinsoku/>
        <w:wordWrap/>
        <w:overflowPunct/>
        <w:topLinePunct w:val="0"/>
        <w:autoSpaceDE/>
        <w:autoSpaceDN/>
        <w:bidi w:val="0"/>
        <w:adjustRightInd/>
        <w:snapToGrid/>
        <w:spacing w:beforeAutospacing="0" w:after="240" w:line="240" w:lineRule="atLeast"/>
        <w:ind w:left="720" w:hanging="360"/>
        <w:textAlignment w:val="auto"/>
        <w:rPr>
          <w:rFonts w:hint="default" w:ascii="Arial" w:hAnsi="Arial" w:cs="Arial"/>
        </w:rPr>
      </w:pPr>
      <w:r>
        <w:rPr>
          <w:rFonts w:hint="default" w:ascii="Arial" w:hAnsi="Arial" w:cs="Arial"/>
          <w:b/>
          <w:bCs/>
          <w:rtl w:val="0"/>
        </w:rPr>
        <w:t>Lógica de Negocio:</w:t>
      </w:r>
      <w:r>
        <w:rPr>
          <w:rFonts w:hint="default" w:ascii="Arial" w:hAnsi="Arial" w:cs="Arial"/>
          <w:rtl w:val="0"/>
        </w:rPr>
        <w:t xml:space="preserve"> Permite estandarizar los precios y categorías. Un pedido solo puede procesar productos existentes en el inventario oficial de LogiData.</w:t>
      </w:r>
    </w:p>
    <w:p w14:paraId="0000002B">
      <w:pPr>
        <w:pStyle w:val="4"/>
        <w:keepNext w:val="0"/>
        <w:keepLines w:val="0"/>
        <w:pageBreakBefore w:val="0"/>
        <w:widowControl/>
        <w:kinsoku/>
        <w:wordWrap/>
        <w:overflowPunct/>
        <w:topLinePunct w:val="0"/>
        <w:autoSpaceDE/>
        <w:autoSpaceDN/>
        <w:bidi w:val="0"/>
        <w:adjustRightInd/>
        <w:snapToGrid/>
        <w:spacing w:before="0" w:line="240" w:lineRule="atLeast"/>
        <w:textAlignment w:val="auto"/>
        <w:rPr>
          <w:rFonts w:hint="default" w:ascii="Arial" w:hAnsi="Arial" w:cs="Arial"/>
          <w:b/>
          <w:bCs/>
          <w:color w:val="000000"/>
          <w:sz w:val="26"/>
          <w:szCs w:val="26"/>
        </w:rPr>
      </w:pPr>
      <w:bookmarkStart w:id="5" w:name="_taqhqja6wnru" w:colFirst="0" w:colLast="0"/>
      <w:bookmarkEnd w:id="5"/>
      <w:r>
        <w:rPr>
          <w:rFonts w:hint="default" w:ascii="Arial" w:hAnsi="Arial" w:cs="Arial"/>
          <w:b/>
          <w:bCs/>
          <w:color w:val="000000"/>
          <w:sz w:val="26"/>
          <w:szCs w:val="26"/>
          <w:rtl w:val="0"/>
        </w:rPr>
        <w:t xml:space="preserve"> </w:t>
      </w:r>
      <w:bookmarkStart w:id="6" w:name="_qrblb62qia3r" w:colFirst="0" w:colLast="0"/>
      <w:bookmarkEnd w:id="6"/>
      <w:r>
        <w:rPr>
          <w:rFonts w:hint="default" w:ascii="Arial" w:hAnsi="Arial" w:eastAsia="Fira Mono" w:cs="Arial"/>
          <w:b/>
          <w:bCs/>
          <w:color w:val="000000"/>
          <w:sz w:val="26"/>
          <w:szCs w:val="26"/>
          <w:rtl w:val="0"/>
        </w:rPr>
        <w:t>Relación Pedidos ⮕ Entregas</w:t>
      </w:r>
    </w:p>
    <w:p w14:paraId="0000002C">
      <w:pPr>
        <w:keepNext w:val="0"/>
        <w:keepLines w:val="0"/>
        <w:pageBreakBefore w:val="0"/>
        <w:widowControl/>
        <w:numPr>
          <w:ilvl w:val="0"/>
          <w:numId w:val="4"/>
        </w:numPr>
        <w:kinsoku/>
        <w:wordWrap/>
        <w:overflowPunct/>
        <w:topLinePunct w:val="0"/>
        <w:autoSpaceDE/>
        <w:autoSpaceDN/>
        <w:bidi w:val="0"/>
        <w:adjustRightInd/>
        <w:snapToGrid/>
        <w:spacing w:after="0" w:afterAutospacing="0" w:line="240" w:lineRule="atLeast"/>
        <w:ind w:left="720" w:hanging="360"/>
        <w:textAlignment w:val="auto"/>
        <w:rPr>
          <w:rFonts w:hint="default" w:ascii="Arial" w:hAnsi="Arial" w:cs="Arial"/>
        </w:rPr>
      </w:pPr>
      <w:r>
        <w:rPr>
          <w:rFonts w:hint="default" w:ascii="Arial" w:hAnsi="Arial" w:cs="Arial"/>
          <w:b/>
          <w:bCs/>
          <w:rtl w:val="0"/>
        </w:rPr>
        <w:t>Cardinalidad:</w:t>
      </w:r>
      <w:r>
        <w:rPr>
          <w:rFonts w:hint="default" w:ascii="Arial" w:hAnsi="Arial" w:cs="Arial"/>
          <w:rtl w:val="0"/>
        </w:rPr>
        <w:t xml:space="preserve"> Uno a Uno (1:1).</w:t>
      </w:r>
    </w:p>
    <w:p w14:paraId="0000002D">
      <w:pPr>
        <w:keepNext w:val="0"/>
        <w:keepLines w:val="0"/>
        <w:pageBreakBefore w:val="0"/>
        <w:widowControl/>
        <w:numPr>
          <w:ilvl w:val="0"/>
          <w:numId w:val="4"/>
        </w:numPr>
        <w:kinsoku/>
        <w:wordWrap/>
        <w:overflowPunct/>
        <w:topLinePunct w:val="0"/>
        <w:autoSpaceDE/>
        <w:autoSpaceDN/>
        <w:bidi w:val="0"/>
        <w:adjustRightInd/>
        <w:snapToGrid/>
        <w:spacing w:beforeAutospacing="0" w:after="0" w:afterAutospacing="0" w:line="240" w:lineRule="atLeast"/>
        <w:ind w:left="720" w:hanging="360"/>
        <w:textAlignment w:val="auto"/>
        <w:rPr>
          <w:rFonts w:hint="default" w:ascii="Arial" w:hAnsi="Arial" w:cs="Arial"/>
        </w:rPr>
      </w:pPr>
      <w:r>
        <w:rPr>
          <w:rFonts w:hint="default" w:ascii="Arial" w:hAnsi="Arial" w:cs="Arial"/>
          <w:b/>
          <w:bCs/>
          <w:rtl w:val="0"/>
        </w:rPr>
        <w:t>Definición Técnica:</w:t>
      </w:r>
      <w:r>
        <w:rPr>
          <w:rFonts w:hint="default" w:ascii="Arial" w:hAnsi="Arial" w:cs="Arial"/>
          <w:rtl w:val="0"/>
        </w:rPr>
        <w:t xml:space="preserve"> El </w:t>
      </w:r>
      <w:r>
        <w:rPr>
          <w:rFonts w:hint="default" w:ascii="Arial" w:hAnsi="Arial" w:eastAsia="Roboto Mono" w:cs="Arial"/>
          <w:color w:val="188038"/>
          <w:rtl w:val="0"/>
        </w:rPr>
        <w:t>id_pedido</w:t>
      </w:r>
      <w:r>
        <w:rPr>
          <w:rFonts w:hint="default" w:ascii="Arial" w:hAnsi="Arial" w:cs="Arial"/>
          <w:rtl w:val="0"/>
        </w:rPr>
        <w:t xml:space="preserve"> actúa simultáneamente como PK y FK en la tabla de entregas.</w:t>
      </w:r>
    </w:p>
    <w:p w14:paraId="0000002E">
      <w:pPr>
        <w:keepNext w:val="0"/>
        <w:keepLines w:val="0"/>
        <w:pageBreakBefore w:val="0"/>
        <w:widowControl/>
        <w:numPr>
          <w:ilvl w:val="0"/>
          <w:numId w:val="4"/>
        </w:numPr>
        <w:kinsoku/>
        <w:wordWrap/>
        <w:overflowPunct/>
        <w:topLinePunct w:val="0"/>
        <w:autoSpaceDE/>
        <w:autoSpaceDN/>
        <w:bidi w:val="0"/>
        <w:adjustRightInd/>
        <w:snapToGrid/>
        <w:spacing w:beforeAutospacing="0" w:after="240" w:line="240" w:lineRule="atLeast"/>
        <w:ind w:left="720" w:hanging="360"/>
        <w:textAlignment w:val="auto"/>
        <w:rPr>
          <w:rFonts w:hint="default" w:ascii="Arial" w:hAnsi="Arial" w:cs="Arial"/>
        </w:rPr>
      </w:pPr>
      <w:r>
        <w:rPr>
          <w:rFonts w:hint="default" w:ascii="Arial" w:hAnsi="Arial" w:cs="Arial"/>
          <w:b/>
          <w:bCs/>
          <w:rtl w:val="0"/>
        </w:rPr>
        <w:t>Lógica de Negocio:</w:t>
      </w:r>
      <w:r>
        <w:rPr>
          <w:rFonts w:hint="default" w:ascii="Arial" w:hAnsi="Arial" w:cs="Arial"/>
          <w:rtl w:val="0"/>
        </w:rPr>
        <w:t xml:space="preserve"> Cada pedido genera una única hoja de ruta de entrega. Esta separación permite que la tabla de pedidos se mantenga ligera, mientras que la de entregas gestiona la complejidad operativa (conductores y vehículos).</w:t>
      </w:r>
    </w:p>
    <w:p w14:paraId="0000002F">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p>
    <w:p w14:paraId="00000030">
      <w:pPr>
        <w:pStyle w:val="3"/>
        <w:keepNext w:val="0"/>
        <w:keepLines w:val="0"/>
        <w:pageBreakBefore w:val="0"/>
        <w:widowControl/>
        <w:kinsoku/>
        <w:wordWrap/>
        <w:overflowPunct/>
        <w:topLinePunct w:val="0"/>
        <w:autoSpaceDE/>
        <w:autoSpaceDN/>
        <w:bidi w:val="0"/>
        <w:adjustRightInd/>
        <w:snapToGrid/>
        <w:spacing w:before="0" w:after="80" w:line="240" w:lineRule="atLeast"/>
        <w:textAlignment w:val="auto"/>
        <w:rPr>
          <w:rFonts w:hint="default" w:ascii="Arial" w:hAnsi="Arial" w:cs="Arial"/>
          <w:b/>
          <w:bCs/>
          <w:sz w:val="34"/>
          <w:szCs w:val="34"/>
          <w:rtl w:val="0"/>
        </w:rPr>
      </w:pPr>
      <w:bookmarkStart w:id="7" w:name="_i7ccdlkj573u" w:colFirst="0" w:colLast="0"/>
      <w:bookmarkEnd w:id="7"/>
      <w:r>
        <w:rPr>
          <w:rFonts w:hint="default" w:ascii="Arial" w:hAnsi="Arial" w:cs="Arial"/>
          <w:b/>
          <w:bCs/>
          <w:sz w:val="34"/>
          <w:szCs w:val="34"/>
          <w:rtl w:val="0"/>
        </w:rPr>
        <w:t xml:space="preserve"> Pilares de Integridad del Diseño</w:t>
      </w:r>
    </w:p>
    <w:p w14:paraId="79932D0C">
      <w:pPr>
        <w:rPr>
          <w:rFonts w:hint="default"/>
        </w:rPr>
      </w:pPr>
    </w:p>
    <w:p w14:paraId="00000031">
      <w:pPr>
        <w:keepNext w:val="0"/>
        <w:keepLines w:val="0"/>
        <w:pageBreakBefore w:val="0"/>
        <w:widowControl/>
        <w:numPr>
          <w:ilvl w:val="0"/>
          <w:numId w:val="5"/>
        </w:numPr>
        <w:kinsoku/>
        <w:wordWrap/>
        <w:overflowPunct/>
        <w:topLinePunct w:val="0"/>
        <w:autoSpaceDE/>
        <w:autoSpaceDN/>
        <w:bidi w:val="0"/>
        <w:adjustRightInd/>
        <w:snapToGrid/>
        <w:spacing w:after="0" w:afterAutospacing="0" w:line="240" w:lineRule="atLeast"/>
        <w:ind w:left="720" w:hanging="360"/>
        <w:textAlignment w:val="auto"/>
        <w:rPr>
          <w:rFonts w:hint="default" w:ascii="Arial" w:hAnsi="Arial" w:cs="Arial"/>
        </w:rPr>
      </w:pPr>
      <w:r>
        <w:rPr>
          <w:rFonts w:hint="default" w:ascii="Arial" w:hAnsi="Arial" w:cs="Arial"/>
          <w:b/>
          <w:bCs/>
          <w:rtl w:val="0"/>
        </w:rPr>
        <w:t>Llaves Primarias (PK):</w:t>
      </w:r>
      <w:r>
        <w:rPr>
          <w:rFonts w:hint="default" w:ascii="Arial" w:hAnsi="Arial" w:cs="Arial"/>
          <w:rtl w:val="0"/>
        </w:rPr>
        <w:t xml:space="preserve"> (Icono Llave Dorada). Garantizan la unicidad de los registros; no pueden existir dos pedidos con el mismo ID.</w:t>
      </w:r>
    </w:p>
    <w:p w14:paraId="00000032">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240" w:lineRule="atLeast"/>
        <w:ind w:left="720" w:hanging="360"/>
        <w:textAlignment w:val="auto"/>
        <w:rPr>
          <w:rFonts w:hint="default" w:ascii="Arial" w:hAnsi="Arial" w:cs="Arial"/>
        </w:rPr>
      </w:pPr>
      <w:r>
        <w:rPr>
          <w:rFonts w:hint="default" w:ascii="Arial" w:hAnsi="Arial" w:cs="Arial"/>
          <w:b/>
          <w:bCs/>
          <w:rtl w:val="0"/>
        </w:rPr>
        <w:t>Llaves Foráneas (FK):</w:t>
      </w:r>
      <w:r>
        <w:rPr>
          <w:rFonts w:hint="default" w:ascii="Arial" w:hAnsi="Arial" w:cs="Arial"/>
          <w:rtl w:val="0"/>
        </w:rPr>
        <w:t xml:space="preserve"> (Icono Llave Blanca). Actúan como puentes de integridad; impiden, por ejemplo, que se cree una entrega para un pedido que no ha sido registrado previamente.</w:t>
      </w:r>
    </w:p>
    <w:p w14:paraId="00000033">
      <w:pPr>
        <w:keepNext w:val="0"/>
        <w:keepLines w:val="0"/>
        <w:pageBreakBefore w:val="0"/>
        <w:widowControl/>
        <w:numPr>
          <w:ilvl w:val="0"/>
          <w:numId w:val="5"/>
        </w:numPr>
        <w:kinsoku/>
        <w:wordWrap/>
        <w:overflowPunct/>
        <w:topLinePunct w:val="0"/>
        <w:autoSpaceDE/>
        <w:autoSpaceDN/>
        <w:bidi w:val="0"/>
        <w:adjustRightInd/>
        <w:snapToGrid/>
        <w:spacing w:beforeAutospacing="0" w:after="240" w:line="240" w:lineRule="atLeast"/>
        <w:ind w:left="720" w:hanging="360"/>
        <w:textAlignment w:val="auto"/>
        <w:rPr>
          <w:rFonts w:hint="default" w:ascii="Arial" w:hAnsi="Arial" w:cs="Arial"/>
        </w:rPr>
      </w:pPr>
      <w:r>
        <w:rPr>
          <w:rFonts w:hint="default" w:ascii="Arial" w:hAnsi="Arial" w:cs="Arial"/>
          <w:b/>
          <w:bCs/>
          <w:rtl w:val="0"/>
        </w:rPr>
        <w:t>Constraints (Restricciones):</w:t>
      </w:r>
      <w:r>
        <w:rPr>
          <w:rFonts w:hint="default" w:ascii="Arial" w:hAnsi="Arial" w:cs="Arial"/>
          <w:rtl w:val="0"/>
        </w:rPr>
        <w:t xml:space="preserve"> Se implementaron validaciones de tipo </w:t>
      </w:r>
      <w:r>
        <w:rPr>
          <w:rFonts w:hint="default" w:ascii="Arial" w:hAnsi="Arial" w:eastAsia="Roboto Mono" w:cs="Arial"/>
          <w:color w:val="188038"/>
          <w:rtl w:val="0"/>
        </w:rPr>
        <w:t>CHECK</w:t>
      </w:r>
      <w:r>
        <w:rPr>
          <w:rFonts w:hint="default" w:ascii="Arial" w:hAnsi="Arial" w:cs="Arial"/>
          <w:rtl w:val="0"/>
        </w:rPr>
        <w:t xml:space="preserve"> para asegurar que zonas y estados (CREADO, ENTREGADO, etc.) cumplan estrictamente con los valores permitidos por el negocio.</w:t>
      </w:r>
    </w:p>
    <w:p w14:paraId="00000034">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r>
        <w:rPr>
          <w:rFonts w:hint="default" w:ascii="Arial" w:hAnsi="Arial" w:cs="Arial"/>
        </w:rPr>
        <w:fldChar w:fldCharType="begin"/>
      </w:r>
      <w:r>
        <w:rPr>
          <w:rFonts w:hint="default" w:ascii="Arial" w:hAnsi="Arial" w:cs="Arial"/>
        </w:rPr>
        <w:instrText xml:space="preserve"> HYPERLINK "https://drive.google.com/drive/folders/1kSbDwHVRhxrW3hAbF-YKXI9XWfaVqa0M?usp=sharing" \h </w:instrText>
      </w:r>
      <w:r>
        <w:rPr>
          <w:rFonts w:hint="default" w:ascii="Arial" w:hAnsi="Arial" w:cs="Arial"/>
        </w:rPr>
        <w:fldChar w:fldCharType="separate"/>
      </w:r>
      <w:r>
        <w:rPr>
          <w:rFonts w:hint="default" w:ascii="Arial" w:hAnsi="Arial" w:cs="Arial"/>
          <w:color w:val="1155CC"/>
          <w:u w:val="single"/>
          <w:rtl w:val="0"/>
        </w:rPr>
        <w:t>Carga de datos</w:t>
      </w:r>
      <w:r>
        <w:rPr>
          <w:rFonts w:hint="default" w:ascii="Arial" w:hAnsi="Arial" w:cs="Arial"/>
          <w:color w:val="1155CC"/>
          <w:u w:val="single"/>
          <w:rtl w:val="0"/>
        </w:rPr>
        <w:fldChar w:fldCharType="end"/>
      </w:r>
      <w:r>
        <w:rPr>
          <w:rFonts w:hint="default" w:ascii="Arial" w:hAnsi="Arial" w:cs="Arial"/>
          <w:rtl w:val="0"/>
        </w:rPr>
        <w:t>.</w:t>
      </w:r>
    </w:p>
    <w:p w14:paraId="00000035">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r>
        <w:rPr>
          <w:rFonts w:hint="default" w:ascii="Arial" w:hAnsi="Arial" w:cs="Arial"/>
        </w:rPr>
        <w:drawing>
          <wp:inline distT="114300" distB="114300" distL="114300" distR="114300">
            <wp:extent cx="5730875" cy="2997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7"/>
                    <a:srcRect/>
                    <a:stretch>
                      <a:fillRect/>
                    </a:stretch>
                  </pic:blipFill>
                  <pic:spPr>
                    <a:xfrm>
                      <a:off x="0" y="0"/>
                      <a:ext cx="5731200" cy="2997200"/>
                    </a:xfrm>
                    <a:prstGeom prst="rect">
                      <a:avLst/>
                    </a:prstGeom>
                  </pic:spPr>
                </pic:pic>
              </a:graphicData>
            </a:graphic>
          </wp:inline>
        </w:drawing>
      </w:r>
    </w:p>
    <w:p w14:paraId="00000036">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0ED7CF9E">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7AFF9038">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734F0B6A">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35F492F7">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1D9DDB86">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1FB1A843">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00000037">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00000038">
      <w:pPr>
        <w:pStyle w:val="3"/>
        <w:keepNext w:val="0"/>
        <w:keepLines w:val="0"/>
        <w:pageBreakBefore w:val="0"/>
        <w:widowControl/>
        <w:kinsoku/>
        <w:wordWrap/>
        <w:overflowPunct/>
        <w:topLinePunct w:val="0"/>
        <w:autoSpaceDE/>
        <w:autoSpaceDN/>
        <w:bidi w:val="0"/>
        <w:adjustRightInd/>
        <w:snapToGrid/>
        <w:spacing w:before="0" w:after="80" w:line="240" w:lineRule="atLeast"/>
        <w:textAlignment w:val="auto"/>
        <w:rPr>
          <w:rFonts w:hint="default" w:ascii="Arial" w:hAnsi="Arial" w:cs="Arial"/>
        </w:rPr>
      </w:pPr>
      <w:bookmarkStart w:id="8" w:name="_412aj49jedsc" w:colFirst="0" w:colLast="0"/>
      <w:bookmarkEnd w:id="8"/>
      <w:r>
        <w:rPr>
          <w:rFonts w:hint="default" w:ascii="Arial" w:hAnsi="Arial" w:cs="Arial"/>
          <w:b/>
          <w:bCs/>
          <w:sz w:val="34"/>
          <w:szCs w:val="34"/>
          <w:rtl w:val="0"/>
        </w:rPr>
        <w:t>HU</w:t>
      </w:r>
      <w:r>
        <w:rPr>
          <w:rFonts w:hint="default" w:ascii="Arial" w:hAnsi="Arial" w:cs="Arial"/>
          <w:b/>
          <w:bCs/>
          <w:sz w:val="34"/>
          <w:szCs w:val="34"/>
          <w:rtl w:val="0"/>
          <w:lang w:val="es-CO"/>
        </w:rPr>
        <w:t xml:space="preserve"> 4</w:t>
      </w:r>
      <w:r>
        <w:rPr>
          <w:rFonts w:hint="default" w:ascii="Arial" w:hAnsi="Arial" w:cs="Arial"/>
          <w:b/>
          <w:bCs/>
          <w:sz w:val="34"/>
          <w:szCs w:val="34"/>
          <w:rtl w:val="0"/>
        </w:rPr>
        <w:t>: Modelo NO Relacional</w:t>
      </w:r>
    </w:p>
    <w:p w14:paraId="00000039">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r>
        <w:rPr>
          <w:rFonts w:hint="default" w:ascii="Arial" w:hAnsi="Arial" w:cs="Arial"/>
          <w:b/>
          <w:bCs/>
          <w:sz w:val="26"/>
          <w:szCs w:val="26"/>
          <w:rtl w:val="0"/>
        </w:rPr>
        <w:t>"</w:t>
      </w:r>
      <w:r>
        <w:rPr>
          <w:rFonts w:hint="default" w:ascii="Arial" w:hAnsi="Arial" w:cs="Arial"/>
          <w:b/>
          <w:bCs/>
          <w:rtl w:val="0"/>
        </w:rPr>
        <w:t xml:space="preserve">Como ingeniero, quiero definir un modelo NoSQL para los datos de sensores IoT. </w:t>
      </w:r>
      <w:r>
        <w:rPr>
          <w:rFonts w:hint="default" w:ascii="Arial" w:hAnsi="Arial" w:cs="Arial"/>
          <w:b/>
          <w:bCs/>
          <w:sz w:val="26"/>
          <w:szCs w:val="26"/>
          <w:rtl w:val="0"/>
        </w:rPr>
        <w:t>"</w:t>
      </w:r>
    </w:p>
    <w:p w14:paraId="0000003A">
      <w:pPr>
        <w:keepNext w:val="0"/>
        <w:keepLines w:val="0"/>
        <w:pageBreakBefore w:val="0"/>
        <w:widowControl/>
        <w:kinsoku/>
        <w:wordWrap/>
        <w:overflowPunct/>
        <w:topLinePunct w:val="0"/>
        <w:autoSpaceDE/>
        <w:autoSpaceDN/>
        <w:bidi w:val="0"/>
        <w:adjustRightInd/>
        <w:snapToGrid/>
        <w:spacing w:after="240" w:line="240" w:lineRule="atLeast"/>
        <w:ind w:left="0" w:firstLine="0"/>
        <w:jc w:val="both"/>
        <w:textAlignment w:val="auto"/>
        <w:rPr>
          <w:rFonts w:hint="default" w:ascii="Arial" w:hAnsi="Arial" w:cs="Arial"/>
          <w:sz w:val="26"/>
          <w:szCs w:val="26"/>
          <w:lang w:val="es-CO"/>
        </w:rPr>
      </w:pPr>
      <w:r>
        <w:rPr>
          <w:rFonts w:hint="default" w:ascii="Arial" w:hAnsi="Arial" w:cs="Arial"/>
          <w:i/>
          <w:iCs/>
          <w:sz w:val="20"/>
          <w:szCs w:val="20"/>
          <w:rtl w:val="0"/>
        </w:rPr>
        <w:t>Tecnología seleccionada: Mongo</w:t>
      </w:r>
      <w:r>
        <w:rPr>
          <w:rFonts w:hint="default" w:ascii="Arial" w:hAnsi="Arial" w:cs="Arial"/>
          <w:i/>
          <w:iCs/>
          <w:sz w:val="20"/>
          <w:szCs w:val="20"/>
          <w:rtl w:val="0"/>
          <w:lang w:val="es-CO"/>
        </w:rPr>
        <w:t xml:space="preserve"> </w:t>
      </w:r>
      <w:r>
        <w:rPr>
          <w:rFonts w:hint="default" w:ascii="Arial" w:hAnsi="Arial" w:cs="Arial"/>
          <w:i/>
          <w:iCs/>
          <w:sz w:val="20"/>
          <w:szCs w:val="20"/>
          <w:rtl w:val="0"/>
          <w:lang w:val="es-CO"/>
        </w:rPr>
        <w:t xml:space="preserve"> está diseñado para escribir miles de documentos por segundo sin afectar el rendimiento</w:t>
      </w:r>
      <w:r>
        <w:rPr>
          <w:rFonts w:hint="default" w:cs="Arial"/>
          <w:i/>
          <w:iCs/>
          <w:sz w:val="20"/>
          <w:szCs w:val="20"/>
          <w:rtl w:val="0"/>
          <w:lang w:val="es-CO"/>
        </w:rPr>
        <w:t xml:space="preserve"> y tendremos</w:t>
      </w:r>
      <w:r>
        <w:rPr>
          <w:rFonts w:hint="default" w:ascii="Arial" w:hAnsi="Arial" w:cs="Arial"/>
          <w:i/>
          <w:iCs/>
          <w:sz w:val="20"/>
          <w:szCs w:val="20"/>
          <w:rtl w:val="0"/>
        </w:rPr>
        <w:t xml:space="preserve"> datos </w:t>
      </w:r>
      <w:r>
        <w:rPr>
          <w:rFonts w:hint="default" w:ascii="Arial" w:hAnsi="Arial" w:cs="Arial"/>
          <w:b/>
          <w:bCs/>
          <w:i/>
          <w:iCs/>
          <w:sz w:val="20"/>
          <w:szCs w:val="20"/>
          <w:rtl w:val="0"/>
        </w:rPr>
        <w:t xml:space="preserve">masivos y cambiantes, </w:t>
      </w:r>
      <w:r>
        <w:rPr>
          <w:rFonts w:hint="default" w:ascii="Arial" w:hAnsi="Arial" w:cs="Arial"/>
          <w:i/>
          <w:iCs/>
          <w:sz w:val="20"/>
          <w:szCs w:val="20"/>
          <w:rtl w:val="0"/>
          <w:lang w:val="es-CO"/>
        </w:rPr>
        <w:t>como l</w:t>
      </w:r>
      <w:r>
        <w:rPr>
          <w:rFonts w:hint="default" w:ascii="Arial" w:hAnsi="Arial" w:cs="Arial"/>
          <w:i/>
          <w:iCs/>
          <w:sz w:val="20"/>
          <w:szCs w:val="20"/>
          <w:rtl w:val="0"/>
        </w:rPr>
        <w:t>os sensores generan miles de datos por segundo</w:t>
      </w:r>
      <w:r>
        <w:rPr>
          <w:rFonts w:hint="default" w:ascii="Arial" w:hAnsi="Arial" w:cs="Arial"/>
          <w:i/>
          <w:iCs/>
          <w:sz w:val="20"/>
          <w:szCs w:val="20"/>
          <w:rtl w:val="0"/>
          <w:lang w:val="es-CO"/>
        </w:rPr>
        <w:t xml:space="preserve"> .</w:t>
      </w:r>
    </w:p>
    <w:p w14:paraId="0000003B">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r>
        <w:rPr>
          <w:rFonts w:hint="default" w:ascii="Arial" w:hAnsi="Arial" w:cs="Arial"/>
          <w:b/>
          <w:bCs/>
          <w:sz w:val="26"/>
          <w:szCs w:val="26"/>
        </w:rPr>
        <w:drawing>
          <wp:inline distT="114300" distB="114300" distL="114300" distR="114300">
            <wp:extent cx="4090670" cy="23031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4090988" cy="2303729"/>
                    </a:xfrm>
                    <a:prstGeom prst="rect">
                      <a:avLst/>
                    </a:prstGeom>
                  </pic:spPr>
                </pic:pic>
              </a:graphicData>
            </a:graphic>
          </wp:inline>
        </w:drawing>
      </w:r>
    </w:p>
    <w:p w14:paraId="0000003C">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r>
        <w:rPr>
          <w:rFonts w:hint="default" w:ascii="Arial" w:hAnsi="Arial" w:cs="Arial"/>
        </w:rPr>
        <w:fldChar w:fldCharType="begin"/>
      </w:r>
      <w:r>
        <w:rPr>
          <w:rFonts w:hint="default" w:ascii="Arial" w:hAnsi="Arial" w:cs="Arial"/>
        </w:rPr>
        <w:instrText xml:space="preserve"> HYPERLINK "https://drive.google.com/drive/folders/1kSbDwHVRhxrW3hAbF-YKXI9XWfaVqa0M?usp=sharing" \h </w:instrText>
      </w:r>
      <w:r>
        <w:rPr>
          <w:rFonts w:hint="default" w:ascii="Arial" w:hAnsi="Arial" w:cs="Arial"/>
        </w:rPr>
        <w:fldChar w:fldCharType="separate"/>
      </w:r>
      <w:r>
        <w:rPr>
          <w:rFonts w:hint="default" w:ascii="Arial" w:hAnsi="Arial" w:cs="Arial"/>
          <w:b/>
          <w:bCs/>
          <w:color w:val="1155CC"/>
          <w:sz w:val="26"/>
          <w:szCs w:val="26"/>
          <w:u w:val="single"/>
          <w:rtl w:val="0"/>
        </w:rPr>
        <w:t>Carga de datos</w:t>
      </w:r>
      <w:r>
        <w:rPr>
          <w:rFonts w:hint="default" w:ascii="Arial" w:hAnsi="Arial" w:cs="Arial"/>
          <w:b/>
          <w:bCs/>
          <w:color w:val="1155CC"/>
          <w:sz w:val="26"/>
          <w:szCs w:val="26"/>
          <w:u w:val="single"/>
          <w:rtl w:val="0"/>
        </w:rPr>
        <w:fldChar w:fldCharType="end"/>
      </w:r>
    </w:p>
    <w:p w14:paraId="0000003D">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r>
        <w:rPr>
          <w:rFonts w:hint="default" w:ascii="Arial" w:hAnsi="Arial" w:cs="Arial"/>
          <w:b/>
          <w:bCs/>
          <w:sz w:val="26"/>
          <w:szCs w:val="26"/>
        </w:rPr>
        <w:drawing>
          <wp:inline distT="114300" distB="114300" distL="114300" distR="114300">
            <wp:extent cx="5730875" cy="2425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9"/>
                    <a:srcRect/>
                    <a:stretch>
                      <a:fillRect/>
                    </a:stretch>
                  </pic:blipFill>
                  <pic:spPr>
                    <a:xfrm>
                      <a:off x="0" y="0"/>
                      <a:ext cx="5731200" cy="2425700"/>
                    </a:xfrm>
                    <a:prstGeom prst="rect">
                      <a:avLst/>
                    </a:prstGeom>
                  </pic:spPr>
                </pic:pic>
              </a:graphicData>
            </a:graphic>
          </wp:inline>
        </w:drawing>
      </w:r>
    </w:p>
    <w:p w14:paraId="0000003E">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p w14:paraId="0000003F">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p w14:paraId="7DBC9813">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p w14:paraId="009FD22D">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p w14:paraId="206A15E1">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tbl>
      <w:tblPr>
        <w:tblStyle w:val="15"/>
        <w:tblW w:w="974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70"/>
        <w:gridCol w:w="2176"/>
        <w:gridCol w:w="5800"/>
      </w:tblGrid>
      <w:tr w14:paraId="176FF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25" w:hRule="atLeast"/>
        </w:trPr>
        <w:tc>
          <w:tcPr>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40">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rPr>
            </w:pPr>
            <w:r>
              <w:rPr>
                <w:rFonts w:hint="default" w:ascii="Arial" w:hAnsi="Arial" w:cs="Arial"/>
                <w:b/>
                <w:bCs/>
                <w:color w:val="1F1F1F"/>
                <w:rtl w:val="0"/>
              </w:rPr>
              <w:t>Campo</w:t>
            </w:r>
          </w:p>
        </w:tc>
        <w:tc>
          <w:tcPr>
            <w:tcW w:w="2176"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41">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rPr>
            </w:pPr>
            <w:r>
              <w:rPr>
                <w:rFonts w:hint="default" w:ascii="Arial" w:hAnsi="Arial" w:cs="Arial"/>
                <w:b/>
                <w:bCs/>
                <w:color w:val="1F1F1F"/>
                <w:rtl w:val="0"/>
              </w:rPr>
              <w:t>Tipo de Dato (BSON)</w:t>
            </w:r>
          </w:p>
        </w:tc>
        <w:tc>
          <w:tcPr>
            <w:tcW w:w="580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0000042">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bCs/>
                <w:color w:val="1F1F1F"/>
              </w:rPr>
            </w:pPr>
            <w:r>
              <w:rPr>
                <w:rFonts w:hint="default" w:ascii="Arial" w:hAnsi="Arial" w:cs="Arial"/>
                <w:b/>
                <w:bCs/>
                <w:color w:val="1F1F1F"/>
                <w:rtl w:val="0"/>
              </w:rPr>
              <w:t>Descripción y Uso</w:t>
            </w:r>
          </w:p>
        </w:tc>
      </w:tr>
      <w:tr w14:paraId="0A2359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8"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3">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_id</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4">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objectId</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5">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Llave Primaria única. MongoDB la genera automáticamente para asegurar que ningún evento se repita.</w:t>
            </w:r>
          </w:p>
        </w:tc>
      </w:tr>
      <w:tr w14:paraId="6B517F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6">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evento</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7">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string</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8">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Texto. Almacena etiquetas como "OK", "Alerta" o el tipo de reporte del sensor.</w:t>
            </w:r>
          </w:p>
        </w:tc>
      </w:tr>
      <w:tr w14:paraId="0C3EB0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9">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latitud</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A">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double</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B">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Número Decimal. Almacena la coordenada GPS con alta precisión.</w:t>
            </w:r>
          </w:p>
        </w:tc>
      </w:tr>
      <w:tr w14:paraId="6C5AA2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C">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longitud</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D">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double</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E">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Número Decimal. Almacena la coordenada GPS necesaria para el rastreo.</w:t>
            </w:r>
          </w:p>
        </w:tc>
      </w:tr>
      <w:tr w14:paraId="469E64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4F">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temperatura</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0">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double</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1">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Número Decimal. Crucial para la cadena de frío; permite medir grados exactos (ej. 4.5°C).</w:t>
            </w:r>
          </w:p>
        </w:tc>
      </w:tr>
      <w:tr w14:paraId="2E243B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2">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timestamp</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3">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string</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4">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Fecha/Hora. Aunque es texto, sigue el formato ISO-8601 para ordenar los eventos cronológicamente.</w:t>
            </w:r>
          </w:p>
        </w:tc>
      </w:tr>
      <w:tr w14:paraId="7DF652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5">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vehiculo</w:t>
            </w:r>
          </w:p>
        </w:tc>
        <w:tc>
          <w:tcPr>
            <w:tcW w:w="2176"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6">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444746"/>
                <w:shd w:val="clear" w:fill="E9EEF6"/>
                <w:rtl w:val="0"/>
              </w:rPr>
              <w:t>string</w:t>
            </w:r>
          </w:p>
        </w:tc>
        <w:tc>
          <w:tcPr>
            <w:tcW w:w="5800" w:type="dxa"/>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057">
            <w:pPr>
              <w:keepNext w:val="0"/>
              <w:keepLines w:val="0"/>
              <w:pageBreakBefore w:val="0"/>
              <w:widowControl/>
              <w:kinsoku/>
              <w:wordWrap/>
              <w:overflowPunct/>
              <w:topLinePunct w:val="0"/>
              <w:autoSpaceDE/>
              <w:autoSpaceDN/>
              <w:bidi w:val="0"/>
              <w:adjustRightInd/>
              <w:snapToGrid/>
              <w:spacing w:after="480" w:line="240" w:lineRule="atLeast"/>
              <w:textAlignment w:val="auto"/>
              <w:rPr>
                <w:rFonts w:hint="default" w:ascii="Arial" w:hAnsi="Arial" w:cs="Arial"/>
                <w:b w:val="0"/>
                <w:bCs w:val="0"/>
                <w:color w:val="1F1F1F"/>
              </w:rPr>
            </w:pPr>
            <w:r>
              <w:rPr>
                <w:rFonts w:hint="default" w:ascii="Arial" w:hAnsi="Arial" w:cs="Arial"/>
                <w:b w:val="0"/>
                <w:bCs w:val="0"/>
                <w:color w:val="1F1F1F"/>
                <w:rtl w:val="0"/>
              </w:rPr>
              <w:t>Texto. Es el identificador del camión (ej. "V-001") que vincula este dato con la tabla de entregas.</w:t>
            </w:r>
          </w:p>
        </w:tc>
      </w:tr>
    </w:tbl>
    <w:p w14:paraId="00000058">
      <w:pPr>
        <w:pStyle w:val="4"/>
        <w:keepNext w:val="0"/>
        <w:keepLines w:val="0"/>
        <w:pageBreakBefore w:val="0"/>
        <w:widowControl/>
        <w:kinsoku/>
        <w:wordWrap/>
        <w:overflowPunct/>
        <w:topLinePunct w:val="0"/>
        <w:autoSpaceDE/>
        <w:autoSpaceDN/>
        <w:bidi w:val="0"/>
        <w:adjustRightInd/>
        <w:snapToGrid/>
        <w:spacing w:before="0" w:line="240" w:lineRule="atLeast"/>
        <w:ind w:left="600" w:right="600" w:firstLine="0"/>
        <w:textAlignment w:val="auto"/>
        <w:rPr>
          <w:rFonts w:hint="default" w:ascii="Arial" w:hAnsi="Arial" w:cs="Arial"/>
          <w:b/>
          <w:bCs/>
          <w:color w:val="000000"/>
          <w:sz w:val="26"/>
          <w:szCs w:val="26"/>
        </w:rPr>
      </w:pPr>
      <w:bookmarkStart w:id="9" w:name="_mkhwess65y45" w:colFirst="0" w:colLast="0"/>
      <w:bookmarkEnd w:id="9"/>
    </w:p>
    <w:p w14:paraId="00000059">
      <w:pPr>
        <w:pStyle w:val="4"/>
        <w:keepNext w:val="0"/>
        <w:keepLines w:val="0"/>
        <w:pageBreakBefore w:val="0"/>
        <w:widowControl/>
        <w:kinsoku/>
        <w:wordWrap/>
        <w:overflowPunct/>
        <w:topLinePunct w:val="0"/>
        <w:autoSpaceDE/>
        <w:autoSpaceDN/>
        <w:bidi w:val="0"/>
        <w:adjustRightInd/>
        <w:snapToGrid/>
        <w:spacing w:before="0" w:line="240" w:lineRule="atLeast"/>
        <w:ind w:left="600" w:right="600" w:firstLine="0"/>
        <w:textAlignment w:val="auto"/>
        <w:rPr>
          <w:rFonts w:hint="default" w:ascii="Arial" w:hAnsi="Arial" w:cs="Arial"/>
          <w:b/>
          <w:bCs/>
          <w:color w:val="000000"/>
          <w:sz w:val="26"/>
          <w:szCs w:val="26"/>
        </w:rPr>
      </w:pPr>
      <w:bookmarkStart w:id="10" w:name="_oytbhzh5cfnx" w:colFirst="0" w:colLast="0"/>
      <w:bookmarkEnd w:id="10"/>
    </w:p>
    <w:p w14:paraId="0000005A">
      <w:pPr>
        <w:pStyle w:val="4"/>
        <w:keepNext w:val="0"/>
        <w:keepLines w:val="0"/>
        <w:pageBreakBefore w:val="0"/>
        <w:widowControl/>
        <w:kinsoku/>
        <w:wordWrap/>
        <w:overflowPunct/>
        <w:topLinePunct w:val="0"/>
        <w:autoSpaceDE/>
        <w:autoSpaceDN/>
        <w:bidi w:val="0"/>
        <w:adjustRightInd/>
        <w:snapToGrid/>
        <w:spacing w:before="0" w:line="240" w:lineRule="atLeast"/>
        <w:ind w:left="600" w:right="600" w:firstLine="0"/>
        <w:textAlignment w:val="auto"/>
        <w:rPr>
          <w:rFonts w:hint="default" w:ascii="Arial" w:hAnsi="Arial" w:cs="Arial"/>
          <w:b/>
          <w:bCs/>
          <w:color w:val="000000"/>
          <w:sz w:val="26"/>
          <w:szCs w:val="26"/>
        </w:rPr>
      </w:pPr>
      <w:bookmarkStart w:id="11" w:name="_qzk5c8onjvpe" w:colFirst="0" w:colLast="0"/>
      <w:bookmarkEnd w:id="11"/>
    </w:p>
    <w:p w14:paraId="0000005B">
      <w:pPr>
        <w:pStyle w:val="4"/>
        <w:keepNext w:val="0"/>
        <w:keepLines w:val="0"/>
        <w:pageBreakBefore w:val="0"/>
        <w:widowControl/>
        <w:kinsoku/>
        <w:wordWrap/>
        <w:overflowPunct/>
        <w:topLinePunct w:val="0"/>
        <w:autoSpaceDE/>
        <w:autoSpaceDN/>
        <w:bidi w:val="0"/>
        <w:adjustRightInd/>
        <w:snapToGrid/>
        <w:spacing w:before="0" w:line="240" w:lineRule="atLeast"/>
        <w:ind w:left="600" w:right="600" w:firstLine="0"/>
        <w:textAlignment w:val="auto"/>
        <w:rPr>
          <w:rFonts w:hint="default" w:ascii="Arial" w:hAnsi="Arial" w:cs="Arial"/>
          <w:b/>
          <w:bCs/>
          <w:color w:val="000000"/>
          <w:sz w:val="26"/>
          <w:szCs w:val="26"/>
          <w:rtl w:val="0"/>
        </w:rPr>
      </w:pPr>
      <w:bookmarkStart w:id="12" w:name="_wlacyehw3eg6" w:colFirst="0" w:colLast="0"/>
      <w:bookmarkEnd w:id="12"/>
      <w:r>
        <w:rPr>
          <w:rFonts w:hint="default" w:ascii="Arial" w:hAnsi="Arial" w:cs="Arial"/>
          <w:b/>
          <w:bCs/>
          <w:color w:val="000000"/>
          <w:sz w:val="26"/>
          <w:szCs w:val="26"/>
          <w:rtl w:val="0"/>
        </w:rPr>
        <w:t>¿Por qué usamos estos tipos en LogiData?</w:t>
      </w:r>
    </w:p>
    <w:p w14:paraId="7D980B06">
      <w:pPr>
        <w:rPr>
          <w:rFonts w:hint="default"/>
        </w:rPr>
      </w:pPr>
    </w:p>
    <w:p w14:paraId="0000005C">
      <w:pPr>
        <w:keepNext w:val="0"/>
        <w:keepLines w:val="0"/>
        <w:pageBreakBefore w:val="0"/>
        <w:widowControl/>
        <w:numPr>
          <w:ilvl w:val="0"/>
          <w:numId w:val="6"/>
        </w:numPr>
        <w:kinsoku/>
        <w:wordWrap/>
        <w:overflowPunct/>
        <w:topLinePunct w:val="0"/>
        <w:autoSpaceDE/>
        <w:autoSpaceDN/>
        <w:bidi w:val="0"/>
        <w:adjustRightInd/>
        <w:snapToGrid/>
        <w:spacing w:after="0" w:afterAutospacing="0" w:line="240" w:lineRule="atLeast"/>
        <w:ind w:left="720" w:hanging="360"/>
        <w:textAlignment w:val="auto"/>
        <w:rPr>
          <w:rFonts w:hint="default" w:ascii="Arial" w:hAnsi="Arial" w:cs="Arial"/>
          <w:b/>
          <w:bCs/>
        </w:rPr>
      </w:pPr>
      <w:r>
        <w:rPr>
          <w:rFonts w:hint="default" w:ascii="Arial" w:hAnsi="Arial" w:cs="Arial"/>
          <w:b/>
          <w:bCs/>
          <w:rtl w:val="0"/>
        </w:rPr>
        <w:t>Double vs Integer:</w:t>
      </w:r>
      <w:r>
        <w:rPr>
          <w:rFonts w:hint="default" w:ascii="Arial" w:hAnsi="Arial" w:cs="Arial"/>
          <w:rtl w:val="0"/>
        </w:rPr>
        <w:t xml:space="preserve"> Usamos </w:t>
      </w:r>
      <w:r>
        <w:rPr>
          <w:rFonts w:hint="default" w:ascii="Arial" w:hAnsi="Arial" w:eastAsia="Roboto Mono" w:cs="Arial"/>
          <w:color w:val="188038"/>
          <w:rtl w:val="0"/>
        </w:rPr>
        <w:t>double</w:t>
      </w:r>
      <w:r>
        <w:rPr>
          <w:rFonts w:hint="default" w:ascii="Arial" w:hAnsi="Arial" w:cs="Arial"/>
          <w:rtl w:val="0"/>
        </w:rPr>
        <w:t xml:space="preserve"> porque las coordenadas y la temperatura nunca son números enteros exactos; necesitamos los decimales para saber la ubicación real del camión</w:t>
      </w:r>
      <w:r>
        <w:rPr>
          <w:rFonts w:hint="default" w:ascii="Arial" w:hAnsi="Arial" w:cs="Arial"/>
          <w:b/>
          <w:bCs/>
          <w:rtl w:val="0"/>
        </w:rPr>
        <w:t>.</w:t>
      </w:r>
    </w:p>
    <w:p w14:paraId="0000005D">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240" w:lineRule="atLeast"/>
        <w:ind w:left="720" w:hanging="360"/>
        <w:textAlignment w:val="auto"/>
        <w:rPr>
          <w:rFonts w:hint="default" w:ascii="Arial" w:hAnsi="Arial" w:cs="Arial"/>
          <w:b/>
          <w:bCs/>
        </w:rPr>
      </w:pPr>
      <w:r>
        <w:rPr>
          <w:rFonts w:hint="default" w:ascii="Arial" w:hAnsi="Arial" w:cs="Arial"/>
          <w:b/>
          <w:bCs/>
          <w:rtl w:val="0"/>
        </w:rPr>
        <w:t>ObjectId:</w:t>
      </w:r>
      <w:r>
        <w:rPr>
          <w:rFonts w:hint="default" w:ascii="Arial" w:hAnsi="Arial" w:cs="Arial"/>
          <w:rtl w:val="0"/>
        </w:rPr>
        <w:t xml:space="preserve"> Es mucho más eficiente que un número normal porque incluye información sobre </w:t>
      </w:r>
      <w:r>
        <w:rPr>
          <w:rFonts w:hint="default" w:ascii="Arial" w:hAnsi="Arial" w:cs="Arial"/>
          <w:i/>
          <w:iCs/>
          <w:rtl w:val="0"/>
        </w:rPr>
        <w:t>cuándo</w:t>
      </w:r>
      <w:r>
        <w:rPr>
          <w:rFonts w:hint="default" w:ascii="Arial" w:hAnsi="Arial" w:cs="Arial"/>
          <w:rtl w:val="0"/>
        </w:rPr>
        <w:t xml:space="preserve"> se creó el registro, lo que acelera las búsquedas masivas</w:t>
      </w:r>
      <w:r>
        <w:rPr>
          <w:rFonts w:hint="default" w:ascii="Arial" w:hAnsi="Arial" w:cs="Arial"/>
          <w:b/>
          <w:bCs/>
          <w:rtl w:val="0"/>
        </w:rPr>
        <w:t>.</w:t>
      </w:r>
    </w:p>
    <w:p w14:paraId="0000005E">
      <w:pPr>
        <w:keepNext w:val="0"/>
        <w:keepLines w:val="0"/>
        <w:pageBreakBefore w:val="0"/>
        <w:widowControl/>
        <w:numPr>
          <w:ilvl w:val="0"/>
          <w:numId w:val="6"/>
        </w:numPr>
        <w:kinsoku/>
        <w:wordWrap/>
        <w:overflowPunct/>
        <w:topLinePunct w:val="0"/>
        <w:autoSpaceDE/>
        <w:autoSpaceDN/>
        <w:bidi w:val="0"/>
        <w:adjustRightInd/>
        <w:snapToGrid/>
        <w:spacing w:beforeAutospacing="0" w:after="240" w:line="240" w:lineRule="atLeast"/>
        <w:ind w:left="720" w:hanging="360"/>
        <w:textAlignment w:val="auto"/>
        <w:rPr>
          <w:rFonts w:hint="default" w:ascii="Arial" w:hAnsi="Arial" w:cs="Arial"/>
          <w:b/>
          <w:bCs/>
        </w:rPr>
      </w:pPr>
      <w:r>
        <w:rPr>
          <w:rFonts w:hint="default" w:ascii="Arial" w:hAnsi="Arial" w:cs="Arial"/>
          <w:b/>
          <w:bCs/>
          <w:rtl w:val="0"/>
        </w:rPr>
        <w:t xml:space="preserve">Flexibilidad: </w:t>
      </w:r>
      <w:r>
        <w:rPr>
          <w:rFonts w:hint="default" w:ascii="Arial" w:hAnsi="Arial" w:cs="Arial"/>
          <w:rtl w:val="0"/>
        </w:rPr>
        <w:t>Si mañana decides agregar un sensor de "Humedad", MongoDB te permitirá guardarlo como un nuevo campo sin tener que reconstruir toda la base de datos, algo que en PostgreSQL sería mucho más complejo.</w:t>
      </w:r>
    </w:p>
    <w:p w14:paraId="19CFC5BC">
      <w:pPr>
        <w:keepNext w:val="0"/>
        <w:keepLines w:val="0"/>
        <w:pageBreakBefore w:val="0"/>
        <w:widowControl/>
        <w:numPr>
          <w:numId w:val="0"/>
        </w:numPr>
        <w:kinsoku/>
        <w:wordWrap/>
        <w:overflowPunct/>
        <w:topLinePunct w:val="0"/>
        <w:autoSpaceDE/>
        <w:autoSpaceDN/>
        <w:bidi w:val="0"/>
        <w:adjustRightInd/>
        <w:snapToGrid/>
        <w:spacing w:beforeAutospacing="0" w:after="240" w:line="240" w:lineRule="atLeast"/>
        <w:ind w:left="360" w:leftChars="0"/>
        <w:textAlignment w:val="auto"/>
        <w:rPr>
          <w:rFonts w:hint="default" w:ascii="Arial" w:hAnsi="Arial" w:cs="Arial"/>
          <w:b/>
          <w:bCs/>
        </w:rPr>
      </w:pPr>
    </w:p>
    <w:p w14:paraId="09200714">
      <w:pPr>
        <w:keepNext w:val="0"/>
        <w:keepLines w:val="0"/>
        <w:pageBreakBefore w:val="0"/>
        <w:widowControl/>
        <w:numPr>
          <w:numId w:val="0"/>
        </w:numPr>
        <w:kinsoku/>
        <w:wordWrap/>
        <w:overflowPunct/>
        <w:topLinePunct w:val="0"/>
        <w:autoSpaceDE/>
        <w:autoSpaceDN/>
        <w:bidi w:val="0"/>
        <w:adjustRightInd/>
        <w:snapToGrid/>
        <w:spacing w:beforeAutospacing="0" w:after="240" w:line="240" w:lineRule="atLeast"/>
        <w:ind w:left="360" w:leftChars="0"/>
        <w:textAlignment w:val="auto"/>
        <w:rPr>
          <w:rFonts w:hint="default" w:ascii="Arial" w:hAnsi="Arial" w:cs="Arial"/>
          <w:b/>
          <w:bCs/>
        </w:rPr>
      </w:pPr>
      <w:r>
        <w:rPr>
          <w:rFonts w:hint="default" w:ascii="Arial" w:hAnsi="Arial" w:cs="Arial"/>
          <w:b/>
          <w:bCs/>
        </w:rPr>
        <w:t>Justificación Técnica: LogiData S.A.S.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95"/>
        <w:gridCol w:w="2495"/>
        <w:gridCol w:w="5449"/>
      </w:tblGrid>
      <w:tr w14:paraId="321BAB4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C4B0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bCs/>
                <w:color w:val="1F1F1F"/>
                <w:sz w:val="20"/>
                <w:szCs w:val="20"/>
              </w:rPr>
            </w:pPr>
            <w:r>
              <w:rPr>
                <w:rStyle w:val="10"/>
                <w:rFonts w:hint="default" w:ascii="Arial" w:hAnsi="Arial" w:eastAsia="sans-serif" w:cs="Arial"/>
                <w:b/>
                <w:bCs/>
                <w:color w:val="1F1F1F"/>
                <w:kern w:val="0"/>
                <w:sz w:val="20"/>
                <w:szCs w:val="20"/>
                <w:bdr w:val="none" w:color="1F1F1F" w:sz="0" w:space="0"/>
                <w:lang w:val="en-US" w:eastAsia="zh-CN" w:bidi="ar"/>
              </w:rPr>
              <w:t>Tecnología</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377B5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bCs/>
                <w:color w:val="1F1F1F"/>
                <w:sz w:val="20"/>
                <w:szCs w:val="20"/>
              </w:rPr>
            </w:pPr>
            <w:r>
              <w:rPr>
                <w:rStyle w:val="10"/>
                <w:rFonts w:hint="default" w:ascii="Arial" w:hAnsi="Arial" w:eastAsia="sans-serif" w:cs="Arial"/>
                <w:b/>
                <w:bCs/>
                <w:color w:val="1F1F1F"/>
                <w:kern w:val="0"/>
                <w:sz w:val="20"/>
                <w:szCs w:val="20"/>
                <w:bdr w:val="none" w:color="1F1F1F" w:sz="0" w:space="0"/>
                <w:lang w:val="en-US" w:eastAsia="zh-CN" w:bidi="ar"/>
              </w:rPr>
              <w:t>Pilar Técnico</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B045A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bCs/>
                <w:color w:val="1F1F1F"/>
                <w:sz w:val="20"/>
                <w:szCs w:val="20"/>
              </w:rPr>
            </w:pPr>
            <w:r>
              <w:rPr>
                <w:rStyle w:val="10"/>
                <w:rFonts w:hint="default" w:ascii="Arial" w:hAnsi="Arial" w:eastAsia="sans-serif" w:cs="Arial"/>
                <w:b/>
                <w:bCs/>
                <w:color w:val="1F1F1F"/>
                <w:kern w:val="0"/>
                <w:sz w:val="20"/>
                <w:szCs w:val="20"/>
                <w:bdr w:val="none" w:color="1F1F1F" w:sz="0" w:space="0"/>
                <w:lang w:val="en-US" w:eastAsia="zh-CN" w:bidi="ar"/>
              </w:rPr>
              <w:t>Ventaja Estratégica para el Negocio</w:t>
            </w:r>
          </w:p>
        </w:tc>
      </w:tr>
      <w:tr w14:paraId="3C3421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4C2AA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PostgreSQL</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D054A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Integridad Referencial y ACID</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CB8D1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Garantiza que la "</w:t>
            </w:r>
            <w:r>
              <w:rPr>
                <w:rFonts w:hint="default" w:ascii="Arial" w:hAnsi="Arial" w:eastAsia="sans-serif" w:cs="Arial"/>
                <w:b w:val="0"/>
                <w:bCs w:val="0"/>
                <w:color w:val="1F1F1F"/>
                <w:kern w:val="0"/>
                <w:sz w:val="20"/>
                <w:szCs w:val="20"/>
                <w:bdr w:val="none" w:color="1F1F1F" w:sz="0" w:space="0"/>
                <w:lang w:val="es-CO" w:eastAsia="zh-CN" w:bidi="ar"/>
              </w:rPr>
              <w:t>Informacion</w:t>
            </w:r>
            <w:r>
              <w:rPr>
                <w:rFonts w:hint="default" w:ascii="Arial" w:hAnsi="Arial" w:eastAsia="sans-serif" w:cs="Arial"/>
                <w:b w:val="0"/>
                <w:bCs w:val="0"/>
                <w:color w:val="1F1F1F"/>
                <w:kern w:val="0"/>
                <w:sz w:val="20"/>
                <w:szCs w:val="20"/>
                <w:bdr w:val="none" w:color="1F1F1F" w:sz="0" w:space="0"/>
                <w:lang w:val="en-US" w:eastAsia="zh-CN" w:bidi="ar"/>
              </w:rPr>
              <w:t>" (pedidos y facturas) nunca tenga descuadres. No permite vender a clientes inexistentes ni productos fuera de catálogo.</w:t>
            </w:r>
          </w:p>
        </w:tc>
      </w:tr>
      <w:tr w14:paraId="4C7A1F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ED5EC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MongoDB</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9A07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Escalabilidad Horizontal y Esquema Flexible</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37276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Soporta el "ruido" de 10,000 eventos IoT por ráfaga sin bloquear el sistema. Permite agregar nuevos tipos de sensores (humedad, vibración) sin detener la operación.</w:t>
            </w:r>
          </w:p>
        </w:tc>
      </w:tr>
      <w:tr w14:paraId="290B252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EC097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AWS S3</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4329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Almacenamiento de Bajo Costo (FinOps)</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85470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default" w:ascii="Arial" w:hAnsi="Arial" w:eastAsia="sans-serif" w:cs="Arial"/>
                <w:b w:val="0"/>
                <w:bCs w:val="0"/>
                <w:color w:val="1F1F1F"/>
                <w:sz w:val="20"/>
                <w:szCs w:val="20"/>
              </w:rPr>
            </w:pPr>
            <w:r>
              <w:rPr>
                <w:rFonts w:hint="default" w:ascii="Arial" w:hAnsi="Arial" w:eastAsia="sans-serif" w:cs="Arial"/>
                <w:b w:val="0"/>
                <w:bCs w:val="0"/>
                <w:color w:val="1F1F1F"/>
                <w:kern w:val="0"/>
                <w:sz w:val="20"/>
                <w:szCs w:val="20"/>
                <w:bdr w:val="none" w:color="1F1F1F" w:sz="0" w:space="0"/>
                <w:lang w:val="en-US" w:eastAsia="zh-CN" w:bidi="ar"/>
              </w:rPr>
              <w:t>Es 10 veces más barato que las bases activas. Funciona como un Data Lake centralizado donde el analista hace Big Data sin poner lenta la aplicación móvil.</w:t>
            </w:r>
          </w:p>
        </w:tc>
      </w:tr>
    </w:tbl>
    <w:p w14:paraId="0000005F">
      <w:pPr>
        <w:keepNext w:val="0"/>
        <w:keepLines w:val="0"/>
        <w:pageBreakBefore w:val="0"/>
        <w:widowControl/>
        <w:kinsoku/>
        <w:wordWrap/>
        <w:overflowPunct/>
        <w:topLinePunct w:val="0"/>
        <w:autoSpaceDE/>
        <w:autoSpaceDN/>
        <w:bidi w:val="0"/>
        <w:adjustRightInd/>
        <w:snapToGrid/>
        <w:spacing w:after="240" w:line="240" w:lineRule="atLeast"/>
        <w:ind w:left="600" w:right="600" w:firstLine="0"/>
        <w:textAlignment w:val="auto"/>
        <w:rPr>
          <w:rFonts w:hint="default" w:ascii="Arial" w:hAnsi="Arial" w:cs="Arial"/>
          <w:b/>
          <w:bCs/>
          <w:sz w:val="26"/>
          <w:szCs w:val="26"/>
        </w:rPr>
      </w:pPr>
    </w:p>
    <w:p w14:paraId="00000060">
      <w:pPr>
        <w:keepNext w:val="0"/>
        <w:keepLines w:val="0"/>
        <w:pageBreakBefore w:val="0"/>
        <w:widowControl/>
        <w:kinsoku/>
        <w:wordWrap/>
        <w:overflowPunct/>
        <w:topLinePunct w:val="0"/>
        <w:autoSpaceDE/>
        <w:autoSpaceDN/>
        <w:bidi w:val="0"/>
        <w:adjustRightInd/>
        <w:snapToGrid/>
        <w:spacing w:after="240" w:line="240" w:lineRule="atLeast"/>
        <w:textAlignment w:val="auto"/>
        <w:rPr>
          <w:rFonts w:hint="default" w:ascii="Arial" w:hAnsi="Arial" w:cs="Arial"/>
        </w:rPr>
      </w:pPr>
    </w:p>
    <w:p w14:paraId="00000061">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p>
    <w:p w14:paraId="00000062">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ascii="Arial" w:hAnsi="Arial" w:cs="Arial"/>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762AE8A-FE40-42FC-8959-D09FA33DE769}"/>
  </w:font>
  <w:font w:name="Arial">
    <w:panose1 w:val="020B0604020202020204"/>
    <w:charset w:val="86"/>
    <w:family w:val="swiss"/>
    <w:pitch w:val="default"/>
    <w:sig w:usb0="E0002EFF" w:usb1="C000785B" w:usb2="00000009" w:usb3="00000000" w:csb0="400001FF" w:csb1="FFFF0000"/>
    <w:embedRegular r:id="rId2" w:fontKey="{04B2A76B-B2F1-4C87-B993-6A403B85D94D}"/>
  </w:font>
  <w:font w:name="Courier New">
    <w:panose1 w:val="02070309020205020404"/>
    <w:charset w:val="00"/>
    <w:family w:val="modern"/>
    <w:pitch w:val="default"/>
    <w:sig w:usb0="E0002EFF" w:usb1="C0007843" w:usb2="00000009" w:usb3="00000000" w:csb0="400001FF" w:csb1="FFFF0000"/>
    <w:embedRegular r:id="rId3" w:fontKey="{1FD8864D-F740-42EB-BA48-384F6D260E2C}"/>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8AEA1BAA-8F83-4F2B-8998-0BD9D50171F2}"/>
  </w:font>
  <w:font w:name="Calibri">
    <w:panose1 w:val="020F0502020204030204"/>
    <w:charset w:val="00"/>
    <w:family w:val="swiss"/>
    <w:pitch w:val="default"/>
    <w:sig w:usb0="E4002EFF" w:usb1="C200247B" w:usb2="00000009" w:usb3="00000000" w:csb0="200001FF" w:csb1="00000000"/>
    <w:embedRegular r:id="rId5" w:fontKey="{6779E43A-DABA-47A1-A9F6-1F3CB360046B}"/>
  </w:font>
  <w:font w:name="Fira Mono">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A70B532-CEE0-4400-A279-049B6D422973}"/>
  </w:font>
  <w:font w:name="Symbol">
    <w:panose1 w:val="05050102010706020507"/>
    <w:charset w:val="00"/>
    <w:family w:val="auto"/>
    <w:pitch w:val="default"/>
    <w:sig w:usb0="00000000" w:usb1="00000000" w:usb2="00000000" w:usb3="00000000" w:csb0="80000000" w:csb1="00000000"/>
    <w:embedRegular r:id="rId7" w:fontKey="{F453F513-1D15-4AC5-87BB-835F27C6D704}"/>
  </w:font>
  <w:font w:name="Wingdings">
    <w:panose1 w:val="05000000000000000000"/>
    <w:charset w:val="00"/>
    <w:family w:val="auto"/>
    <w:pitch w:val="default"/>
    <w:sig w:usb0="00000000" w:usb1="00000000" w:usb2="00000000" w:usb3="00000000" w:csb0="80000000" w:csb1="00000000"/>
    <w:embedRegular r:id="rId8" w:fontKey="{30F52613-9BF2-4A1E-BA78-49507A5E0035}"/>
  </w:font>
  <w:font w:name="sans-serif">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9" w:fontKey="{EB4C47DE-882D-4205-A812-B03F5A11791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C42BC"/>
    <w:multiLevelType w:val="singleLevel"/>
    <w:tmpl w:val="890C42BC"/>
    <w:lvl w:ilvl="0" w:tentative="0">
      <w:start w:val="4"/>
      <w:numFmt w:val="decimal"/>
      <w:suff w:val="space"/>
      <w:lvlText w:val="%1."/>
      <w:lvlJc w:val="left"/>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2727B8B"/>
    <w:rsid w:val="42E816D2"/>
    <w:rsid w:val="7A5828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tblPr/>
  </w:style>
  <w:style w:type="table" w:customStyle="1" w:styleId="15">
    <w:name w:val="_Style 11"/>
    <w:basedOn w:val="13"/>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2026-01-29T21:31:23Z</dcterms:created>
  <dc:creator>David Serna</dc:creator>
  <cp:lastModifiedBy>E juliana R</cp:lastModifiedBy>
  <dcterms:modified xsi:type="dcterms:W3CDTF">2026-01-29T21:44:44Z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C686752A049B4DC5B088D19D849CFA67_12</vt:lpwstr>
  </property>
</Properties>
</file>