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1368F3" w:rsidRDefault="001368F3">
      <w:pPr>
        <w:rPr>
          <w:b/>
          <w:sz w:val="28"/>
          <w:szCs w:val="28"/>
        </w:rPr>
      </w:pPr>
    </w:p>
    <w:p w14:paraId="56CC2F12"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1474DE41" w:rsidR="001368F3" w:rsidRDefault="00CA019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w:t>
      </w:r>
      <w:r w:rsidR="00674A55">
        <w:rPr>
          <w:rFonts w:ascii="黑体" w:eastAsia="黑体" w:hAnsi="黑体" w:cs="黑体" w:hint="eastAsia"/>
          <w:sz w:val="44"/>
          <w:szCs w:val="44"/>
        </w:rPr>
        <w:t>基于大数据</w:t>
      </w:r>
      <w:r w:rsidR="00674A55" w:rsidRPr="00674A55">
        <w:rPr>
          <w:rFonts w:ascii="黑体" w:eastAsia="黑体" w:hAnsi="黑体" w:cs="黑体"/>
          <w:sz w:val="44"/>
          <w:szCs w:val="44"/>
        </w:rPr>
        <w:t>技术的个性化音乐推荐系统设计与实现</w:t>
      </w:r>
    </w:p>
    <w:p w14:paraId="18BC6332" w14:textId="40BF7DD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计算机工程学院</w:t>
      </w:r>
      <w:r>
        <w:rPr>
          <w:rFonts w:ascii="黑体" w:eastAsia="黑体" w:hAnsi="黑体" w:cs="黑体" w:hint="eastAsia"/>
          <w:sz w:val="44"/>
          <w:szCs w:val="44"/>
          <w:u w:val="single"/>
        </w:rPr>
        <w:t xml:space="preserve">                </w:t>
      </w:r>
    </w:p>
    <w:p w14:paraId="0E362678" w14:textId="56398D8F" w:rsidR="001368F3" w:rsidRDefault="00CA0190">
      <w:pPr>
        <w:tabs>
          <w:tab w:val="left" w:pos="1260"/>
          <w:tab w:val="left" w:pos="1440"/>
        </w:tabs>
        <w:spacing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sidR="00674A55" w:rsidRPr="00674A55">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4E6E9100" w14:textId="061BE1A9"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Z1大数据</w:t>
      </w:r>
      <w:r>
        <w:rPr>
          <w:rFonts w:ascii="黑体" w:eastAsia="黑体" w:hAnsi="黑体" w:cs="黑体" w:hint="eastAsia"/>
          <w:sz w:val="44"/>
          <w:szCs w:val="44"/>
          <w:u w:val="single"/>
        </w:rPr>
        <w:t xml:space="preserve">                </w:t>
      </w:r>
    </w:p>
    <w:p w14:paraId="02BD8AD0" w14:textId="3C1C48E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5124440106796</w:t>
      </w:r>
      <w:r>
        <w:rPr>
          <w:rFonts w:ascii="黑体" w:eastAsia="黑体" w:hAnsi="黑体" w:cs="黑体" w:hint="eastAsia"/>
          <w:sz w:val="44"/>
          <w:szCs w:val="44"/>
          <w:u w:val="single"/>
        </w:rPr>
        <w:t xml:space="preserve">                </w:t>
      </w:r>
    </w:p>
    <w:p w14:paraId="3C8310EC" w14:textId="2354FA5A"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卢伟军</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 xml:space="preserve"> </w:t>
      </w:r>
    </w:p>
    <w:p w14:paraId="0B2D12E5" w14:textId="0E150D44" w:rsidR="001368F3" w:rsidRDefault="00CA0190">
      <w:pPr>
        <w:tabs>
          <w:tab w:val="left" w:pos="1260"/>
          <w:tab w:val="left" w:pos="1440"/>
        </w:tabs>
        <w:spacing w:line="300" w:lineRule="auto"/>
        <w:ind w:firstLineChars="300" w:firstLine="1320"/>
        <w:rPr>
          <w:rFonts w:eastAsia="黑体"/>
          <w:b/>
          <w:bCs/>
          <w:sz w:val="32"/>
          <w:szCs w:val="32"/>
        </w:rPr>
      </w:pPr>
      <w:r>
        <w:rPr>
          <w:rFonts w:ascii="黑体" w:eastAsia="黑体" w:hAnsi="黑体" w:cs="黑体" w:hint="eastAsia"/>
          <w:sz w:val="44"/>
          <w:szCs w:val="44"/>
        </w:rPr>
        <w:t xml:space="preserve">指导教师 </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王波</w:t>
      </w:r>
      <w:r>
        <w:rPr>
          <w:rFonts w:ascii="黑体" w:eastAsia="黑体" w:hAnsi="黑体" w:cs="黑体" w:hint="eastAsia"/>
          <w:sz w:val="44"/>
          <w:szCs w:val="44"/>
          <w:u w:val="single"/>
        </w:rPr>
        <w:t xml:space="preserve">                </w:t>
      </w:r>
      <w:r w:rsidR="00674A55">
        <w:rPr>
          <w:rFonts w:ascii="黑体" w:eastAsia="黑体" w:hAnsi="黑体" w:cs="黑体" w:hint="eastAsia"/>
          <w:sz w:val="44"/>
          <w:szCs w:val="44"/>
          <w:u w:val="single"/>
        </w:rPr>
        <w:t xml:space="preserve">   </w:t>
      </w:r>
    </w:p>
    <w:p w14:paraId="5B3A878C" w14:textId="77777777" w:rsidR="001368F3" w:rsidRDefault="001368F3">
      <w:pPr>
        <w:pStyle w:val="TOC2"/>
      </w:pPr>
    </w:p>
    <w:p w14:paraId="5EC1DB5C" w14:textId="77777777" w:rsidR="00674A55" w:rsidRPr="00674A55" w:rsidRDefault="00674A55" w:rsidP="00674A55"/>
    <w:p w14:paraId="67DC6162" w14:textId="681CD8BB" w:rsidR="00A1266B" w:rsidRPr="00674A55" w:rsidRDefault="00CA0190" w:rsidP="00674A55">
      <w:pPr>
        <w:spacing w:line="300" w:lineRule="auto"/>
        <w:jc w:val="center"/>
        <w:rPr>
          <w:rFonts w:eastAsia="黑体"/>
          <w:b/>
          <w:bCs/>
          <w:sz w:val="32"/>
          <w:szCs w:val="32"/>
        </w:rPr>
      </w:pPr>
      <w:r>
        <w:rPr>
          <w:rFonts w:eastAsia="黑体" w:hint="eastAsia"/>
          <w:b/>
          <w:bCs/>
          <w:sz w:val="32"/>
          <w:szCs w:val="32"/>
        </w:rPr>
        <w:t>2</w:t>
      </w:r>
      <w:r w:rsidR="00674A55">
        <w:rPr>
          <w:rFonts w:eastAsia="黑体" w:hint="eastAsia"/>
          <w:b/>
          <w:bCs/>
          <w:sz w:val="32"/>
          <w:szCs w:val="32"/>
        </w:rPr>
        <w:t>026</w:t>
      </w:r>
      <w:r>
        <w:rPr>
          <w:rFonts w:eastAsia="黑体" w:hint="eastAsia"/>
          <w:b/>
          <w:bCs/>
          <w:sz w:val="32"/>
          <w:szCs w:val="32"/>
        </w:rPr>
        <w:t>年</w:t>
      </w:r>
      <w:r w:rsidR="00E441A1">
        <w:rPr>
          <w:rFonts w:eastAsia="黑体" w:hint="eastAsia"/>
          <w:b/>
          <w:bCs/>
          <w:sz w:val="32"/>
          <w:szCs w:val="32"/>
        </w:rPr>
        <w:t>4</w:t>
      </w:r>
      <w:r>
        <w:rPr>
          <w:rFonts w:eastAsia="黑体" w:hint="eastAsia"/>
          <w:b/>
          <w:bCs/>
          <w:sz w:val="32"/>
          <w:szCs w:val="32"/>
        </w:rPr>
        <w:t>月</w:t>
      </w:r>
    </w:p>
    <w:p w14:paraId="0C90D7E7" w14:textId="77777777" w:rsidR="00A1266B" w:rsidRPr="00A1266B" w:rsidRDefault="00A1266B" w:rsidP="00C74578">
      <w:pPr>
        <w:pStyle w:val="TOC2"/>
        <w:ind w:left="0"/>
        <w:sectPr w:rsidR="00A1266B" w:rsidRPr="00A1266B">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1CF25C9" w:rsidR="001368F3" w:rsidRDefault="00CA0190">
      <w:pPr>
        <w:pStyle w:val="1"/>
        <w:spacing w:before="416" w:after="332"/>
      </w:pPr>
      <w:bookmarkStart w:id="0" w:name="_Toc181175318"/>
      <w:bookmarkStart w:id="1" w:name="_Toc224858759"/>
      <w:r>
        <w:rPr>
          <w:rFonts w:hint="eastAsia"/>
        </w:rPr>
        <w:lastRenderedPageBreak/>
        <w:t>原创性声明</w:t>
      </w:r>
      <w:bookmarkEnd w:id="0"/>
      <w:bookmarkEnd w:id="1"/>
    </w:p>
    <w:p w14:paraId="3767291F" w14:textId="572DA0FD" w:rsidR="001368F3" w:rsidRDefault="00CA0190" w:rsidP="00F57401">
      <w:pPr>
        <w:adjustRightInd w:val="0"/>
        <w:snapToGrid w:val="0"/>
        <w:spacing w:beforeLines="200" w:before="832" w:afterLines="200" w:after="832" w:line="300" w:lineRule="auto"/>
        <w:jc w:val="center"/>
      </w:pPr>
      <w:r>
        <w:rPr>
          <w:rFonts w:hint="eastAsia"/>
        </w:rPr>
        <w:t>本人郑重声明：在</w:t>
      </w:r>
      <w:r w:rsidR="0071323D" w:rsidRPr="00674A55">
        <w:rPr>
          <w:rFonts w:hint="eastAsia"/>
        </w:rPr>
        <w:t>广州华立学院</w:t>
      </w:r>
      <w:r>
        <w:rPr>
          <w:rFonts w:hint="eastAsia"/>
        </w:rPr>
        <w:t>攻读学士学位期间，所提交的毕业论文（设计）《</w:t>
      </w:r>
      <w:r w:rsidR="00674A55" w:rsidRPr="00674A55">
        <w:rPr>
          <w:rFonts w:hint="eastAsia"/>
        </w:rPr>
        <w:t>基于大数据</w:t>
      </w:r>
      <w:r w:rsidR="00674A55" w:rsidRPr="00674A55">
        <w:t>技术的个性化音乐推荐系统设计与实现</w:t>
      </w:r>
      <w:r>
        <w:rPr>
          <w:rFonts w:hint="eastAsia"/>
        </w:rPr>
        <w:t>》</w:t>
      </w:r>
      <w:r w:rsidR="00F51761">
        <w:rPr>
          <w:rFonts w:hint="eastAsia"/>
        </w:rPr>
        <w:t>，</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1368F3" w:rsidRDefault="00CA0190" w:rsidP="0071323D">
      <w:pPr>
        <w:adjustRightInd w:val="0"/>
        <w:snapToGrid w:val="0"/>
        <w:spacing w:line="300" w:lineRule="auto"/>
        <w:ind w:firstLineChars="200" w:firstLine="480"/>
      </w:pPr>
      <w:r>
        <w:rPr>
          <w:rFonts w:hint="eastAsia"/>
        </w:rPr>
        <w:t>本人愿为此声明承担法律责任。</w:t>
      </w:r>
    </w:p>
    <w:p w14:paraId="4961CCED" w14:textId="53EB46D6" w:rsidR="001368F3" w:rsidRDefault="001368F3">
      <w:pPr>
        <w:adjustRightInd w:val="0"/>
        <w:snapToGrid w:val="0"/>
        <w:spacing w:line="300" w:lineRule="auto"/>
        <w:ind w:firstLine="570"/>
      </w:pPr>
    </w:p>
    <w:p w14:paraId="47FF8CD2" w14:textId="1F5605A7" w:rsidR="001368F3" w:rsidRDefault="00F722C9">
      <w:pPr>
        <w:adjustRightInd w:val="0"/>
        <w:snapToGrid w:val="0"/>
        <w:spacing w:line="300" w:lineRule="auto"/>
        <w:ind w:firstLine="570"/>
      </w:pPr>
      <w:r>
        <w:rPr>
          <w:noProof/>
        </w:rPr>
        <w:drawing>
          <wp:anchor distT="0" distB="0" distL="114300" distR="114300" simplePos="0" relativeHeight="251660288" behindDoc="0" locked="0" layoutInCell="1" allowOverlap="1" wp14:anchorId="7932E518" wp14:editId="4223A73E">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1" cstate="print">
                      <a:clrChange>
                        <a:clrFrom>
                          <a:srgbClr val="A69782"/>
                        </a:clrFrom>
                        <a:clrTo>
                          <a:srgbClr val="A69782">
                            <a:alpha val="0"/>
                          </a:srgbClr>
                        </a:clrTo>
                      </a:clrChange>
                      <a:grayscl/>
                      <a:biLevel thresh="50000"/>
                      <a:extLst>
                        <a:ext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14:paraId="31CA1D45" w14:textId="41096140" w:rsidR="001368F3" w:rsidRDefault="00CA0190" w:rsidP="00580CAF">
      <w:pPr>
        <w:adjustRightInd w:val="0"/>
        <w:snapToGrid w:val="0"/>
        <w:spacing w:line="300" w:lineRule="auto"/>
        <w:sectPr w:rsidR="001368F3">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sidR="00580CAF">
        <w:rPr>
          <w:rFonts w:hint="eastAsia"/>
        </w:rPr>
        <w:t xml:space="preserve">                </w:t>
      </w:r>
      <w:r>
        <w:rPr>
          <w:rFonts w:hint="eastAsia"/>
        </w:rPr>
        <w:t>日期：</w:t>
      </w:r>
      <w:r>
        <w:t xml:space="preserve">  </w:t>
      </w:r>
      <w:r w:rsidR="00674A55">
        <w:rPr>
          <w:rFonts w:hint="eastAsia"/>
        </w:rPr>
        <w:t>2026</w:t>
      </w:r>
      <w:r>
        <w:t xml:space="preserve">   </w:t>
      </w:r>
      <w:r>
        <w:rPr>
          <w:rFonts w:hint="eastAsia"/>
        </w:rPr>
        <w:t>年</w:t>
      </w:r>
      <w:r>
        <w:t xml:space="preserve">  </w:t>
      </w:r>
      <w:r>
        <w:rPr>
          <w:rFonts w:hint="eastAsia"/>
        </w:rPr>
        <w:t xml:space="preserve"> </w:t>
      </w:r>
      <w:r w:rsidR="00E441A1">
        <w:rPr>
          <w:rFonts w:hint="eastAsia"/>
        </w:rPr>
        <w:t>4</w:t>
      </w:r>
      <w:r>
        <w:rPr>
          <w:rFonts w:hint="eastAsia"/>
        </w:rPr>
        <w:t xml:space="preserve">  </w:t>
      </w:r>
      <w:r>
        <w:rPr>
          <w:rFonts w:hint="eastAsia"/>
        </w:rPr>
        <w:t>月</w:t>
      </w:r>
      <w:r>
        <w:rPr>
          <w:rFonts w:hint="eastAsia"/>
        </w:rPr>
        <w:t xml:space="preserve">  </w:t>
      </w:r>
      <w:r w:rsidR="00674A55">
        <w:rPr>
          <w:rFonts w:hint="eastAsia"/>
        </w:rPr>
        <w:t>20</w:t>
      </w:r>
      <w:r>
        <w:rPr>
          <w:rFonts w:hint="eastAsia"/>
        </w:rPr>
        <w:t xml:space="preserve">  </w:t>
      </w:r>
      <w:r>
        <w:rPr>
          <w:rFonts w:hint="eastAsia"/>
        </w:rPr>
        <w:t>日</w:t>
      </w:r>
      <w:r>
        <w:rPr>
          <w:rFonts w:hint="eastAsia"/>
        </w:rPr>
        <w:t xml:space="preserve"> </w:t>
      </w:r>
    </w:p>
    <w:p w14:paraId="31D1B6C2" w14:textId="6F24F997" w:rsidR="001368F3" w:rsidRDefault="00CA0190">
      <w:pPr>
        <w:pStyle w:val="1"/>
        <w:spacing w:before="416" w:after="332"/>
      </w:pPr>
      <w:bookmarkStart w:id="2" w:name="_Toc250450163"/>
      <w:bookmarkStart w:id="3" w:name="_Toc225579639"/>
      <w:bookmarkStart w:id="4" w:name="_Toc224858760"/>
      <w:r>
        <w:rPr>
          <w:rFonts w:hint="eastAsia"/>
        </w:rPr>
        <w:t>摘</w:t>
      </w:r>
      <w:r>
        <w:rPr>
          <w:rFonts w:hint="eastAsia"/>
        </w:rPr>
        <w:t xml:space="preserve">  </w:t>
      </w:r>
      <w:r>
        <w:rPr>
          <w:rFonts w:hint="eastAsia"/>
        </w:rPr>
        <w:t>要</w:t>
      </w:r>
      <w:bookmarkEnd w:id="2"/>
      <w:bookmarkEnd w:id="3"/>
      <w:bookmarkEnd w:id="4"/>
    </w:p>
    <w:p w14:paraId="3528F01B" w14:textId="77777777" w:rsidR="00E441A1" w:rsidRPr="00DD4429" w:rsidRDefault="00E441A1" w:rsidP="00E441A1">
      <w:pPr>
        <w:spacing w:line="300" w:lineRule="auto"/>
        <w:ind w:firstLineChars="200" w:firstLine="480"/>
        <w:rPr>
          <w:rFonts w:ascii="宋体" w:hAnsi="宋体" w:cs="宋体" w:hint="eastAsia"/>
        </w:rPr>
      </w:pPr>
      <w:r w:rsidRPr="00DD4429">
        <w:rPr>
          <w:rFonts w:ascii="宋体" w:hAnsi="宋体" w:cs="宋体"/>
        </w:rPr>
        <w:t>随着互联网音乐平台的规模持续扩张，用户面临的信息过载问题日趋严峻，如何从海量曲目中精准匹配用户的潜在偏好，已成为个性化服务领域的核心挑战。本文设计并实现了一套基于大数据技术的个性化音乐推荐系统，由基于</w:t>
      </w:r>
      <w:r w:rsidRPr="00F57401">
        <w:t>Java Web</w:t>
      </w:r>
      <w:r w:rsidRPr="00DD4429">
        <w:rPr>
          <w:rFonts w:ascii="宋体" w:hAnsi="宋体" w:cs="宋体"/>
        </w:rPr>
        <w:t>技术</w:t>
      </w:r>
      <w:proofErr w:type="gramStart"/>
      <w:r w:rsidRPr="00DD4429">
        <w:rPr>
          <w:rFonts w:ascii="宋体" w:hAnsi="宋体" w:cs="宋体"/>
        </w:rPr>
        <w:t>栈</w:t>
      </w:r>
      <w:proofErr w:type="gramEnd"/>
      <w:r w:rsidRPr="00DD4429">
        <w:rPr>
          <w:rFonts w:ascii="宋体" w:hAnsi="宋体" w:cs="宋体"/>
        </w:rPr>
        <w:t>构建的前端交互平台</w:t>
      </w:r>
      <w:proofErr w:type="spellStart"/>
      <w:r w:rsidRPr="00F57401">
        <w:t>MusicWeb</w:t>
      </w:r>
      <w:proofErr w:type="spellEnd"/>
      <w:r w:rsidRPr="00DD4429">
        <w:rPr>
          <w:rFonts w:ascii="宋体" w:hAnsi="宋体" w:cs="宋体"/>
        </w:rPr>
        <w:t>与基于</w:t>
      </w:r>
      <w:r w:rsidRPr="00F57401">
        <w:t>Python</w:t>
      </w:r>
      <w:r w:rsidRPr="00DD4429">
        <w:rPr>
          <w:rFonts w:ascii="宋体" w:hAnsi="宋体" w:cs="宋体"/>
        </w:rPr>
        <w:t>的大数据推荐引擎</w:t>
      </w:r>
      <w:proofErr w:type="spellStart"/>
      <w:r w:rsidRPr="00F57401">
        <w:t>MusicMode</w:t>
      </w:r>
      <w:proofErr w:type="spellEnd"/>
      <w:r w:rsidRPr="00DD4429">
        <w:rPr>
          <w:rFonts w:ascii="宋体" w:hAnsi="宋体" w:cs="宋体"/>
        </w:rPr>
        <w:t>两个模块协作构成。</w:t>
      </w:r>
    </w:p>
    <w:p w14:paraId="7E901CC3" w14:textId="77777777" w:rsidR="00E441A1" w:rsidRPr="00DD4429" w:rsidRDefault="00E441A1" w:rsidP="00E441A1">
      <w:pPr>
        <w:spacing w:line="300" w:lineRule="auto"/>
        <w:ind w:firstLineChars="200" w:firstLine="480"/>
        <w:rPr>
          <w:rFonts w:ascii="宋体" w:hAnsi="宋体" w:cs="宋体" w:hint="eastAsia"/>
        </w:rPr>
      </w:pPr>
      <w:r w:rsidRPr="00DD4429">
        <w:rPr>
          <w:rFonts w:ascii="宋体" w:hAnsi="宋体" w:cs="宋体"/>
        </w:rPr>
        <w:t>在数据层面，系统基于KKBOX公开音乐数据集（229万首歌曲、737万条用户行为记录），通过分布式计算框架完成全量数据导入与清洗，构建了包含</w:t>
      </w:r>
      <w:r w:rsidRPr="00F57401">
        <w:t>14</w:t>
      </w:r>
      <w:r w:rsidRPr="00DD4429">
        <w:rPr>
          <w:rFonts w:ascii="宋体" w:hAnsi="宋体" w:cs="宋体"/>
        </w:rPr>
        <w:t>维稀疏特征与</w:t>
      </w:r>
      <w:r w:rsidRPr="00F57401">
        <w:t>18</w:t>
      </w:r>
      <w:r w:rsidRPr="00DD4429">
        <w:rPr>
          <w:rFonts w:ascii="宋体" w:hAnsi="宋体" w:cs="宋体"/>
        </w:rPr>
        <w:t>维稠密特征的</w:t>
      </w:r>
      <w:r w:rsidRPr="00F57401">
        <w:t>32</w:t>
      </w:r>
      <w:proofErr w:type="gramStart"/>
      <w:r w:rsidRPr="00DD4429">
        <w:rPr>
          <w:rFonts w:ascii="宋体" w:hAnsi="宋体" w:cs="宋体"/>
        </w:rPr>
        <w:t>维特征</w:t>
      </w:r>
      <w:proofErr w:type="gramEnd"/>
      <w:r w:rsidRPr="00DD4429">
        <w:rPr>
          <w:rFonts w:ascii="宋体" w:hAnsi="宋体" w:cs="宋体"/>
        </w:rPr>
        <w:t>管道，并采用</w:t>
      </w:r>
      <w:r w:rsidRPr="00F57401">
        <w:t>Out-of-Fold</w:t>
      </w:r>
      <w:r w:rsidRPr="00DD4429">
        <w:rPr>
          <w:rFonts w:ascii="宋体" w:hAnsi="宋体" w:cs="宋体"/>
        </w:rPr>
        <w:t>目标编码技术对训练集内的标签泄漏风险进行系统性规避。</w:t>
      </w:r>
    </w:p>
    <w:p w14:paraId="79AC66B0" w14:textId="77777777" w:rsidR="00E441A1" w:rsidRPr="00DD4429" w:rsidRDefault="00E441A1" w:rsidP="00E441A1">
      <w:pPr>
        <w:spacing w:line="300" w:lineRule="auto"/>
        <w:ind w:firstLineChars="200" w:firstLine="480"/>
        <w:rPr>
          <w:rFonts w:ascii="宋体" w:hAnsi="宋体" w:cs="宋体" w:hint="eastAsia"/>
        </w:rPr>
      </w:pPr>
      <w:r w:rsidRPr="00DD4429">
        <w:rPr>
          <w:rFonts w:ascii="宋体" w:hAnsi="宋体" w:cs="宋体"/>
        </w:rPr>
        <w:t>在算法层面，系统构建了四层推荐管道：召回层通过协同过滤、向量近邻检索与热度兜底三通道并行生成候选集；</w:t>
      </w:r>
      <w:proofErr w:type="gramStart"/>
      <w:r w:rsidRPr="00DD4429">
        <w:rPr>
          <w:rFonts w:ascii="宋体" w:hAnsi="宋体" w:cs="宋体"/>
        </w:rPr>
        <w:t>精排层部署</w:t>
      </w:r>
      <w:proofErr w:type="spellStart"/>
      <w:proofErr w:type="gramEnd"/>
      <w:r w:rsidRPr="00F57401">
        <w:t>LightGBM</w:t>
      </w:r>
      <w:proofErr w:type="spellEnd"/>
      <w:r w:rsidRPr="00DD4429">
        <w:rPr>
          <w:rFonts w:ascii="宋体" w:hAnsi="宋体" w:cs="宋体"/>
        </w:rPr>
        <w:t>、</w:t>
      </w:r>
      <w:proofErr w:type="spellStart"/>
      <w:r w:rsidRPr="00F57401">
        <w:t>DeepFM</w:t>
      </w:r>
      <w:proofErr w:type="spellEnd"/>
      <w:r w:rsidRPr="00DD4429">
        <w:rPr>
          <w:rFonts w:ascii="宋体" w:hAnsi="宋体" w:cs="宋体"/>
        </w:rPr>
        <w:t>与</w:t>
      </w:r>
      <w:r w:rsidRPr="00F57401">
        <w:t>DIN</w:t>
      </w:r>
      <w:r w:rsidRPr="00DD4429">
        <w:rPr>
          <w:rFonts w:ascii="宋体" w:hAnsi="宋体" w:cs="宋体"/>
        </w:rPr>
        <w:t>三个互补模型进行精细化打分；集成层通过</w:t>
      </w:r>
      <w:r w:rsidRPr="00F57401">
        <w:t>Stacking</w:t>
      </w:r>
      <w:proofErr w:type="gramStart"/>
      <w:r w:rsidRPr="00DD4429">
        <w:rPr>
          <w:rFonts w:ascii="宋体" w:hAnsi="宋体" w:cs="宋体"/>
        </w:rPr>
        <w:t>堆叠元学习</w:t>
      </w:r>
      <w:proofErr w:type="gramEnd"/>
      <w:r w:rsidRPr="00DD4429">
        <w:rPr>
          <w:rFonts w:ascii="宋体" w:hAnsi="宋体" w:cs="宋体"/>
        </w:rPr>
        <w:t>融合三模型预测结果，进一步提升整体排序质量；重排层施加艺人多样性约束，控制同一艺人的推荐曝光频次，保障推荐列表的内容均衡性。</w:t>
      </w:r>
    </w:p>
    <w:p w14:paraId="65EC65E5" w14:textId="77777777" w:rsidR="00E441A1" w:rsidRPr="00DD4429" w:rsidRDefault="00E441A1" w:rsidP="00E441A1">
      <w:pPr>
        <w:spacing w:line="300" w:lineRule="auto"/>
        <w:ind w:firstLineChars="200" w:firstLine="480"/>
        <w:rPr>
          <w:rFonts w:ascii="宋体" w:hAnsi="宋体" w:cs="宋体" w:hint="eastAsia"/>
        </w:rPr>
      </w:pPr>
      <w:r w:rsidRPr="00DD4429">
        <w:rPr>
          <w:rFonts w:ascii="宋体" w:hAnsi="宋体" w:cs="宋体"/>
        </w:rPr>
        <w:t>在工程层面，系统采用</w:t>
      </w:r>
      <w:r w:rsidRPr="00F57401">
        <w:t>Java Web</w:t>
      </w:r>
      <w:r w:rsidRPr="00DD4429">
        <w:rPr>
          <w:rFonts w:ascii="宋体" w:hAnsi="宋体" w:cs="宋体"/>
        </w:rPr>
        <w:t>技术</w:t>
      </w:r>
      <w:proofErr w:type="gramStart"/>
      <w:r w:rsidRPr="00DD4429">
        <w:rPr>
          <w:rFonts w:ascii="宋体" w:hAnsi="宋体" w:cs="宋体"/>
        </w:rPr>
        <w:t>栈</w:t>
      </w:r>
      <w:proofErr w:type="gramEnd"/>
      <w:r w:rsidRPr="00DD4429">
        <w:rPr>
          <w:rFonts w:ascii="宋体" w:hAnsi="宋体" w:cs="宋体"/>
        </w:rPr>
        <w:t>实现</w:t>
      </w:r>
      <w:r w:rsidRPr="00F57401">
        <w:t>MVC</w:t>
      </w:r>
      <w:r w:rsidRPr="00DD4429">
        <w:rPr>
          <w:rFonts w:ascii="宋体" w:hAnsi="宋体" w:cs="宋体"/>
        </w:rPr>
        <w:t>分层架构，通过节流机制异步采集用户播放行为，经数据库连接池进行高并发持久化管理；推荐反馈表与用户偏好反馈</w:t>
      </w:r>
      <w:proofErr w:type="gramStart"/>
      <w:r w:rsidRPr="00DD4429">
        <w:rPr>
          <w:rFonts w:ascii="宋体" w:hAnsi="宋体" w:cs="宋体"/>
        </w:rPr>
        <w:t>表双表</w:t>
      </w:r>
      <w:proofErr w:type="gramEnd"/>
      <w:r w:rsidRPr="00DD4429">
        <w:rPr>
          <w:rFonts w:ascii="宋体" w:hAnsi="宋体" w:cs="宋体"/>
        </w:rPr>
        <w:t>构成推荐反馈闭环，显隐式信号共同驱动推荐结果的持续优化。</w:t>
      </w:r>
    </w:p>
    <w:p w14:paraId="390DFB0D" w14:textId="77777777" w:rsidR="00E441A1" w:rsidRDefault="00E441A1" w:rsidP="00E441A1">
      <w:pPr>
        <w:spacing w:line="300" w:lineRule="auto"/>
        <w:rPr>
          <w:rFonts w:ascii="宋体" w:hAnsi="宋体" w:cs="宋体" w:hint="eastAsia"/>
        </w:rPr>
      </w:pPr>
      <w:r w:rsidRPr="00DD4429">
        <w:rPr>
          <w:rFonts w:ascii="宋体" w:hAnsi="宋体" w:cs="宋体"/>
        </w:rPr>
        <w:t>离线大规模评估结果表明，系统在</w:t>
      </w:r>
      <w:r w:rsidRPr="00F57401">
        <w:t>Top-10</w:t>
      </w:r>
      <w:r w:rsidRPr="00DD4429">
        <w:rPr>
          <w:rFonts w:ascii="宋体" w:hAnsi="宋体" w:cs="宋体"/>
        </w:rPr>
        <w:t>推荐任务上，其</w:t>
      </w:r>
      <w:r w:rsidRPr="00F57401">
        <w:t>HR@10</w:t>
      </w:r>
      <w:r w:rsidRPr="00DD4429">
        <w:rPr>
          <w:rFonts w:ascii="宋体" w:hAnsi="宋体" w:cs="宋体"/>
        </w:rPr>
        <w:t>达到</w:t>
      </w:r>
      <w:r w:rsidRPr="00F57401">
        <w:t>0.9793</w:t>
      </w:r>
      <w:r w:rsidRPr="00DD4429">
        <w:rPr>
          <w:rFonts w:ascii="宋体" w:hAnsi="宋体" w:cs="宋体"/>
        </w:rPr>
        <w:t>，</w:t>
      </w:r>
      <w:r w:rsidRPr="00F57401">
        <w:t>Precision@10</w:t>
      </w:r>
      <w:r w:rsidRPr="00F57401">
        <w:t>为</w:t>
      </w:r>
      <w:r w:rsidRPr="00F57401">
        <w:t>0.4992</w:t>
      </w:r>
      <w:r w:rsidRPr="00DD4429">
        <w:rPr>
          <w:rFonts w:ascii="宋体" w:hAnsi="宋体" w:cs="宋体"/>
        </w:rPr>
        <w:t>，</w:t>
      </w:r>
      <w:r w:rsidRPr="00F57401">
        <w:t>NDCG@10</w:t>
      </w:r>
      <w:r w:rsidRPr="00DD4429">
        <w:rPr>
          <w:rFonts w:ascii="宋体" w:hAnsi="宋体" w:cs="宋体"/>
        </w:rPr>
        <w:t>与</w:t>
      </w:r>
      <w:r w:rsidRPr="00F57401">
        <w:t>MRR</w:t>
      </w:r>
      <w:r w:rsidRPr="00DD4429">
        <w:rPr>
          <w:rFonts w:ascii="宋体" w:hAnsi="宋体" w:cs="宋体"/>
        </w:rPr>
        <w:t>分别达到</w:t>
      </w:r>
      <w:r w:rsidRPr="00F57401">
        <w:t>0.7205</w:t>
      </w:r>
      <w:r w:rsidRPr="00DD4429">
        <w:rPr>
          <w:rFonts w:ascii="宋体" w:hAnsi="宋体" w:cs="宋体"/>
        </w:rPr>
        <w:t>与</w:t>
      </w:r>
      <w:r w:rsidRPr="00F57401">
        <w:t>0.8114</w:t>
      </w:r>
      <w:r w:rsidRPr="00DD4429">
        <w:rPr>
          <w:rFonts w:ascii="宋体" w:hAnsi="宋体" w:cs="宋体"/>
        </w:rPr>
        <w:t>，各项指标均处于较高水平，验证了四层推荐管道设计的整体有效性。</w:t>
      </w:r>
    </w:p>
    <w:p w14:paraId="3A366A12" w14:textId="77777777" w:rsidR="00E441A1" w:rsidRPr="00E441A1" w:rsidRDefault="00E441A1" w:rsidP="00E441A1">
      <w:pPr>
        <w:pStyle w:val="TOC2"/>
        <w:ind w:left="0"/>
      </w:pPr>
    </w:p>
    <w:p w14:paraId="6864FB09" w14:textId="77777777" w:rsidR="00E441A1" w:rsidRPr="00A074EA" w:rsidRDefault="00E441A1" w:rsidP="00E441A1">
      <w:pPr>
        <w:spacing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7E6E36BC" w14:textId="77777777" w:rsidR="001368F3" w:rsidRDefault="001368F3">
      <w:pPr>
        <w:adjustRightInd w:val="0"/>
        <w:snapToGrid w:val="0"/>
        <w:spacing w:before="240" w:line="300" w:lineRule="auto"/>
        <w:rPr>
          <w:b/>
          <w:sz w:val="36"/>
          <w:szCs w:val="36"/>
        </w:rPr>
      </w:pPr>
    </w:p>
    <w:p w14:paraId="01EC6349" w14:textId="1B501EEA" w:rsidR="001368F3" w:rsidRDefault="00CA0190">
      <w:pPr>
        <w:pStyle w:val="1"/>
        <w:spacing w:before="416" w:after="332"/>
        <w:rPr>
          <w:bCs/>
        </w:rPr>
      </w:pPr>
      <w:bookmarkStart w:id="5" w:name="_Toc224858761"/>
      <w:r>
        <w:t>Abstract</w:t>
      </w:r>
      <w:bookmarkEnd w:id="5"/>
    </w:p>
    <w:p w14:paraId="0EC6EDBA" w14:textId="77777777" w:rsidR="00E441A1" w:rsidRPr="00E441A1" w:rsidRDefault="00E441A1" w:rsidP="00AF2073">
      <w:pPr>
        <w:adjustRightInd w:val="0"/>
        <w:snapToGrid w:val="0"/>
        <w:spacing w:line="300" w:lineRule="auto"/>
        <w:ind w:firstLineChars="200" w:firstLine="480"/>
        <w:rPr>
          <w:szCs w:val="32"/>
        </w:rPr>
      </w:pPr>
      <w:r w:rsidRPr="00E441A1">
        <w:rPr>
          <w:szCs w:val="32"/>
        </w:rPr>
        <w:t xml:space="preserve">With the continuous expansion of online music platforms, the problem of information overload faced by users has become increasingly severe. How to accurately match users' potential preferences from a massive number of tracks has become a core challenge in the field of personalized services. This paper designs and implements a personalized music recommendation system based on big data technology, which consists of two collaborative modules: </w:t>
      </w:r>
      <w:proofErr w:type="spellStart"/>
      <w:r w:rsidRPr="00E441A1">
        <w:rPr>
          <w:szCs w:val="32"/>
        </w:rPr>
        <w:t>MusicWeb</w:t>
      </w:r>
      <w:proofErr w:type="spellEnd"/>
      <w:r w:rsidRPr="00E441A1">
        <w:rPr>
          <w:szCs w:val="32"/>
        </w:rPr>
        <w:t xml:space="preserve">, an interactive front-end platform built on the Java Web technology stack, and </w:t>
      </w:r>
      <w:proofErr w:type="spellStart"/>
      <w:r w:rsidRPr="00E441A1">
        <w:rPr>
          <w:szCs w:val="32"/>
        </w:rPr>
        <w:t>MusicMode</w:t>
      </w:r>
      <w:proofErr w:type="spellEnd"/>
      <w:r w:rsidRPr="00E441A1">
        <w:rPr>
          <w:szCs w:val="32"/>
        </w:rPr>
        <w:t>, a Python-based big data recommendation engine.</w:t>
      </w:r>
    </w:p>
    <w:p w14:paraId="009AAD2D" w14:textId="77777777" w:rsidR="00E441A1" w:rsidRPr="00E441A1" w:rsidRDefault="00E441A1" w:rsidP="00AF2073">
      <w:pPr>
        <w:adjustRightInd w:val="0"/>
        <w:snapToGrid w:val="0"/>
        <w:spacing w:line="300" w:lineRule="auto"/>
        <w:ind w:firstLineChars="200" w:firstLine="480"/>
        <w:rPr>
          <w:szCs w:val="32"/>
        </w:rPr>
      </w:pPr>
      <w:r w:rsidRPr="00E441A1">
        <w:rPr>
          <w:szCs w:val="32"/>
        </w:rPr>
        <w:t>At the data level, based on the KKBOX public music dataset (comprising 2.29 million songs and 7.37 million user behavior records), the system completes full data ingestion and cleaning through a distributed computing framework. It constructs a 32-dimensional feature pipeline containing 14 sparse features and 18 dense features, and systematically avoids the risk of label leakage in the training set by adopting the Out-of-Fold (OOF) target encoding technology.</w:t>
      </w:r>
    </w:p>
    <w:p w14:paraId="48F23817" w14:textId="77777777" w:rsidR="00E441A1" w:rsidRPr="00E441A1" w:rsidRDefault="00E441A1" w:rsidP="00AF2073">
      <w:pPr>
        <w:adjustRightInd w:val="0"/>
        <w:snapToGrid w:val="0"/>
        <w:spacing w:line="300" w:lineRule="auto"/>
        <w:ind w:firstLineChars="200" w:firstLine="480"/>
        <w:rPr>
          <w:szCs w:val="32"/>
        </w:rPr>
      </w:pPr>
      <w:r w:rsidRPr="00E441A1">
        <w:rPr>
          <w:szCs w:val="32"/>
        </w:rPr>
        <w:t>At the algorithm level, the system constructs a four-layer recommendation pipeline. The recall layer generates candidate sets in parallel through three channels: collaborative filtering, vector nearest neighbor retrieval, and popularity-based fallback. The ranking layer deploys three complementary models—</w:t>
      </w:r>
      <w:proofErr w:type="spellStart"/>
      <w:r w:rsidRPr="00E441A1">
        <w:rPr>
          <w:szCs w:val="32"/>
        </w:rPr>
        <w:t>LightGBM</w:t>
      </w:r>
      <w:proofErr w:type="spellEnd"/>
      <w:r w:rsidRPr="00E441A1">
        <w:rPr>
          <w:szCs w:val="32"/>
        </w:rPr>
        <w:t xml:space="preserve">, </w:t>
      </w:r>
      <w:proofErr w:type="spellStart"/>
      <w:r w:rsidRPr="00E441A1">
        <w:rPr>
          <w:szCs w:val="32"/>
        </w:rPr>
        <w:t>DeepFM</w:t>
      </w:r>
      <w:proofErr w:type="spellEnd"/>
      <w:r w:rsidRPr="00E441A1">
        <w:rPr>
          <w:szCs w:val="32"/>
        </w:rPr>
        <w:t>, and DIN—for fine-grained scoring. The ensemble layer fuses the prediction results of the three models through Stacking meta-learning to further improve the overall ranking quality. The reranking layer applies artist diversity constraints to control the recommendation exposure frequency of the same artist, ensuring the content balance of the recommendation list.</w:t>
      </w:r>
    </w:p>
    <w:p w14:paraId="0F5EB2A9" w14:textId="77777777" w:rsidR="00E441A1" w:rsidRPr="00E441A1" w:rsidRDefault="00E441A1" w:rsidP="00AF2073">
      <w:pPr>
        <w:adjustRightInd w:val="0"/>
        <w:snapToGrid w:val="0"/>
        <w:spacing w:line="300" w:lineRule="auto"/>
        <w:ind w:firstLineChars="200" w:firstLine="480"/>
        <w:rPr>
          <w:szCs w:val="32"/>
        </w:rPr>
      </w:pPr>
      <w:r w:rsidRPr="00E441A1">
        <w:rPr>
          <w:szCs w:val="32"/>
        </w:rPr>
        <w:t>At the engineering level, the system adopts the Java Web technology stack to implement an MVC layered architecture. It asynchronously collects user playback behaviors through a throttling mechanism and utilizes a database connection pool for high-concurrency persistence management. The recommendation feedback table and the user preference feedback table form a dual-table recommendation feedback loop, where explicit and implicit signals jointly drive the continuous optimization of the recommendation results.</w:t>
      </w:r>
    </w:p>
    <w:p w14:paraId="3EF8B657" w14:textId="77777777" w:rsidR="00E441A1" w:rsidRPr="00E441A1" w:rsidRDefault="00E441A1" w:rsidP="00AF2073">
      <w:pPr>
        <w:adjustRightInd w:val="0"/>
        <w:snapToGrid w:val="0"/>
        <w:spacing w:line="300" w:lineRule="auto"/>
        <w:ind w:firstLineChars="200" w:firstLine="480"/>
        <w:rPr>
          <w:szCs w:val="32"/>
        </w:rPr>
      </w:pPr>
      <w:r w:rsidRPr="00E441A1">
        <w:rPr>
          <w:szCs w:val="32"/>
        </w:rPr>
        <w:t>Offline large-scale evaluation results show that in the Top-10 recommendation task, the system achieves an HR@10 of 0.9793, a Precision@10 of 0.4992, and an NDCG@10 and MRR of 0.7205 and 0.8114, respectively. All metrics are at a high level, verifying the overall effectiveness of the four-layer recommendation pipeline design.</w:t>
      </w:r>
    </w:p>
    <w:p w14:paraId="59D7185F" w14:textId="77777777" w:rsidR="001368F3" w:rsidRPr="00E441A1" w:rsidRDefault="001368F3" w:rsidP="00E441A1">
      <w:pPr>
        <w:adjustRightInd w:val="0"/>
        <w:snapToGrid w:val="0"/>
        <w:spacing w:line="300" w:lineRule="auto"/>
      </w:pPr>
    </w:p>
    <w:p w14:paraId="01DE4D5B" w14:textId="613484B0" w:rsidR="00E441A1" w:rsidRPr="00E441A1" w:rsidRDefault="00CA0190" w:rsidP="00AF2073">
      <w:pPr>
        <w:snapToGrid w:val="0"/>
        <w:spacing w:line="300" w:lineRule="auto"/>
        <w:ind w:left="1325" w:hangingChars="550" w:hanging="1325"/>
        <w:rPr>
          <w:szCs w:val="32"/>
        </w:rPr>
      </w:pPr>
      <w:r>
        <w:rPr>
          <w:b/>
        </w:rPr>
        <w:t>Keywords:</w:t>
      </w:r>
      <w:r>
        <w:t xml:space="preserve"> </w:t>
      </w:r>
      <w:r w:rsidR="00E441A1" w:rsidRPr="00E441A1">
        <w:rPr>
          <w:szCs w:val="32"/>
        </w:rPr>
        <w:t>Big Data Technology</w:t>
      </w:r>
      <w:r w:rsidR="00E441A1">
        <w:rPr>
          <w:rFonts w:hint="eastAsia"/>
          <w:szCs w:val="32"/>
        </w:rPr>
        <w:t xml:space="preserve">, </w:t>
      </w:r>
      <w:r w:rsidR="00E441A1" w:rsidRPr="00E441A1">
        <w:rPr>
          <w:szCs w:val="32"/>
        </w:rPr>
        <w:t>Personalized</w:t>
      </w:r>
      <w:r w:rsidR="00E441A1">
        <w:rPr>
          <w:rFonts w:hint="eastAsia"/>
          <w:szCs w:val="32"/>
        </w:rPr>
        <w:t xml:space="preserve"> </w:t>
      </w:r>
      <w:r w:rsidR="00E441A1" w:rsidRPr="00E441A1">
        <w:rPr>
          <w:szCs w:val="32"/>
        </w:rPr>
        <w:t>Recommendation</w:t>
      </w:r>
      <w:r w:rsidR="00E441A1">
        <w:rPr>
          <w:rFonts w:hint="eastAsia"/>
          <w:szCs w:val="32"/>
        </w:rPr>
        <w:t xml:space="preserve">, </w:t>
      </w:r>
      <w:r w:rsidR="00E441A1" w:rsidRPr="00E441A1">
        <w:rPr>
          <w:szCs w:val="32"/>
        </w:rPr>
        <w:t>Deep Learning</w:t>
      </w:r>
      <w:r w:rsidR="00E441A1">
        <w:rPr>
          <w:rFonts w:hint="eastAsia"/>
          <w:szCs w:val="32"/>
        </w:rPr>
        <w:t xml:space="preserve">, </w:t>
      </w:r>
      <w:r w:rsidR="00E441A1" w:rsidRPr="00E441A1">
        <w:rPr>
          <w:szCs w:val="32"/>
        </w:rPr>
        <w:t>Ensemble Learning</w:t>
      </w:r>
      <w:r w:rsidR="00E441A1">
        <w:rPr>
          <w:rFonts w:hint="eastAsia"/>
          <w:szCs w:val="32"/>
        </w:rPr>
        <w:t xml:space="preserve">, </w:t>
      </w:r>
      <w:r w:rsidR="00E441A1" w:rsidRPr="00E441A1">
        <w:rPr>
          <w:szCs w:val="32"/>
        </w:rPr>
        <w:t>Collaborative Filtering</w:t>
      </w:r>
      <w:r w:rsidR="00E441A1">
        <w:rPr>
          <w:rFonts w:hint="eastAsia"/>
          <w:szCs w:val="32"/>
        </w:rPr>
        <w:t xml:space="preserve">, </w:t>
      </w:r>
      <w:r w:rsidR="00E441A1" w:rsidRPr="00E441A1">
        <w:rPr>
          <w:szCs w:val="32"/>
        </w:rPr>
        <w:t>Feature Engineering</w:t>
      </w:r>
    </w:p>
    <w:p w14:paraId="6707D0EC" w14:textId="77777777" w:rsidR="001368F3" w:rsidRDefault="001368F3" w:rsidP="00AF2073">
      <w:pPr>
        <w:adjustRightInd w:val="0"/>
        <w:snapToGrid w:val="0"/>
        <w:spacing w:line="300" w:lineRule="auto"/>
        <w:rPr>
          <w:szCs w:val="32"/>
        </w:rPr>
      </w:pPr>
    </w:p>
    <w:p w14:paraId="2A1FCF91" w14:textId="77777777" w:rsidR="001368F3" w:rsidRDefault="001368F3">
      <w:pPr>
        <w:pageBreakBefore/>
        <w:snapToGrid w:val="0"/>
        <w:spacing w:beforeLines="100" w:before="416" w:afterLines="80" w:after="332" w:line="300" w:lineRule="auto"/>
        <w:jc w:val="center"/>
        <w:rPr>
          <w:rFonts w:ascii="黑体" w:eastAsia="黑体"/>
          <w:bCs/>
          <w:sz w:val="36"/>
          <w:szCs w:val="36"/>
        </w:rPr>
        <w:sectPr w:rsidR="001368F3">
          <w:headerReference w:type="default" r:id="rId14"/>
          <w:footerReference w:type="default" r:id="rId15"/>
          <w:pgSz w:w="11905" w:h="16838"/>
          <w:pgMar w:top="1701" w:right="1417" w:bottom="1417" w:left="1701" w:header="850" w:footer="992" w:gutter="0"/>
          <w:pgNumType w:fmt="upperRoman"/>
          <w:cols w:space="720"/>
          <w:docGrid w:type="lines" w:linePitch="416"/>
        </w:sectPr>
      </w:pPr>
    </w:p>
    <w:p w14:paraId="32483D9B" w14:textId="77777777" w:rsidR="00F57401" w:rsidRDefault="00CA0190" w:rsidP="001C68B0">
      <w:pPr>
        <w:pageBreakBefore/>
        <w:snapToGrid w:val="0"/>
        <w:spacing w:line="300" w:lineRule="auto"/>
        <w:jc w:val="center"/>
        <w:rPr>
          <w:noProof/>
        </w:rPr>
      </w:pPr>
      <w:r>
        <w:rPr>
          <w:rFonts w:ascii="黑体" w:eastAsia="黑体" w:hint="eastAsia"/>
          <w:b/>
          <w:sz w:val="36"/>
          <w:szCs w:val="36"/>
        </w:rPr>
        <w:t>目  录</w:t>
      </w:r>
      <w:r>
        <w:rPr>
          <w:bCs/>
          <w:caps/>
        </w:rPr>
        <w:fldChar w:fldCharType="begin"/>
      </w:r>
      <w:r>
        <w:rPr>
          <w:bCs/>
          <w:caps/>
        </w:rPr>
        <w:instrText xml:space="preserve"> TOC \o "1-3" \h \z \u </w:instrText>
      </w:r>
      <w:r>
        <w:rPr>
          <w:bCs/>
          <w:caps/>
        </w:rPr>
        <w:fldChar w:fldCharType="separate"/>
      </w:r>
    </w:p>
    <w:p w14:paraId="25B5A32B" w14:textId="76519D19" w:rsidR="00F57401" w:rsidRDefault="00F57401">
      <w:pPr>
        <w:pStyle w:val="TOC1"/>
        <w:tabs>
          <w:tab w:val="right" w:leader="dot" w:pos="8777"/>
        </w:tabs>
        <w:rPr>
          <w:rFonts w:asciiTheme="minorHAnsi" w:eastAsiaTheme="minorEastAsia" w:hAnsiTheme="minorHAnsi" w:cstheme="minorBidi" w:hint="eastAsia"/>
          <w:bCs w:val="0"/>
          <w:caps w:val="0"/>
          <w:noProof/>
          <w:sz w:val="22"/>
          <w14:ligatures w14:val="standardContextual"/>
        </w:rPr>
      </w:pPr>
      <w:hyperlink w:anchor="_Toc224858759" w:history="1">
        <w:r w:rsidRPr="000A7C64">
          <w:rPr>
            <w:rStyle w:val="af6"/>
            <w:rFonts w:hint="eastAsia"/>
            <w:noProof/>
          </w:rPr>
          <w:t>原创性声明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444165D6" w14:textId="3306726A" w:rsidR="00F57401" w:rsidRDefault="00F57401">
      <w:pPr>
        <w:pStyle w:val="TOC1"/>
        <w:tabs>
          <w:tab w:val="right" w:leader="dot" w:pos="8777"/>
        </w:tabs>
        <w:rPr>
          <w:rFonts w:asciiTheme="minorHAnsi" w:eastAsiaTheme="minorEastAsia" w:hAnsiTheme="minorHAnsi" w:cstheme="minorBidi" w:hint="eastAsia"/>
          <w:bCs w:val="0"/>
          <w:caps w:val="0"/>
          <w:noProof/>
          <w:sz w:val="22"/>
          <w14:ligatures w14:val="standardContextual"/>
        </w:rPr>
      </w:pPr>
      <w:hyperlink w:anchor="_Toc224858760" w:history="1">
        <w:r w:rsidRPr="000A7C64">
          <w:rPr>
            <w:rStyle w:val="af6"/>
            <w:rFonts w:hint="eastAsia"/>
            <w:noProof/>
          </w:rPr>
          <w:t>摘</w:t>
        </w:r>
        <w:r w:rsidRPr="000A7C64">
          <w:rPr>
            <w:rStyle w:val="af6"/>
            <w:rFonts w:hint="eastAsia"/>
            <w:noProof/>
          </w:rPr>
          <w:t xml:space="preserve">  </w:t>
        </w:r>
        <w:r w:rsidRPr="000A7C64">
          <w:rPr>
            <w:rStyle w:val="af6"/>
            <w:rFonts w:hint="eastAsia"/>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1BECABF2" w14:textId="1533BDF8" w:rsidR="00F57401" w:rsidRDefault="00F57401">
      <w:pPr>
        <w:pStyle w:val="TOC1"/>
        <w:tabs>
          <w:tab w:val="right" w:leader="dot" w:pos="8777"/>
        </w:tabs>
        <w:rPr>
          <w:rFonts w:asciiTheme="minorHAnsi" w:eastAsiaTheme="minorEastAsia" w:hAnsiTheme="minorHAnsi" w:cstheme="minorBidi" w:hint="eastAsia"/>
          <w:bCs w:val="0"/>
          <w:caps w:val="0"/>
          <w:noProof/>
          <w:sz w:val="22"/>
          <w14:ligatures w14:val="standardContextual"/>
        </w:rPr>
      </w:pPr>
      <w:hyperlink w:anchor="_Toc224858761" w:history="1">
        <w:r w:rsidRPr="000A7C64">
          <w:rPr>
            <w:rStyle w:val="af6"/>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618D174A" w14:textId="3F41B4AF" w:rsidR="00F57401" w:rsidRDefault="00F57401">
      <w:pPr>
        <w:pStyle w:val="TOC1"/>
        <w:tabs>
          <w:tab w:val="right" w:leader="dot" w:pos="8777"/>
        </w:tabs>
        <w:rPr>
          <w:rFonts w:asciiTheme="minorHAnsi" w:eastAsiaTheme="minorEastAsia" w:hAnsiTheme="minorHAnsi" w:cstheme="minorBidi" w:hint="eastAsia"/>
          <w:bCs w:val="0"/>
          <w:caps w:val="0"/>
          <w:noProof/>
          <w:sz w:val="22"/>
          <w14:ligatures w14:val="standardContextual"/>
        </w:rPr>
      </w:pPr>
      <w:hyperlink w:anchor="_Toc224858762" w:history="1">
        <w:r w:rsidRPr="000A7C64">
          <w:rPr>
            <w:rStyle w:val="af6"/>
            <w:rFonts w:hint="eastAsia"/>
            <w:noProof/>
          </w:rPr>
          <w:t xml:space="preserve">1  </w:t>
        </w:r>
        <w:r w:rsidRPr="000A7C64">
          <w:rPr>
            <w:rStyle w:val="af6"/>
            <w:rFonts w:hint="eastAsia"/>
            <w:noProof/>
          </w:rPr>
          <w:t>绪</w:t>
        </w:r>
        <w:r w:rsidRPr="000A7C64">
          <w:rPr>
            <w:rStyle w:val="af6"/>
            <w:rFonts w:hint="eastAsia"/>
            <w:noProof/>
          </w:rPr>
          <w:t xml:space="preserve">  </w:t>
        </w:r>
        <w:r w:rsidRPr="000A7C64">
          <w:rPr>
            <w:rStyle w:val="af6"/>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CC34A72" w14:textId="3D9AEF2E" w:rsidR="00F57401" w:rsidRDefault="00F57401">
      <w:pPr>
        <w:pStyle w:val="TOC2"/>
        <w:tabs>
          <w:tab w:val="right" w:leader="dot" w:pos="8777"/>
        </w:tabs>
        <w:rPr>
          <w:rFonts w:asciiTheme="minorHAnsi" w:eastAsiaTheme="minorEastAsia" w:hAnsiTheme="minorHAnsi" w:cstheme="minorBidi" w:hint="eastAsia"/>
          <w:smallCaps w:val="0"/>
          <w:noProof/>
          <w:sz w:val="22"/>
          <w14:ligatures w14:val="standardContextual"/>
        </w:rPr>
      </w:pPr>
      <w:hyperlink w:anchor="_Toc224858763" w:history="1">
        <w:r w:rsidRPr="000A7C64">
          <w:rPr>
            <w:rStyle w:val="af6"/>
            <w:rFonts w:hint="eastAsia"/>
            <w:noProof/>
          </w:rPr>
          <w:t xml:space="preserve">1.1  </w:t>
        </w:r>
        <w:r w:rsidRPr="000A7C64">
          <w:rPr>
            <w:rStyle w:val="af6"/>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0BEC13" w14:textId="718960AB" w:rsidR="00F57401" w:rsidRDefault="00F57401">
      <w:pPr>
        <w:pStyle w:val="TOC2"/>
        <w:tabs>
          <w:tab w:val="right" w:leader="dot" w:pos="8777"/>
        </w:tabs>
        <w:rPr>
          <w:rFonts w:asciiTheme="minorHAnsi" w:eastAsiaTheme="minorEastAsia" w:hAnsiTheme="minorHAnsi" w:cstheme="minorBidi" w:hint="eastAsia"/>
          <w:smallCaps w:val="0"/>
          <w:noProof/>
          <w:sz w:val="22"/>
          <w14:ligatures w14:val="standardContextual"/>
        </w:rPr>
      </w:pPr>
      <w:hyperlink w:anchor="_Toc224858764" w:history="1">
        <w:r w:rsidRPr="000A7C64">
          <w:rPr>
            <w:rStyle w:val="af6"/>
            <w:rFonts w:hint="eastAsia"/>
            <w:noProof/>
          </w:rPr>
          <w:t xml:space="preserve">1.2  </w:t>
        </w:r>
        <w:r w:rsidRPr="000A7C64">
          <w:rPr>
            <w:rStyle w:val="af6"/>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36C8E10" w14:textId="62815A36" w:rsidR="00F57401" w:rsidRDefault="00F57401">
      <w:pPr>
        <w:pStyle w:val="TOC3"/>
        <w:tabs>
          <w:tab w:val="right" w:leader="dot" w:pos="8777"/>
        </w:tabs>
        <w:rPr>
          <w:rFonts w:asciiTheme="minorHAnsi" w:eastAsiaTheme="minorEastAsia" w:hAnsiTheme="minorHAnsi" w:cstheme="minorBidi" w:hint="eastAsia"/>
          <w:iCs w:val="0"/>
          <w:noProof/>
          <w:sz w:val="22"/>
          <w14:ligatures w14:val="standardContextual"/>
        </w:rPr>
      </w:pPr>
      <w:hyperlink w:anchor="_Toc224858765" w:history="1">
        <w:r w:rsidRPr="000A7C64">
          <w:rPr>
            <w:rStyle w:val="af6"/>
            <w:rFonts w:hint="eastAsia"/>
            <w:noProof/>
          </w:rPr>
          <w:t xml:space="preserve">1.2.1  </w:t>
        </w:r>
        <w:r w:rsidRPr="000A7C64">
          <w:rPr>
            <w:rStyle w:val="af6"/>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692CAB7" w14:textId="0C9B18FF" w:rsidR="00F57401" w:rsidRDefault="00F57401">
      <w:pPr>
        <w:pStyle w:val="TOC3"/>
        <w:tabs>
          <w:tab w:val="right" w:leader="dot" w:pos="8777"/>
        </w:tabs>
        <w:rPr>
          <w:rFonts w:asciiTheme="minorHAnsi" w:eastAsiaTheme="minorEastAsia" w:hAnsiTheme="minorHAnsi" w:cstheme="minorBidi" w:hint="eastAsia"/>
          <w:iCs w:val="0"/>
          <w:noProof/>
          <w:sz w:val="22"/>
          <w14:ligatures w14:val="standardContextual"/>
        </w:rPr>
      </w:pPr>
      <w:hyperlink w:anchor="_Toc224858766" w:history="1">
        <w:r w:rsidRPr="000A7C64">
          <w:rPr>
            <w:rStyle w:val="af6"/>
            <w:rFonts w:hint="eastAsia"/>
            <w:noProof/>
          </w:rPr>
          <w:t xml:space="preserve">1.2.2  </w:t>
        </w:r>
        <w:r w:rsidRPr="000A7C64">
          <w:rPr>
            <w:rStyle w:val="af6"/>
            <w:rFonts w:hint="eastAsi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8778C39" w14:textId="59376ACD" w:rsidR="00F57401" w:rsidRDefault="00F57401">
      <w:pPr>
        <w:pStyle w:val="TOC2"/>
        <w:tabs>
          <w:tab w:val="right" w:leader="dot" w:pos="8777"/>
        </w:tabs>
        <w:rPr>
          <w:rFonts w:asciiTheme="minorHAnsi" w:eastAsiaTheme="minorEastAsia" w:hAnsiTheme="minorHAnsi" w:cstheme="minorBidi" w:hint="eastAsia"/>
          <w:smallCaps w:val="0"/>
          <w:noProof/>
          <w:sz w:val="22"/>
          <w14:ligatures w14:val="standardContextual"/>
        </w:rPr>
      </w:pPr>
      <w:hyperlink w:anchor="_Toc224858767" w:history="1">
        <w:r w:rsidRPr="000A7C64">
          <w:rPr>
            <w:rStyle w:val="af6"/>
            <w:rFonts w:hint="eastAsia"/>
            <w:noProof/>
          </w:rPr>
          <w:t xml:space="preserve">1.3  </w:t>
        </w:r>
        <w:r w:rsidRPr="000A7C64">
          <w:rPr>
            <w:rStyle w:val="af6"/>
            <w:rFonts w:hint="eastAsia"/>
            <w:noProof/>
          </w:rPr>
          <w:t>论文研究内容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4B33F5" w14:textId="000C13D4" w:rsidR="00F57401" w:rsidRDefault="00F57401">
      <w:pPr>
        <w:pStyle w:val="TOC2"/>
        <w:tabs>
          <w:tab w:val="right" w:leader="dot" w:pos="8777"/>
        </w:tabs>
        <w:rPr>
          <w:rFonts w:asciiTheme="minorHAnsi" w:eastAsiaTheme="minorEastAsia" w:hAnsiTheme="minorHAnsi" w:cstheme="minorBidi" w:hint="eastAsia"/>
          <w:smallCaps w:val="0"/>
          <w:noProof/>
          <w:sz w:val="22"/>
          <w14:ligatures w14:val="standardContextual"/>
        </w:rPr>
      </w:pPr>
      <w:hyperlink w:anchor="_Toc224858768" w:history="1">
        <w:r w:rsidRPr="000A7C64">
          <w:rPr>
            <w:rStyle w:val="af6"/>
            <w:rFonts w:hint="eastAsia"/>
            <w:noProof/>
          </w:rPr>
          <w:t xml:space="preserve">1.4  </w:t>
        </w:r>
        <w:r w:rsidRPr="000A7C64">
          <w:rPr>
            <w:rStyle w:val="af6"/>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9152242" w14:textId="366801A0" w:rsidR="00F57401" w:rsidRDefault="00F57401">
      <w:pPr>
        <w:pStyle w:val="TOC1"/>
        <w:tabs>
          <w:tab w:val="right" w:leader="dot" w:pos="8777"/>
        </w:tabs>
        <w:rPr>
          <w:rFonts w:asciiTheme="minorHAnsi" w:eastAsiaTheme="minorEastAsia" w:hAnsiTheme="minorHAnsi" w:cstheme="minorBidi" w:hint="eastAsia"/>
          <w:bCs w:val="0"/>
          <w:caps w:val="0"/>
          <w:noProof/>
          <w:sz w:val="22"/>
          <w14:ligatures w14:val="standardContextual"/>
        </w:rPr>
      </w:pPr>
      <w:hyperlink w:anchor="_Toc224858769" w:history="1">
        <w:r w:rsidRPr="000A7C64">
          <w:rPr>
            <w:rStyle w:val="af6"/>
            <w:rFonts w:hint="eastAsia"/>
            <w:noProof/>
          </w:rPr>
          <w:t xml:space="preserve">2  </w:t>
        </w:r>
        <w:r w:rsidRPr="000A7C64">
          <w:rPr>
            <w:rStyle w:val="af6"/>
            <w:rFonts w:hint="eastAsia"/>
            <w:noProof/>
          </w:rPr>
          <w:t>推荐系统核心技术原理与方法基础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AD0192A" w14:textId="2E92222C" w:rsidR="00F57401" w:rsidRDefault="00F57401">
      <w:pPr>
        <w:pStyle w:val="TOC2"/>
        <w:tabs>
          <w:tab w:val="right" w:leader="dot" w:pos="8777"/>
        </w:tabs>
        <w:rPr>
          <w:rFonts w:asciiTheme="minorHAnsi" w:eastAsiaTheme="minorEastAsia" w:hAnsiTheme="minorHAnsi" w:cstheme="minorBidi" w:hint="eastAsia"/>
          <w:smallCaps w:val="0"/>
          <w:noProof/>
          <w:sz w:val="22"/>
          <w14:ligatures w14:val="standardContextual"/>
        </w:rPr>
      </w:pPr>
      <w:hyperlink w:anchor="_Toc224858770" w:history="1">
        <w:r w:rsidRPr="000A7C64">
          <w:rPr>
            <w:rStyle w:val="af6"/>
            <w:rFonts w:hint="eastAsia"/>
            <w:noProof/>
          </w:rPr>
          <w:t xml:space="preserve">2.1  </w:t>
        </w:r>
        <w:r w:rsidRPr="000A7C64">
          <w:rPr>
            <w:rStyle w:val="af6"/>
            <w:rFonts w:hint="eastAsia"/>
            <w:noProof/>
          </w:rPr>
          <w:t>大数据处理技术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C623C46" w14:textId="21D6FD7F" w:rsidR="00F57401" w:rsidRDefault="00F57401">
      <w:pPr>
        <w:pStyle w:val="TOC3"/>
        <w:tabs>
          <w:tab w:val="left" w:pos="1200"/>
          <w:tab w:val="right" w:leader="dot" w:pos="8777"/>
        </w:tabs>
        <w:rPr>
          <w:rFonts w:asciiTheme="minorHAnsi" w:eastAsiaTheme="minorEastAsia" w:hAnsiTheme="minorHAnsi" w:cstheme="minorBidi" w:hint="eastAsia"/>
          <w:iCs w:val="0"/>
          <w:noProof/>
          <w:sz w:val="22"/>
          <w14:ligatures w14:val="standardContextual"/>
        </w:rPr>
      </w:pPr>
      <w:hyperlink w:anchor="_Toc224858771" w:history="1">
        <w:r w:rsidRPr="000A7C64">
          <w:rPr>
            <w:rStyle w:val="af6"/>
            <w:rFonts w:hint="eastAsia"/>
            <w:noProof/>
          </w:rPr>
          <w:t>2.1.1</w:t>
        </w:r>
        <w:r>
          <w:rPr>
            <w:rFonts w:asciiTheme="minorHAnsi" w:eastAsiaTheme="minorEastAsia" w:hAnsiTheme="minorHAnsi" w:cstheme="minorBidi" w:hint="eastAsia"/>
            <w:iCs w:val="0"/>
            <w:noProof/>
            <w:sz w:val="22"/>
            <w14:ligatures w14:val="standardContextual"/>
          </w:rPr>
          <w:tab/>
        </w:r>
        <w:r w:rsidRPr="000A7C64">
          <w:rPr>
            <w:rStyle w:val="af6"/>
            <w:rFonts w:hint="eastAsia"/>
            <w:noProof/>
          </w:rPr>
          <w:t>Hadoop</w:t>
        </w:r>
        <w:r w:rsidRPr="000A7C64">
          <w:rPr>
            <w:rStyle w:val="af6"/>
            <w:rFonts w:hint="eastAsia"/>
            <w:noProof/>
          </w:rPr>
          <w:t>分布式存储框架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FAEFF01" w14:textId="3AF43656" w:rsidR="00F57401" w:rsidRDefault="00F57401">
      <w:pPr>
        <w:pStyle w:val="TOC2"/>
        <w:tabs>
          <w:tab w:val="right" w:leader="dot" w:pos="8777"/>
        </w:tabs>
        <w:rPr>
          <w:rFonts w:asciiTheme="minorHAnsi" w:eastAsiaTheme="minorEastAsia" w:hAnsiTheme="minorHAnsi" w:cstheme="minorBidi" w:hint="eastAsia"/>
          <w:smallCaps w:val="0"/>
          <w:noProof/>
          <w:sz w:val="22"/>
          <w14:ligatures w14:val="standardContextual"/>
        </w:rPr>
      </w:pPr>
      <w:hyperlink w:anchor="_Toc224858772" w:history="1">
        <w:r w:rsidRPr="000A7C64">
          <w:rPr>
            <w:rStyle w:val="af6"/>
            <w:rFonts w:hint="eastAsia"/>
            <w:noProof/>
          </w:rPr>
          <w:t xml:space="preserve">3.2  </w:t>
        </w:r>
        <w:r w:rsidRPr="000A7C64">
          <w:rPr>
            <w:rStyle w:val="af6"/>
            <w:rFonts w:hint="eastAsia"/>
            <w:noProof/>
          </w:rPr>
          <w:t>多自由度系统的强迫响应分析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7799E54" w14:textId="21A74DBF" w:rsidR="00F57401" w:rsidRDefault="00F57401">
      <w:pPr>
        <w:pStyle w:val="TOC3"/>
        <w:tabs>
          <w:tab w:val="right" w:leader="dot" w:pos="8777"/>
        </w:tabs>
        <w:rPr>
          <w:rFonts w:asciiTheme="minorHAnsi" w:eastAsiaTheme="minorEastAsia" w:hAnsiTheme="minorHAnsi" w:cstheme="minorBidi" w:hint="eastAsia"/>
          <w:iCs w:val="0"/>
          <w:noProof/>
          <w:sz w:val="22"/>
          <w14:ligatures w14:val="standardContextual"/>
        </w:rPr>
      </w:pPr>
      <w:hyperlink w:anchor="_Toc224858773" w:history="1">
        <w:r w:rsidRPr="000A7C64">
          <w:rPr>
            <w:rStyle w:val="af6"/>
            <w:rFonts w:hint="eastAsia"/>
            <w:noProof/>
          </w:rPr>
          <w:t xml:space="preserve">3.2.3  </w:t>
        </w:r>
        <w:r w:rsidRPr="000A7C64">
          <w:rPr>
            <w:rStyle w:val="af6"/>
            <w:rFonts w:hint="eastAsia"/>
            <w:noProof/>
          </w:rPr>
          <w:t>动态响应的计算方法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BBFBF8" w14:textId="02E3DD2C" w:rsidR="00F57401" w:rsidRDefault="00F57401">
      <w:pPr>
        <w:pStyle w:val="TOC2"/>
        <w:tabs>
          <w:tab w:val="right" w:leader="dot" w:pos="8777"/>
        </w:tabs>
        <w:rPr>
          <w:rFonts w:asciiTheme="minorHAnsi" w:eastAsiaTheme="minorEastAsia" w:hAnsiTheme="minorHAnsi" w:cstheme="minorBidi" w:hint="eastAsia"/>
          <w:smallCaps w:val="0"/>
          <w:noProof/>
          <w:sz w:val="22"/>
          <w14:ligatures w14:val="standardContextual"/>
        </w:rPr>
      </w:pPr>
      <w:hyperlink w:anchor="_Toc224858774" w:history="1">
        <w:r w:rsidRPr="000A7C64">
          <w:rPr>
            <w:rStyle w:val="af6"/>
            <w:rFonts w:hint="eastAsia"/>
            <w:noProof/>
          </w:rPr>
          <w:t xml:space="preserve">3.3  </w:t>
        </w:r>
        <w:r w:rsidRPr="000A7C64">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9BE31CF" w14:textId="2E34FCFC" w:rsidR="00F57401" w:rsidRDefault="00F57401">
      <w:pPr>
        <w:pStyle w:val="TOC1"/>
        <w:tabs>
          <w:tab w:val="right" w:leader="dot" w:pos="8777"/>
        </w:tabs>
        <w:rPr>
          <w:rFonts w:asciiTheme="minorHAnsi" w:eastAsiaTheme="minorEastAsia" w:hAnsiTheme="minorHAnsi" w:cstheme="minorBidi" w:hint="eastAsia"/>
          <w:bCs w:val="0"/>
          <w:caps w:val="0"/>
          <w:noProof/>
          <w:sz w:val="22"/>
          <w14:ligatures w14:val="standardContextual"/>
        </w:rPr>
      </w:pPr>
      <w:hyperlink w:anchor="_Toc224858775" w:history="1">
        <w:r w:rsidRPr="000A7C64">
          <w:rPr>
            <w:rStyle w:val="af6"/>
            <w:rFonts w:hint="eastAsia"/>
            <w:noProof/>
          </w:rPr>
          <w:t xml:space="preserve">6  I </w:t>
        </w:r>
        <w:r w:rsidRPr="000A7C64">
          <w:rPr>
            <w:rStyle w:val="af6"/>
            <w:rFonts w:hint="eastAsia"/>
            <w:noProof/>
          </w:rPr>
          <w:t>级叶</w:t>
        </w:r>
        <w:r w:rsidRPr="000A7C64">
          <w:rPr>
            <w:rStyle w:val="af6"/>
            <w:rFonts w:hint="eastAsia"/>
            <w:noProof/>
          </w:rPr>
          <w:t>/</w:t>
        </w:r>
        <w:r w:rsidRPr="000A7C64">
          <w:rPr>
            <w:rStyle w:val="af6"/>
            <w:rFonts w:hint="eastAsia"/>
            <w:noProof/>
          </w:rPr>
          <w:t>盘协调转子固有振动特性分析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89AE71" w14:textId="68D193E0" w:rsidR="00F57401" w:rsidRDefault="00F57401">
      <w:pPr>
        <w:pStyle w:val="TOC2"/>
        <w:tabs>
          <w:tab w:val="right" w:leader="dot" w:pos="8777"/>
        </w:tabs>
        <w:rPr>
          <w:rFonts w:asciiTheme="minorHAnsi" w:eastAsiaTheme="minorEastAsia" w:hAnsiTheme="minorHAnsi" w:cstheme="minorBidi" w:hint="eastAsia"/>
          <w:smallCaps w:val="0"/>
          <w:noProof/>
          <w:sz w:val="22"/>
          <w14:ligatures w14:val="standardContextual"/>
        </w:rPr>
      </w:pPr>
      <w:hyperlink w:anchor="_Toc224858776" w:history="1">
        <w:r w:rsidRPr="000A7C64">
          <w:rPr>
            <w:rStyle w:val="af6"/>
            <w:rFonts w:hint="eastAsia"/>
            <w:noProof/>
          </w:rPr>
          <w:t xml:space="preserve">6.1  </w:t>
        </w:r>
        <w:r w:rsidRPr="000A7C64">
          <w:rPr>
            <w:rStyle w:val="af6"/>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CF5C92B" w14:textId="17ACD72E" w:rsidR="00F57401" w:rsidRDefault="00F57401">
      <w:pPr>
        <w:pStyle w:val="TOC2"/>
        <w:tabs>
          <w:tab w:val="right" w:leader="dot" w:pos="8777"/>
        </w:tabs>
        <w:rPr>
          <w:rFonts w:asciiTheme="minorHAnsi" w:eastAsiaTheme="minorEastAsia" w:hAnsiTheme="minorHAnsi" w:cstheme="minorBidi" w:hint="eastAsia"/>
          <w:smallCaps w:val="0"/>
          <w:noProof/>
          <w:sz w:val="22"/>
          <w14:ligatures w14:val="standardContextual"/>
        </w:rPr>
      </w:pPr>
      <w:hyperlink w:anchor="_Toc224858777" w:history="1">
        <w:r w:rsidRPr="000A7C64">
          <w:rPr>
            <w:rStyle w:val="af6"/>
            <w:rFonts w:hint="eastAsia"/>
            <w:noProof/>
          </w:rPr>
          <w:t>6.2  I</w:t>
        </w:r>
        <w:r w:rsidRPr="000A7C64">
          <w:rPr>
            <w:rStyle w:val="af6"/>
            <w:rFonts w:hint="eastAsia"/>
            <w:noProof/>
          </w:rPr>
          <w:t>级叶</w:t>
        </w:r>
        <w:r w:rsidRPr="000A7C64">
          <w:rPr>
            <w:rStyle w:val="af6"/>
            <w:rFonts w:hint="eastAsia"/>
            <w:noProof/>
          </w:rPr>
          <w:t>/</w:t>
        </w:r>
        <w:r w:rsidRPr="000A7C64">
          <w:rPr>
            <w:rStyle w:val="af6"/>
            <w:rFonts w:hint="eastAsia"/>
            <w:noProof/>
          </w:rPr>
          <w:t>盘转子振动特性的有限元分析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C333F3A" w14:textId="78A456E5" w:rsidR="00F57401" w:rsidRDefault="00F57401">
      <w:pPr>
        <w:pStyle w:val="TOC2"/>
        <w:tabs>
          <w:tab w:val="right" w:leader="dot" w:pos="8777"/>
        </w:tabs>
        <w:rPr>
          <w:rFonts w:asciiTheme="minorHAnsi" w:eastAsiaTheme="minorEastAsia" w:hAnsiTheme="minorHAnsi" w:cstheme="minorBidi" w:hint="eastAsia"/>
          <w:smallCaps w:val="0"/>
          <w:noProof/>
          <w:sz w:val="22"/>
          <w14:ligatures w14:val="standardContextual"/>
        </w:rPr>
      </w:pPr>
      <w:hyperlink w:anchor="_Toc224858778" w:history="1">
        <w:r w:rsidRPr="000A7C64">
          <w:rPr>
            <w:rStyle w:val="af6"/>
            <w:rFonts w:hint="eastAsia"/>
            <w:noProof/>
          </w:rPr>
          <w:t xml:space="preserve">6.3  </w:t>
        </w:r>
        <w:r w:rsidRPr="000A7C64">
          <w:rPr>
            <w:rStyle w:val="af6"/>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50D79C0" w14:textId="34AD4BE9" w:rsidR="00F57401" w:rsidRDefault="00F57401">
      <w:pPr>
        <w:pStyle w:val="TOC1"/>
        <w:tabs>
          <w:tab w:val="right" w:leader="dot" w:pos="8777"/>
        </w:tabs>
        <w:rPr>
          <w:rFonts w:asciiTheme="minorHAnsi" w:eastAsiaTheme="minorEastAsia" w:hAnsiTheme="minorHAnsi" w:cstheme="minorBidi" w:hint="eastAsia"/>
          <w:bCs w:val="0"/>
          <w:caps w:val="0"/>
          <w:noProof/>
          <w:sz w:val="22"/>
          <w14:ligatures w14:val="standardContextual"/>
        </w:rPr>
      </w:pPr>
      <w:hyperlink w:anchor="_Toc224858779" w:history="1">
        <w:r w:rsidRPr="000A7C64">
          <w:rPr>
            <w:rStyle w:val="af6"/>
            <w:rFonts w:hint="eastAsia"/>
            <w:noProof/>
          </w:rPr>
          <w:t>结</w:t>
        </w:r>
        <w:r w:rsidRPr="000A7C64">
          <w:rPr>
            <w:rStyle w:val="af6"/>
            <w:rFonts w:hint="eastAsia"/>
            <w:noProof/>
          </w:rPr>
          <w:t xml:space="preserve">  </w:t>
        </w:r>
        <w:r w:rsidRPr="000A7C64">
          <w:rPr>
            <w:rStyle w:val="af6"/>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0480E2" w14:textId="50EA0148" w:rsidR="00F57401" w:rsidRDefault="00F57401">
      <w:pPr>
        <w:pStyle w:val="TOC1"/>
        <w:tabs>
          <w:tab w:val="right" w:leader="dot" w:pos="8777"/>
        </w:tabs>
        <w:rPr>
          <w:rFonts w:asciiTheme="minorHAnsi" w:eastAsiaTheme="minorEastAsia" w:hAnsiTheme="minorHAnsi" w:cstheme="minorBidi" w:hint="eastAsia"/>
          <w:bCs w:val="0"/>
          <w:caps w:val="0"/>
          <w:noProof/>
          <w:sz w:val="22"/>
          <w14:ligatures w14:val="standardContextual"/>
        </w:rPr>
      </w:pPr>
      <w:hyperlink w:anchor="_Toc224858780" w:history="1">
        <w:r w:rsidRPr="000A7C64">
          <w:rPr>
            <w:rStyle w:val="af6"/>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4D1388A" w14:textId="0180E523" w:rsidR="00F57401" w:rsidRDefault="00F57401">
      <w:pPr>
        <w:pStyle w:val="TOC1"/>
        <w:tabs>
          <w:tab w:val="right" w:leader="dot" w:pos="8777"/>
        </w:tabs>
        <w:rPr>
          <w:rFonts w:asciiTheme="minorHAnsi" w:eastAsiaTheme="minorEastAsia" w:hAnsiTheme="minorHAnsi" w:cstheme="minorBidi" w:hint="eastAsia"/>
          <w:bCs w:val="0"/>
          <w:caps w:val="0"/>
          <w:noProof/>
          <w:sz w:val="22"/>
          <w14:ligatures w14:val="standardContextual"/>
        </w:rPr>
      </w:pPr>
      <w:hyperlink w:anchor="_Toc224858781" w:history="1">
        <w:r w:rsidRPr="000A7C64">
          <w:rPr>
            <w:rStyle w:val="af6"/>
            <w:rFonts w:hint="eastAsia"/>
            <w:noProof/>
          </w:rPr>
          <w:t>致</w:t>
        </w:r>
        <w:r w:rsidRPr="000A7C64">
          <w:rPr>
            <w:rStyle w:val="af6"/>
            <w:rFonts w:hint="eastAsia"/>
            <w:noProof/>
          </w:rPr>
          <w:t xml:space="preserve">  </w:t>
        </w:r>
        <w:r w:rsidRPr="000A7C64">
          <w:rPr>
            <w:rStyle w:val="af6"/>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_Toc224858781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3D06B4" w14:textId="77777777" w:rsidR="001368F3" w:rsidRDefault="00CA0190" w:rsidP="001C68B0">
      <w:pPr>
        <w:spacing w:line="300" w:lineRule="auto"/>
        <w:rPr>
          <w:bCs/>
        </w:rPr>
      </w:pPr>
      <w:r>
        <w:rPr>
          <w:rFonts w:eastAsia="黑体"/>
          <w:bCs/>
          <w:caps/>
        </w:rPr>
        <w:fldChar w:fldCharType="end"/>
      </w:r>
      <w:r>
        <w:rPr>
          <w:bCs/>
        </w:rPr>
        <w:t xml:space="preserve"> </w:t>
      </w:r>
    </w:p>
    <w:p w14:paraId="7936D3BF" w14:textId="77777777" w:rsidR="001368F3" w:rsidRDefault="001368F3">
      <w:pPr>
        <w:rPr>
          <w:bCs/>
        </w:rPr>
        <w:sectPr w:rsidR="001368F3">
          <w:pgSz w:w="11905" w:h="16838"/>
          <w:pgMar w:top="1701" w:right="1417" w:bottom="1417" w:left="1701" w:header="850" w:footer="992" w:gutter="0"/>
          <w:pgNumType w:fmt="upperRoman"/>
          <w:cols w:space="720"/>
          <w:docGrid w:type="lines" w:linePitch="416"/>
        </w:sectPr>
      </w:pPr>
    </w:p>
    <w:p w14:paraId="4766349B" w14:textId="17E6A34C" w:rsidR="001368F3" w:rsidRDefault="00CA0190">
      <w:pPr>
        <w:pStyle w:val="1"/>
        <w:spacing w:before="416" w:after="332"/>
        <w:jc w:val="left"/>
      </w:pPr>
      <w:bookmarkStart w:id="6" w:name="_Toc225579641"/>
      <w:bookmarkStart w:id="7" w:name="_Toc121258940"/>
      <w:bookmarkStart w:id="8" w:name="_Toc250450165"/>
      <w:bookmarkStart w:id="9" w:name="_Toc224858762"/>
      <w:r>
        <w:rPr>
          <w:rFonts w:hint="eastAsia"/>
        </w:rPr>
        <w:t>1</w:t>
      </w:r>
      <w:r>
        <w:t xml:space="preserve">  </w:t>
      </w:r>
      <w:proofErr w:type="gramStart"/>
      <w:r>
        <w:t>绪</w:t>
      </w:r>
      <w:proofErr w:type="gramEnd"/>
      <w:r>
        <w:t xml:space="preserve">  </w:t>
      </w:r>
      <w:r>
        <w:t>论</w:t>
      </w:r>
      <w:bookmarkEnd w:id="6"/>
      <w:bookmarkEnd w:id="7"/>
      <w:bookmarkEnd w:id="8"/>
      <w:bookmarkEnd w:id="9"/>
    </w:p>
    <w:p w14:paraId="36FCFFA4" w14:textId="6CA35F81" w:rsidR="001368F3" w:rsidRDefault="00CA0190">
      <w:pPr>
        <w:pStyle w:val="2"/>
        <w:spacing w:before="208" w:after="208"/>
        <w:jc w:val="left"/>
      </w:pPr>
      <w:bookmarkStart w:id="10" w:name="_Toc225579642"/>
      <w:bookmarkStart w:id="11" w:name="_Toc250450166"/>
      <w:bookmarkStart w:id="12" w:name="_Toc121258941"/>
      <w:bookmarkStart w:id="13" w:name="_Toc224858763"/>
      <w:r>
        <w:t xml:space="preserve">1.1 </w:t>
      </w:r>
      <w:r>
        <w:rPr>
          <w:rFonts w:hint="eastAsia"/>
        </w:rPr>
        <w:t xml:space="preserve"> </w:t>
      </w:r>
      <w:bookmarkEnd w:id="10"/>
      <w:bookmarkEnd w:id="11"/>
      <w:bookmarkEnd w:id="12"/>
      <w:r w:rsidR="00E31D6C">
        <w:rPr>
          <w:rFonts w:hint="eastAsia"/>
        </w:rPr>
        <w:t>研究背景与意义</w:t>
      </w:r>
      <w:bookmarkEnd w:id="13"/>
    </w:p>
    <w:p w14:paraId="7EFCCB67" w14:textId="548B8A6B" w:rsidR="004920AF" w:rsidRPr="004920AF" w:rsidRDefault="004920AF" w:rsidP="004920AF">
      <w:pPr>
        <w:spacing w:line="300" w:lineRule="auto"/>
        <w:ind w:firstLineChars="200" w:firstLine="480"/>
        <w:rPr>
          <w:rFonts w:ascii="宋体" w:hAnsi="宋体" w:hint="eastAsia"/>
        </w:rPr>
      </w:pPr>
      <w:bookmarkStart w:id="14" w:name="_Toc250450167"/>
      <w:bookmarkStart w:id="15" w:name="_Toc225579643"/>
      <w:bookmarkStart w:id="16" w:name="_Toc121258942"/>
      <w:r w:rsidRPr="004920AF">
        <w:rPr>
          <w:rFonts w:ascii="宋体" w:hAnsi="宋体"/>
        </w:rPr>
        <w:t>随着数字音乐流媒体平台的规模持续扩张，以</w:t>
      </w:r>
      <w:r w:rsidRPr="004920AF">
        <w:t>Spotify</w:t>
      </w:r>
      <w:r w:rsidRPr="004920AF">
        <w:rPr>
          <w:rFonts w:ascii="宋体" w:hAnsi="宋体"/>
        </w:rPr>
        <w:t>、网</w:t>
      </w:r>
      <w:proofErr w:type="gramStart"/>
      <w:r w:rsidRPr="004920AF">
        <w:rPr>
          <w:rFonts w:ascii="宋体" w:hAnsi="宋体"/>
        </w:rPr>
        <w:t>易云音乐</w:t>
      </w:r>
      <w:proofErr w:type="gramEnd"/>
      <w:r w:rsidRPr="004920AF">
        <w:rPr>
          <w:rFonts w:ascii="宋体" w:hAnsi="宋体"/>
        </w:rPr>
        <w:t>为代表的主流平台曲库容量</w:t>
      </w:r>
      <w:proofErr w:type="gramStart"/>
      <w:r w:rsidRPr="004920AF">
        <w:rPr>
          <w:rFonts w:ascii="宋体" w:hAnsi="宋体"/>
        </w:rPr>
        <w:t>普遍突破</w:t>
      </w:r>
      <w:proofErr w:type="gramEnd"/>
      <w:r w:rsidRPr="004920AF">
        <w:rPr>
          <w:rFonts w:ascii="宋体" w:hAnsi="宋体"/>
        </w:rPr>
        <w:t>亿首量级，用户通过人工榜单或关键词搜索发现音乐的效率极为低下，信息过载问题日趋突出。个性化推荐系统通过对用户历史行为的系统性建模，将海量候选曲目压缩为符合潜在偏好的少量结果，已成为各平台维持用户活跃度的核心技术基础设施</w:t>
      </w:r>
      <w:r w:rsidRPr="004920AF">
        <w:rPr>
          <w:rFonts w:ascii="宋体" w:hAnsi="宋体" w:hint="eastAsia"/>
          <w:vertAlign w:val="superscript"/>
        </w:rPr>
        <w:fldChar w:fldCharType="begin"/>
      </w:r>
      <w:r w:rsidRPr="004920AF">
        <w:rPr>
          <w:rFonts w:ascii="宋体" w:hAnsi="宋体" w:hint="eastAsia"/>
          <w:vertAlign w:val="superscript"/>
        </w:rPr>
        <w:instrText xml:space="preserve"> </w:instrText>
      </w:r>
      <w:r w:rsidRPr="004920AF">
        <w:rPr>
          <w:rFonts w:ascii="宋体" w:hAnsi="宋体"/>
          <w:vertAlign w:val="superscript"/>
        </w:rPr>
        <w:instrText>REF _Ref224842030 \r \h</w:instrText>
      </w:r>
      <w:r w:rsidRPr="004920AF">
        <w:rPr>
          <w:rFonts w:ascii="宋体" w:hAnsi="宋体" w:hint="eastAsia"/>
          <w:vertAlign w:val="superscript"/>
        </w:rPr>
        <w:instrText xml:space="preserve"> </w:instrText>
      </w:r>
      <w:r>
        <w:rPr>
          <w:rFonts w:ascii="宋体" w:hAnsi="宋体" w:hint="eastAsia"/>
          <w:vertAlign w:val="superscript"/>
        </w:rPr>
        <w:instrText xml:space="preserve"> \* MERGEFORMAT </w:instrText>
      </w:r>
      <w:r w:rsidRPr="004920AF">
        <w:rPr>
          <w:rFonts w:ascii="宋体" w:hAnsi="宋体" w:hint="eastAsia"/>
          <w:vertAlign w:val="superscript"/>
        </w:rPr>
      </w:r>
      <w:r w:rsidRPr="004920AF">
        <w:rPr>
          <w:rFonts w:ascii="宋体" w:hAnsi="宋体" w:hint="eastAsia"/>
          <w:vertAlign w:val="superscript"/>
        </w:rPr>
        <w:fldChar w:fldCharType="separate"/>
      </w:r>
      <w:r w:rsidRPr="004920AF">
        <w:rPr>
          <w:rFonts w:ascii="宋体" w:hAnsi="宋体" w:hint="eastAsia"/>
          <w:vertAlign w:val="superscript"/>
        </w:rPr>
        <w:t>[1]</w:t>
      </w:r>
      <w:r w:rsidRPr="004920AF">
        <w:rPr>
          <w:rFonts w:ascii="宋体" w:hAnsi="宋体" w:hint="eastAsia"/>
          <w:vertAlign w:val="superscript"/>
        </w:rPr>
        <w:fldChar w:fldCharType="end"/>
      </w:r>
      <w:r w:rsidRPr="004920AF">
        <w:rPr>
          <w:rFonts w:ascii="宋体" w:hAnsi="宋体"/>
        </w:rPr>
        <w:t>。</w:t>
      </w:r>
    </w:p>
    <w:p w14:paraId="431432BE" w14:textId="5821CCC1" w:rsidR="004920AF" w:rsidRPr="004920AF" w:rsidRDefault="004920AF" w:rsidP="004920AF">
      <w:pPr>
        <w:spacing w:line="300" w:lineRule="auto"/>
        <w:ind w:firstLineChars="200" w:firstLine="480"/>
        <w:rPr>
          <w:rFonts w:ascii="宋体" w:hAnsi="宋体" w:hint="eastAsia"/>
        </w:rPr>
      </w:pPr>
      <w:r w:rsidRPr="004920AF">
        <w:rPr>
          <w:rFonts w:ascii="宋体" w:hAnsi="宋体"/>
        </w:rPr>
        <w:t>音乐推荐在技术层面面临若干固有挑战：用户反馈以播放时长、跳曲等隐式行为为主，正负样本标注噪声较高；音乐消费具有显著的情境依赖性，静态偏好模型难以捕捉用户兴趣的动态漂移；长尾曲目的交互记录极度稀疏，协同过滤方法在冷启动场景下性能退化显著</w:t>
      </w:r>
      <w:r w:rsidRPr="004920AF">
        <w:rPr>
          <w:rFonts w:ascii="宋体" w:hAnsi="宋体" w:hint="eastAsia"/>
          <w:vertAlign w:val="superscript"/>
        </w:rPr>
        <w:fldChar w:fldCharType="begin"/>
      </w:r>
      <w:r w:rsidRPr="004920AF">
        <w:rPr>
          <w:rFonts w:ascii="宋体" w:hAnsi="宋体" w:hint="eastAsia"/>
          <w:vertAlign w:val="superscript"/>
        </w:rPr>
        <w:instrText xml:space="preserve"> </w:instrText>
      </w:r>
      <w:r w:rsidRPr="004920AF">
        <w:rPr>
          <w:rFonts w:ascii="宋体" w:hAnsi="宋体"/>
          <w:vertAlign w:val="superscript"/>
        </w:rPr>
        <w:instrText>REF _Ref224842033 \r \h</w:instrText>
      </w:r>
      <w:r w:rsidRPr="004920AF">
        <w:rPr>
          <w:rFonts w:ascii="宋体" w:hAnsi="宋体" w:hint="eastAsia"/>
          <w:vertAlign w:val="superscript"/>
        </w:rPr>
        <w:instrText xml:space="preserve"> </w:instrText>
      </w:r>
      <w:r>
        <w:rPr>
          <w:rFonts w:ascii="宋体" w:hAnsi="宋体" w:hint="eastAsia"/>
          <w:vertAlign w:val="superscript"/>
        </w:rPr>
        <w:instrText xml:space="preserve"> \* MERGEFORMAT </w:instrText>
      </w:r>
      <w:r w:rsidRPr="004920AF">
        <w:rPr>
          <w:rFonts w:ascii="宋体" w:hAnsi="宋体" w:hint="eastAsia"/>
          <w:vertAlign w:val="superscript"/>
        </w:rPr>
      </w:r>
      <w:r w:rsidRPr="004920AF">
        <w:rPr>
          <w:rFonts w:ascii="宋体" w:hAnsi="宋体" w:hint="eastAsia"/>
          <w:vertAlign w:val="superscript"/>
        </w:rPr>
        <w:fldChar w:fldCharType="separate"/>
      </w:r>
      <w:r w:rsidRPr="004920AF">
        <w:rPr>
          <w:rFonts w:ascii="宋体" w:hAnsi="宋体" w:hint="eastAsia"/>
          <w:vertAlign w:val="superscript"/>
        </w:rPr>
        <w:t>[2]</w:t>
      </w:r>
      <w:r w:rsidRPr="004920AF">
        <w:rPr>
          <w:rFonts w:ascii="宋体" w:hAnsi="宋体" w:hint="eastAsia"/>
          <w:vertAlign w:val="superscript"/>
        </w:rPr>
        <w:fldChar w:fldCharType="end"/>
      </w:r>
      <w:r w:rsidRPr="004920AF">
        <w:rPr>
          <w:rFonts w:ascii="宋体" w:hAnsi="宋体"/>
        </w:rPr>
        <w:t>。上述挑战要求推荐系统在算法设计与工程实现两个维度均进行系统性定制化处理。</w:t>
      </w:r>
    </w:p>
    <w:p w14:paraId="78EB7478" w14:textId="1A73EF94" w:rsidR="004920AF" w:rsidRPr="004920AF" w:rsidRDefault="004920AF" w:rsidP="004920AF">
      <w:pPr>
        <w:spacing w:line="300" w:lineRule="auto"/>
        <w:ind w:firstLineChars="200" w:firstLine="480"/>
        <w:rPr>
          <w:rFonts w:ascii="宋体" w:hAnsi="宋体" w:hint="eastAsia"/>
        </w:rPr>
      </w:pPr>
      <w:r w:rsidRPr="004920AF">
        <w:rPr>
          <w:rFonts w:ascii="宋体" w:hAnsi="宋体"/>
        </w:rPr>
        <w:t>本文将基于</w:t>
      </w:r>
      <w:r w:rsidRPr="004920AF">
        <w:t>KKBOX</w:t>
      </w:r>
      <w:r w:rsidRPr="004920AF">
        <w:rPr>
          <w:rFonts w:ascii="宋体" w:hAnsi="宋体"/>
        </w:rPr>
        <w:t>公开数据集，设计并实现由</w:t>
      </w:r>
      <w:proofErr w:type="spellStart"/>
      <w:r w:rsidRPr="004920AF">
        <w:t>MusicWeb</w:t>
      </w:r>
      <w:proofErr w:type="spellEnd"/>
      <w:r w:rsidRPr="004920AF">
        <w:rPr>
          <w:rFonts w:ascii="宋体" w:hAnsi="宋体"/>
        </w:rPr>
        <w:t>与</w:t>
      </w:r>
      <w:proofErr w:type="spellStart"/>
      <w:r w:rsidRPr="004920AF">
        <w:t>MusicMode</w:t>
      </w:r>
      <w:proofErr w:type="spellEnd"/>
      <w:r w:rsidRPr="004920AF">
        <w:rPr>
          <w:rFonts w:ascii="宋体" w:hAnsi="宋体"/>
        </w:rPr>
        <w:t>构成的双模块个性化音乐推荐系统，探索大数据处理与多模型异构精排在在线音乐场景中的工程集成方案，研究成果可为中小型在线音乐平台的推荐系统建设提供工程参考。</w:t>
      </w:r>
    </w:p>
    <w:p w14:paraId="3B82CDC7" w14:textId="2D8DF733" w:rsidR="001368F3" w:rsidRDefault="00CA0190">
      <w:pPr>
        <w:pStyle w:val="2"/>
        <w:spacing w:before="208" w:after="208"/>
        <w:jc w:val="left"/>
      </w:pPr>
      <w:bookmarkStart w:id="17" w:name="_Toc224858764"/>
      <w:r>
        <w:t xml:space="preserve">1.2 </w:t>
      </w:r>
      <w:r>
        <w:rPr>
          <w:rFonts w:hint="eastAsia"/>
        </w:rPr>
        <w:t xml:space="preserve"> </w:t>
      </w:r>
      <w:bookmarkEnd w:id="14"/>
      <w:bookmarkEnd w:id="15"/>
      <w:bookmarkEnd w:id="16"/>
      <w:r w:rsidR="00F778AA">
        <w:rPr>
          <w:rFonts w:hint="eastAsia"/>
        </w:rPr>
        <w:t>国内外研究现状</w:t>
      </w:r>
      <w:bookmarkEnd w:id="17"/>
    </w:p>
    <w:p w14:paraId="4352535F" w14:textId="77777777" w:rsidR="00945B08" w:rsidRDefault="00945B08" w:rsidP="00945B08">
      <w:pPr>
        <w:pStyle w:val="3"/>
        <w:spacing w:before="208" w:after="208"/>
        <w:jc w:val="left"/>
      </w:pPr>
      <w:bookmarkStart w:id="18" w:name="_Toc224858765"/>
      <w:bookmarkStart w:id="19" w:name="_Toc225579644"/>
      <w:bookmarkStart w:id="20" w:name="_Toc250450168"/>
      <w:bookmarkStart w:id="21" w:name="_Toc121258943"/>
      <w:r>
        <w:t>1.2.</w:t>
      </w:r>
      <w:r>
        <w:rPr>
          <w:rFonts w:hint="eastAsia"/>
        </w:rPr>
        <w:t>1</w:t>
      </w:r>
      <w:r>
        <w:t xml:space="preserve"> </w:t>
      </w:r>
      <w:r>
        <w:rPr>
          <w:rFonts w:hint="eastAsia"/>
        </w:rPr>
        <w:t xml:space="preserve"> </w:t>
      </w:r>
      <w:r>
        <w:rPr>
          <w:rFonts w:hint="eastAsia"/>
        </w:rPr>
        <w:t>国内研究现状</w:t>
      </w:r>
      <w:bookmarkEnd w:id="18"/>
    </w:p>
    <w:p w14:paraId="48553795" w14:textId="77777777" w:rsidR="00945B08" w:rsidRDefault="00945B08" w:rsidP="00945B08">
      <w:pPr>
        <w:spacing w:line="300" w:lineRule="auto"/>
        <w:ind w:firstLineChars="200" w:firstLine="480"/>
        <w:rPr>
          <w:rFonts w:ascii="宋体" w:hAnsi="宋体" w:hint="eastAsia"/>
        </w:rPr>
      </w:pPr>
      <w:r w:rsidRPr="00161664">
        <w:rPr>
          <w:rFonts w:ascii="宋体" w:hAnsi="宋体"/>
        </w:rPr>
        <w:t>在工程化实践方向，赵吉</w:t>
      </w:r>
      <w:r w:rsidRPr="00900251">
        <w:rPr>
          <w:vertAlign w:val="superscript"/>
        </w:rPr>
        <w:fldChar w:fldCharType="begin"/>
      </w:r>
      <w:r w:rsidRPr="00900251">
        <w:rPr>
          <w:vertAlign w:val="superscript"/>
        </w:rPr>
        <w:instrText xml:space="preserve"> REF _Ref224842030 \r \h </w:instrText>
      </w:r>
      <w:r w:rsidRPr="00900251">
        <w:rPr>
          <w:vertAlign w:val="superscript"/>
        </w:rPr>
      </w:r>
      <w:r w:rsidRPr="00900251">
        <w:rPr>
          <w:vertAlign w:val="superscript"/>
        </w:rPr>
        <w:fldChar w:fldCharType="separate"/>
      </w:r>
      <w:r w:rsidRPr="00900251">
        <w:rPr>
          <w:vertAlign w:val="superscript"/>
        </w:rPr>
        <w:t>[1]</w:t>
      </w:r>
      <w:r w:rsidRPr="00900251">
        <w:rPr>
          <w:vertAlign w:val="superscript"/>
        </w:rPr>
        <w:fldChar w:fldCharType="end"/>
      </w:r>
      <w:r w:rsidRPr="00161664">
        <w:rPr>
          <w:rFonts w:ascii="宋体" w:hAnsi="宋体"/>
        </w:rPr>
        <w:t>基于</w:t>
      </w:r>
      <w:r w:rsidRPr="00F83886">
        <w:t>Apache Spark</w:t>
      </w:r>
      <w:r w:rsidRPr="00161664">
        <w:rPr>
          <w:rFonts w:ascii="宋体" w:hAnsi="宋体"/>
        </w:rPr>
        <w:t>构建了以</w:t>
      </w:r>
      <w:r w:rsidRPr="00F83886">
        <w:t>ALS</w:t>
      </w:r>
      <w:r w:rsidRPr="00161664">
        <w:rPr>
          <w:rFonts w:ascii="宋体" w:hAnsi="宋体"/>
        </w:rPr>
        <w:t>协同过滤为核心的大规模音乐推荐系统，验证了分布式计算路径的工程可行性，但未引入深度学习</w:t>
      </w:r>
      <w:proofErr w:type="gramStart"/>
      <w:r w:rsidRPr="00161664">
        <w:rPr>
          <w:rFonts w:ascii="宋体" w:hAnsi="宋体"/>
        </w:rPr>
        <w:t>精排层</w:t>
      </w:r>
      <w:proofErr w:type="gramEnd"/>
      <w:r w:rsidRPr="00161664">
        <w:rPr>
          <w:rFonts w:ascii="宋体" w:hAnsi="宋体"/>
        </w:rPr>
        <w:t>，对特征交叉的利用较为有限；</w:t>
      </w:r>
      <w:proofErr w:type="gramStart"/>
      <w:r w:rsidRPr="00161664">
        <w:rPr>
          <w:rFonts w:ascii="宋体" w:hAnsi="宋体"/>
        </w:rPr>
        <w:t>杨率</w:t>
      </w:r>
      <w:proofErr w:type="gramEnd"/>
      <w:r w:rsidRPr="00900251">
        <w:rPr>
          <w:vertAlign w:val="superscript"/>
        </w:rPr>
        <w:fldChar w:fldCharType="begin"/>
      </w:r>
      <w:r w:rsidRPr="00900251">
        <w:rPr>
          <w:vertAlign w:val="superscript"/>
        </w:rPr>
        <w:instrText xml:space="preserve"> REF _Ref224842033 \r \h </w:instrText>
      </w:r>
      <w:r w:rsidRPr="00900251">
        <w:rPr>
          <w:vertAlign w:val="superscript"/>
        </w:rPr>
      </w:r>
      <w:r w:rsidRPr="00900251">
        <w:rPr>
          <w:vertAlign w:val="superscript"/>
        </w:rPr>
        <w:fldChar w:fldCharType="separate"/>
      </w:r>
      <w:r w:rsidRPr="00900251">
        <w:rPr>
          <w:vertAlign w:val="superscript"/>
        </w:rPr>
        <w:t>[2]</w:t>
      </w:r>
      <w:r w:rsidRPr="00900251">
        <w:rPr>
          <w:vertAlign w:val="superscript"/>
        </w:rPr>
        <w:fldChar w:fldCharType="end"/>
      </w:r>
      <w:r w:rsidRPr="00161664">
        <w:rPr>
          <w:rFonts w:ascii="宋体" w:hAnsi="宋体"/>
        </w:rPr>
        <w:t>将深度神经网络应用于个性化实时音乐推荐，探索了用户行为序列的动态偏好建模，前端服务集成方案仍有待完善。在语义增强与情感特征方向，李津</w:t>
      </w:r>
      <w:r w:rsidRPr="00900251">
        <w:rPr>
          <w:vertAlign w:val="superscript"/>
        </w:rPr>
        <w:fldChar w:fldCharType="begin"/>
      </w:r>
      <w:r w:rsidRPr="00900251">
        <w:rPr>
          <w:vertAlign w:val="superscript"/>
        </w:rPr>
        <w:instrText xml:space="preserve"> REF _Ref224845673 \r \h </w:instrText>
      </w:r>
      <w:r w:rsidRPr="00900251">
        <w:rPr>
          <w:vertAlign w:val="superscript"/>
        </w:rPr>
      </w:r>
      <w:r w:rsidRPr="00900251">
        <w:rPr>
          <w:vertAlign w:val="superscript"/>
        </w:rPr>
        <w:fldChar w:fldCharType="separate"/>
      </w:r>
      <w:r w:rsidRPr="00900251">
        <w:rPr>
          <w:vertAlign w:val="superscript"/>
        </w:rPr>
        <w:t>[3]</w:t>
      </w:r>
      <w:r w:rsidRPr="00900251">
        <w:rPr>
          <w:vertAlign w:val="superscript"/>
        </w:rPr>
        <w:fldChar w:fldCharType="end"/>
      </w:r>
      <w:r w:rsidRPr="00161664">
        <w:rPr>
          <w:rFonts w:ascii="宋体" w:hAnsi="宋体"/>
        </w:rPr>
        <w:t>引入知识图谱丰富物品侧语义表示，有效缓解了稀疏场景下的冷启动问题，但图卷积计算复杂度高，难以适配百万量级曲库的实时推理需求；冯亚寒</w:t>
      </w:r>
      <w:r w:rsidRPr="00900251">
        <w:rPr>
          <w:vertAlign w:val="superscript"/>
        </w:rPr>
        <w:fldChar w:fldCharType="begin"/>
      </w:r>
      <w:r w:rsidRPr="00900251">
        <w:rPr>
          <w:vertAlign w:val="superscript"/>
        </w:rPr>
        <w:instrText xml:space="preserve"> REF _Ref224845679 \r \h </w:instrText>
      </w:r>
      <w:r w:rsidRPr="00900251">
        <w:rPr>
          <w:vertAlign w:val="superscript"/>
        </w:rPr>
      </w:r>
      <w:r w:rsidRPr="00900251">
        <w:rPr>
          <w:vertAlign w:val="superscript"/>
        </w:rPr>
        <w:fldChar w:fldCharType="separate"/>
      </w:r>
      <w:r w:rsidRPr="00900251">
        <w:rPr>
          <w:vertAlign w:val="superscript"/>
        </w:rPr>
        <w:t>[4]</w:t>
      </w:r>
      <w:r w:rsidRPr="00900251">
        <w:rPr>
          <w:vertAlign w:val="superscript"/>
        </w:rPr>
        <w:fldChar w:fldCharType="end"/>
      </w:r>
      <w:r w:rsidRPr="00161664">
        <w:rPr>
          <w:rFonts w:ascii="宋体" w:hAnsi="宋体"/>
        </w:rPr>
        <w:t>提出了</w:t>
      </w:r>
      <w:r w:rsidRPr="00F83886">
        <w:t>WSM-CNN</w:t>
      </w:r>
      <w:r w:rsidRPr="00161664">
        <w:rPr>
          <w:rFonts w:ascii="宋体" w:hAnsi="宋体"/>
        </w:rPr>
        <w:t>（</w:t>
      </w:r>
      <w:r w:rsidRPr="00900251">
        <w:t>Wavelet Scattering Multi-scale Convolutional Neural Network</w:t>
      </w:r>
      <w:r w:rsidRPr="00161664">
        <w:rPr>
          <w:rFonts w:ascii="宋体" w:hAnsi="宋体"/>
        </w:rPr>
        <w:t>，小波散射多尺度卷积神经网络）音乐多情感分类方法，吴亚迪和陈平华</w:t>
      </w:r>
      <w:r w:rsidRPr="00900251">
        <w:rPr>
          <w:vertAlign w:val="superscript"/>
        </w:rPr>
        <w:fldChar w:fldCharType="begin"/>
      </w:r>
      <w:r w:rsidRPr="00900251">
        <w:rPr>
          <w:vertAlign w:val="superscript"/>
        </w:rPr>
        <w:instrText xml:space="preserve"> REF _Ref224845686 \r \h </w:instrText>
      </w:r>
      <w:r w:rsidRPr="00900251">
        <w:rPr>
          <w:vertAlign w:val="superscript"/>
        </w:rPr>
      </w:r>
      <w:r w:rsidRPr="00900251">
        <w:rPr>
          <w:vertAlign w:val="superscript"/>
        </w:rPr>
        <w:fldChar w:fldCharType="separate"/>
      </w:r>
      <w:r w:rsidRPr="00900251">
        <w:rPr>
          <w:vertAlign w:val="superscript"/>
        </w:rPr>
        <w:t>[5]</w:t>
      </w:r>
      <w:r w:rsidRPr="00900251">
        <w:rPr>
          <w:vertAlign w:val="superscript"/>
        </w:rPr>
        <w:fldChar w:fldCharType="end"/>
      </w:r>
      <w:r w:rsidRPr="00900251">
        <w:t>设计</w:t>
      </w:r>
      <w:r w:rsidRPr="00900251">
        <w:rPr>
          <w:rFonts w:ascii="宋体" w:hAnsi="宋体"/>
        </w:rPr>
        <w:t>了融</w:t>
      </w:r>
      <w:r w:rsidRPr="00161664">
        <w:rPr>
          <w:rFonts w:ascii="宋体" w:hAnsi="宋体"/>
        </w:rPr>
        <w:t>合用户长短期偏好与情感注意力的推荐模型，两者在情感建模上各有贡献，但均缺乏与大规模隐式反馈数据的联合建模。在综述与</w:t>
      </w:r>
      <w:proofErr w:type="gramStart"/>
      <w:r w:rsidRPr="00161664">
        <w:rPr>
          <w:rFonts w:ascii="宋体" w:hAnsi="宋体"/>
        </w:rPr>
        <w:t>前沿方法</w:t>
      </w:r>
      <w:proofErr w:type="gramEnd"/>
      <w:r w:rsidRPr="00161664">
        <w:rPr>
          <w:rFonts w:ascii="宋体" w:hAnsi="宋体"/>
        </w:rPr>
        <w:t>方向，王慧心和童向荣</w:t>
      </w:r>
      <w:r w:rsidRPr="00900251">
        <w:rPr>
          <w:vertAlign w:val="superscript"/>
        </w:rPr>
        <w:fldChar w:fldCharType="begin"/>
      </w:r>
      <w:r w:rsidRPr="00900251">
        <w:rPr>
          <w:vertAlign w:val="superscript"/>
        </w:rPr>
        <w:instrText xml:space="preserve"> REF _Ref224845694 \r \h </w:instrText>
      </w:r>
      <w:r w:rsidRPr="00900251">
        <w:rPr>
          <w:vertAlign w:val="superscript"/>
        </w:rPr>
      </w:r>
      <w:r w:rsidRPr="00900251">
        <w:rPr>
          <w:vertAlign w:val="superscript"/>
        </w:rPr>
        <w:fldChar w:fldCharType="separate"/>
      </w:r>
      <w:r w:rsidRPr="00900251">
        <w:rPr>
          <w:vertAlign w:val="superscript"/>
        </w:rPr>
        <w:t>[6]</w:t>
      </w:r>
      <w:r w:rsidRPr="00900251">
        <w:rPr>
          <w:vertAlign w:val="superscript"/>
        </w:rPr>
        <w:fldChar w:fldCharType="end"/>
      </w:r>
      <w:r w:rsidRPr="00161664">
        <w:rPr>
          <w:rFonts w:ascii="宋体" w:hAnsi="宋体"/>
        </w:rPr>
        <w:t>梳理了融合知识图谱的推荐系统研究进展；</w:t>
      </w:r>
      <w:proofErr w:type="gramStart"/>
      <w:r w:rsidRPr="00161664">
        <w:rPr>
          <w:rFonts w:ascii="宋体" w:hAnsi="宋体"/>
        </w:rPr>
        <w:t>梁锋等</w:t>
      </w:r>
      <w:proofErr w:type="gramEnd"/>
      <w:r w:rsidRPr="00900251">
        <w:rPr>
          <w:vertAlign w:val="superscript"/>
        </w:rPr>
        <w:fldChar w:fldCharType="begin"/>
      </w:r>
      <w:r w:rsidRPr="00900251">
        <w:rPr>
          <w:vertAlign w:val="superscript"/>
        </w:rPr>
        <w:instrText xml:space="preserve"> REF _Ref224845699 \r \h </w:instrText>
      </w:r>
      <w:r w:rsidRPr="00900251">
        <w:rPr>
          <w:vertAlign w:val="superscript"/>
        </w:rPr>
      </w:r>
      <w:r w:rsidRPr="00900251">
        <w:rPr>
          <w:vertAlign w:val="superscript"/>
        </w:rPr>
        <w:fldChar w:fldCharType="separate"/>
      </w:r>
      <w:r w:rsidRPr="00900251">
        <w:rPr>
          <w:vertAlign w:val="superscript"/>
        </w:rPr>
        <w:t>[7]</w:t>
      </w:r>
      <w:r w:rsidRPr="00900251">
        <w:rPr>
          <w:vertAlign w:val="superscript"/>
        </w:rPr>
        <w:fldChar w:fldCharType="end"/>
      </w:r>
      <w:r w:rsidRPr="00161664">
        <w:rPr>
          <w:rFonts w:ascii="宋体" w:hAnsi="宋体"/>
        </w:rPr>
        <w:t>综述了基于联邦学习（</w:t>
      </w:r>
      <w:r w:rsidRPr="00900251">
        <w:t>Federated Learning</w:t>
      </w:r>
      <w:r w:rsidRPr="00161664">
        <w:rPr>
          <w:rFonts w:ascii="宋体" w:hAnsi="宋体"/>
        </w:rPr>
        <w:t>）的推荐系统隐私保护机制；郑楠等</w:t>
      </w:r>
      <w:r w:rsidRPr="00900251">
        <w:rPr>
          <w:vertAlign w:val="superscript"/>
        </w:rPr>
        <w:fldChar w:fldCharType="begin"/>
      </w:r>
      <w:r w:rsidRPr="00900251">
        <w:rPr>
          <w:vertAlign w:val="superscript"/>
        </w:rPr>
        <w:instrText xml:space="preserve"> REF _Ref224845704 \r \h </w:instrText>
      </w:r>
      <w:r w:rsidRPr="00900251">
        <w:rPr>
          <w:vertAlign w:val="superscript"/>
        </w:rPr>
      </w:r>
      <w:r w:rsidRPr="00900251">
        <w:rPr>
          <w:vertAlign w:val="superscript"/>
        </w:rPr>
        <w:fldChar w:fldCharType="separate"/>
      </w:r>
      <w:r w:rsidRPr="00900251">
        <w:rPr>
          <w:vertAlign w:val="superscript"/>
        </w:rPr>
        <w:t>[8]</w:t>
      </w:r>
      <w:r w:rsidRPr="00900251">
        <w:rPr>
          <w:vertAlign w:val="superscript"/>
        </w:rPr>
        <w:fldChar w:fldCharType="end"/>
      </w:r>
      <w:r w:rsidRPr="00161664">
        <w:rPr>
          <w:rFonts w:ascii="宋体" w:hAnsi="宋体"/>
        </w:rPr>
        <w:t>对基于深度学习的群组推荐方法进行了分类比较；闫猛猛等</w:t>
      </w:r>
      <w:r w:rsidRPr="00900251">
        <w:rPr>
          <w:vertAlign w:val="superscript"/>
        </w:rPr>
        <w:fldChar w:fldCharType="begin"/>
      </w:r>
      <w:r w:rsidRPr="00900251">
        <w:rPr>
          <w:vertAlign w:val="superscript"/>
        </w:rPr>
        <w:instrText xml:space="preserve"> REF _Ref224845709 \r \h </w:instrText>
      </w:r>
      <w:r w:rsidRPr="00900251">
        <w:rPr>
          <w:vertAlign w:val="superscript"/>
        </w:rPr>
      </w:r>
      <w:r w:rsidRPr="00900251">
        <w:rPr>
          <w:vertAlign w:val="superscript"/>
        </w:rPr>
        <w:fldChar w:fldCharType="separate"/>
      </w:r>
      <w:r w:rsidRPr="00900251">
        <w:rPr>
          <w:vertAlign w:val="superscript"/>
        </w:rPr>
        <w:t>[9]</w:t>
      </w:r>
      <w:r w:rsidRPr="00900251">
        <w:rPr>
          <w:vertAlign w:val="superscript"/>
        </w:rPr>
        <w:fldChar w:fldCharType="end"/>
      </w:r>
      <w:r w:rsidRPr="00161664">
        <w:rPr>
          <w:rFonts w:ascii="宋体" w:hAnsi="宋体"/>
        </w:rPr>
        <w:t>提出了基于自监督学习（</w:t>
      </w:r>
      <w:r w:rsidRPr="00900251">
        <w:t>Self-Supervised Learning</w:t>
      </w:r>
      <w:r w:rsidRPr="00900251">
        <w:t>，</w:t>
      </w:r>
      <w:r w:rsidRPr="00900251">
        <w:t>SSL</w:t>
      </w:r>
      <w:r w:rsidRPr="00161664">
        <w:rPr>
          <w:rFonts w:ascii="宋体" w:hAnsi="宋体"/>
        </w:rPr>
        <w:t>）的序列推荐算法以降低对标注数据的依赖；龚雪鸾等</w:t>
      </w:r>
      <w:r w:rsidRPr="00900251">
        <w:rPr>
          <w:vertAlign w:val="superscript"/>
        </w:rPr>
        <w:fldChar w:fldCharType="begin"/>
      </w:r>
      <w:r w:rsidRPr="00900251">
        <w:rPr>
          <w:vertAlign w:val="superscript"/>
        </w:rPr>
        <w:instrText xml:space="preserve"> REF _Ref224843460 \r \h  \* MERGEFORMAT </w:instrText>
      </w:r>
      <w:r w:rsidRPr="00900251">
        <w:rPr>
          <w:vertAlign w:val="superscript"/>
        </w:rPr>
      </w:r>
      <w:r w:rsidRPr="00900251">
        <w:rPr>
          <w:vertAlign w:val="superscript"/>
        </w:rPr>
        <w:fldChar w:fldCharType="separate"/>
      </w:r>
      <w:r w:rsidRPr="00900251">
        <w:rPr>
          <w:vertAlign w:val="superscript"/>
        </w:rPr>
        <w:t>[10]</w:t>
      </w:r>
      <w:r w:rsidRPr="00900251">
        <w:rPr>
          <w:vertAlign w:val="superscript"/>
        </w:rPr>
        <w:fldChar w:fldCharType="end"/>
      </w:r>
      <w:r w:rsidRPr="00161664">
        <w:rPr>
          <w:rFonts w:ascii="宋体" w:hAnsi="宋体"/>
        </w:rPr>
        <w:t>对</w:t>
      </w:r>
      <w:r w:rsidRPr="00F83886">
        <w:t>CTR</w:t>
      </w:r>
      <w:r w:rsidRPr="00161664">
        <w:rPr>
          <w:rFonts w:ascii="宋体" w:hAnsi="宋体"/>
        </w:rPr>
        <w:t>（</w:t>
      </w:r>
      <w:r w:rsidRPr="00900251">
        <w:t>Click-Through Rate</w:t>
      </w:r>
      <w:r w:rsidRPr="00161664">
        <w:rPr>
          <w:rFonts w:ascii="宋体" w:hAnsi="宋体"/>
        </w:rPr>
        <w:t>，点击率）预测方法进行了系统综述，为</w:t>
      </w:r>
      <w:proofErr w:type="gramStart"/>
      <w:r w:rsidRPr="00161664">
        <w:rPr>
          <w:rFonts w:ascii="宋体" w:hAnsi="宋体"/>
        </w:rPr>
        <w:t>精排层</w:t>
      </w:r>
      <w:proofErr w:type="gramEnd"/>
      <w:r w:rsidRPr="00161664">
        <w:rPr>
          <w:rFonts w:ascii="宋体" w:hAnsi="宋体"/>
        </w:rPr>
        <w:t>模型选型提供了直接参考。</w:t>
      </w:r>
    </w:p>
    <w:p w14:paraId="522DD507" w14:textId="6C0550F4" w:rsidR="00945B08" w:rsidRPr="00945B08" w:rsidRDefault="00945B08" w:rsidP="00945B08">
      <w:pPr>
        <w:spacing w:line="300" w:lineRule="auto"/>
        <w:ind w:firstLineChars="200" w:firstLine="480"/>
        <w:rPr>
          <w:rFonts w:ascii="宋体" w:hAnsi="宋体" w:hint="eastAsia"/>
        </w:rPr>
      </w:pPr>
      <w:r w:rsidRPr="00900251">
        <w:rPr>
          <w:rFonts w:ascii="宋体" w:hAnsi="宋体"/>
        </w:rPr>
        <w:t>综合来看，现有研究在单一模型创新方面已较为成熟，但针对多模型集成精排管道的完整工程实现、</w:t>
      </w:r>
      <w:r w:rsidRPr="00F83886">
        <w:t>Java Web</w:t>
      </w:r>
      <w:r w:rsidRPr="00900251">
        <w:rPr>
          <w:rFonts w:ascii="宋体" w:hAnsi="宋体"/>
        </w:rPr>
        <w:t>前端与大数据推荐引擎的异构集成及特征工程中目标泄漏的系统性防控，仍缺乏系统性的公开论述，本文将就上述三个方面展开针对性研究。</w:t>
      </w:r>
    </w:p>
    <w:p w14:paraId="238FBAD5" w14:textId="03AB000E" w:rsidR="001368F3" w:rsidRDefault="00CA0190">
      <w:pPr>
        <w:pStyle w:val="3"/>
        <w:spacing w:before="208" w:after="208"/>
        <w:jc w:val="left"/>
      </w:pPr>
      <w:bookmarkStart w:id="22" w:name="_Toc224858766"/>
      <w:r>
        <w:t>1.2.</w:t>
      </w:r>
      <w:r w:rsidR="00945B08">
        <w:rPr>
          <w:rFonts w:hint="eastAsia"/>
        </w:rPr>
        <w:t>2</w:t>
      </w:r>
      <w:r>
        <w:t xml:space="preserve"> </w:t>
      </w:r>
      <w:r>
        <w:rPr>
          <w:rFonts w:hint="eastAsia"/>
        </w:rPr>
        <w:t xml:space="preserve"> </w:t>
      </w:r>
      <w:bookmarkEnd w:id="19"/>
      <w:bookmarkEnd w:id="20"/>
      <w:r>
        <w:rPr>
          <w:rFonts w:hint="eastAsia"/>
        </w:rPr>
        <w:t>国外研究</w:t>
      </w:r>
      <w:bookmarkEnd w:id="21"/>
      <w:r w:rsidR="00DA13E1">
        <w:rPr>
          <w:rFonts w:hint="eastAsia"/>
        </w:rPr>
        <w:t>现状</w:t>
      </w:r>
      <w:bookmarkEnd w:id="22"/>
    </w:p>
    <w:p w14:paraId="10A3EA0C" w14:textId="19B8F84B" w:rsidR="004920AF" w:rsidRPr="004920AF" w:rsidRDefault="004920AF" w:rsidP="004920AF">
      <w:pPr>
        <w:spacing w:line="300" w:lineRule="auto"/>
        <w:ind w:firstLineChars="200" w:firstLine="480"/>
        <w:rPr>
          <w:rFonts w:ascii="宋体" w:hAnsi="宋体" w:hint="eastAsia"/>
        </w:rPr>
      </w:pPr>
      <w:bookmarkStart w:id="23" w:name="_Toc250450169"/>
      <w:bookmarkStart w:id="24" w:name="_Toc121258944"/>
      <w:r w:rsidRPr="00161664">
        <w:rPr>
          <w:rFonts w:ascii="宋体" w:hAnsi="宋体"/>
        </w:rPr>
        <w:t>在音乐推荐专项研究方向，</w:t>
      </w:r>
      <w:r w:rsidRPr="00F83886">
        <w:t>Liu</w:t>
      </w:r>
      <w:r w:rsidRPr="00161664">
        <w:rPr>
          <w:rFonts w:ascii="宋体" w:hAnsi="宋体"/>
        </w:rPr>
        <w:t>等</w:t>
      </w:r>
      <w:r w:rsidRPr="00161664">
        <w:rPr>
          <w:vertAlign w:val="superscript"/>
        </w:rPr>
        <w:fldChar w:fldCharType="begin"/>
      </w:r>
      <w:r w:rsidRPr="00161664">
        <w:rPr>
          <w:vertAlign w:val="superscript"/>
        </w:rPr>
        <w:instrText xml:space="preserve"> REF _Ref224845103 \r \h </w:instrText>
      </w:r>
      <w:r w:rsidR="00161664" w:rsidRPr="00161664">
        <w:rPr>
          <w:vertAlign w:val="superscript"/>
        </w:rPr>
        <w:instrText xml:space="preserve"> \* MERGEFORMAT </w:instrText>
      </w:r>
      <w:r w:rsidRPr="00161664">
        <w:rPr>
          <w:vertAlign w:val="superscript"/>
        </w:rPr>
      </w:r>
      <w:r w:rsidRPr="00161664">
        <w:rPr>
          <w:vertAlign w:val="superscript"/>
        </w:rPr>
        <w:fldChar w:fldCharType="separate"/>
      </w:r>
      <w:r w:rsidRPr="00161664">
        <w:rPr>
          <w:vertAlign w:val="superscript"/>
        </w:rPr>
        <w:t>[11]</w:t>
      </w:r>
      <w:r w:rsidRPr="00161664">
        <w:rPr>
          <w:vertAlign w:val="superscript"/>
        </w:rPr>
        <w:fldChar w:fldCharType="end"/>
      </w:r>
      <w:r w:rsidRPr="00161664">
        <w:rPr>
          <w:rFonts w:ascii="宋体" w:hAnsi="宋体"/>
        </w:rPr>
        <w:t>提出情感驱动的个性化音乐推荐框架，通过歌词与音频的情感分析构建用户情绪-偏好映射；</w:t>
      </w:r>
      <w:r w:rsidRPr="00F83886">
        <w:t>Wang</w:t>
      </w:r>
      <w:r w:rsidRPr="00161664">
        <w:rPr>
          <w:rFonts w:ascii="宋体" w:hAnsi="宋体"/>
        </w:rPr>
        <w:t>等</w:t>
      </w:r>
      <w:r w:rsidRPr="00161664">
        <w:rPr>
          <w:vertAlign w:val="superscript"/>
        </w:rPr>
        <w:fldChar w:fldCharType="begin"/>
      </w:r>
      <w:r w:rsidRPr="00161664">
        <w:rPr>
          <w:vertAlign w:val="superscript"/>
        </w:rPr>
        <w:instrText xml:space="preserve"> REF _Ref224845116 \r \h </w:instrText>
      </w:r>
      <w:r w:rsidR="00161664" w:rsidRPr="00161664">
        <w:rPr>
          <w:vertAlign w:val="superscript"/>
        </w:rPr>
        <w:instrText xml:space="preserve"> \* MERGEFORMAT </w:instrText>
      </w:r>
      <w:r w:rsidRPr="00161664">
        <w:rPr>
          <w:vertAlign w:val="superscript"/>
        </w:rPr>
      </w:r>
      <w:r w:rsidRPr="00161664">
        <w:rPr>
          <w:vertAlign w:val="superscript"/>
        </w:rPr>
        <w:fldChar w:fldCharType="separate"/>
      </w:r>
      <w:r w:rsidRPr="00161664">
        <w:rPr>
          <w:vertAlign w:val="superscript"/>
        </w:rPr>
        <w:t>[12]</w:t>
      </w:r>
      <w:r w:rsidRPr="00161664">
        <w:rPr>
          <w:vertAlign w:val="superscript"/>
        </w:rPr>
        <w:fldChar w:fldCharType="end"/>
      </w:r>
      <w:r w:rsidRPr="00161664">
        <w:rPr>
          <w:rFonts w:ascii="宋体" w:hAnsi="宋体"/>
        </w:rPr>
        <w:t>设计了多视图增强图注意力网络（</w:t>
      </w:r>
      <w:r w:rsidRPr="00161664">
        <w:t>Graph Attention Network</w:t>
      </w:r>
      <w:r w:rsidRPr="00161664">
        <w:rPr>
          <w:rFonts w:ascii="宋体" w:hAnsi="宋体"/>
        </w:rPr>
        <w:t>）用于基于会话的音乐推荐，在</w:t>
      </w:r>
      <w:r w:rsidRPr="00F83886">
        <w:t>KKBOX</w:t>
      </w:r>
      <w:r w:rsidRPr="00161664">
        <w:rPr>
          <w:rFonts w:ascii="宋体" w:hAnsi="宋体"/>
        </w:rPr>
        <w:t>与</w:t>
      </w:r>
      <w:proofErr w:type="spellStart"/>
      <w:r w:rsidRPr="00F83886">
        <w:t>LastFM</w:t>
      </w:r>
      <w:proofErr w:type="spellEnd"/>
      <w:r w:rsidRPr="00161664">
        <w:rPr>
          <w:rFonts w:ascii="宋体" w:hAnsi="宋体"/>
        </w:rPr>
        <w:t>数据集上均取得显著性能提升；</w:t>
      </w:r>
      <w:r w:rsidRPr="00F83886">
        <w:t>Li</w:t>
      </w:r>
      <w:r w:rsidRPr="00161664">
        <w:rPr>
          <w:rFonts w:ascii="宋体" w:hAnsi="宋体"/>
        </w:rPr>
        <w:t>等</w:t>
      </w:r>
      <w:r w:rsidR="00161664" w:rsidRPr="00161664">
        <w:rPr>
          <w:vertAlign w:val="superscript"/>
        </w:rPr>
        <w:fldChar w:fldCharType="begin"/>
      </w:r>
      <w:r w:rsidR="00161664" w:rsidRPr="00161664">
        <w:rPr>
          <w:vertAlign w:val="superscript"/>
        </w:rPr>
        <w:instrText xml:space="preserve"> REF _Ref224845130 \r \h  \* MERGEFORMAT </w:instrText>
      </w:r>
      <w:r w:rsidR="00161664" w:rsidRPr="00161664">
        <w:rPr>
          <w:vertAlign w:val="superscript"/>
        </w:rPr>
      </w:r>
      <w:r w:rsidR="00161664" w:rsidRPr="00161664">
        <w:rPr>
          <w:vertAlign w:val="superscript"/>
        </w:rPr>
        <w:fldChar w:fldCharType="separate"/>
      </w:r>
      <w:r w:rsidR="00161664" w:rsidRPr="00161664">
        <w:rPr>
          <w:vertAlign w:val="superscript"/>
        </w:rPr>
        <w:t>[13]</w:t>
      </w:r>
      <w:r w:rsidR="00161664" w:rsidRPr="00161664">
        <w:rPr>
          <w:vertAlign w:val="superscript"/>
        </w:rPr>
        <w:fldChar w:fldCharType="end"/>
      </w:r>
      <w:r w:rsidRPr="00161664">
        <w:rPr>
          <w:rFonts w:ascii="宋体" w:hAnsi="宋体"/>
        </w:rPr>
        <w:t>提出注意力自编码器（</w:t>
      </w:r>
      <w:r w:rsidRPr="00161664">
        <w:t>Attentive Autoencoder</w:t>
      </w:r>
      <w:r w:rsidRPr="004920AF">
        <w:rPr>
          <w:rFonts w:ascii="宋体" w:hAnsi="宋体"/>
        </w:rPr>
        <w:t>）用于内容感知型推荐，在稀疏交互场景下优于纯协同过滤基线；</w:t>
      </w:r>
      <w:r w:rsidRPr="00F83886">
        <w:t>Mao</w:t>
      </w:r>
      <w:r w:rsidRPr="004920AF">
        <w:rPr>
          <w:rFonts w:ascii="宋体" w:hAnsi="宋体"/>
        </w:rPr>
        <w:t>等</w:t>
      </w:r>
      <w:r w:rsidR="00161664" w:rsidRPr="00161664">
        <w:rPr>
          <w:vertAlign w:val="superscript"/>
        </w:rPr>
        <w:fldChar w:fldCharType="begin"/>
      </w:r>
      <w:r w:rsidR="00161664" w:rsidRPr="00161664">
        <w:rPr>
          <w:vertAlign w:val="superscript"/>
        </w:rPr>
        <w:instrText xml:space="preserve"> REF _Ref224845137 \r \h  \* MERGEFORMAT </w:instrText>
      </w:r>
      <w:r w:rsidR="00161664" w:rsidRPr="00161664">
        <w:rPr>
          <w:vertAlign w:val="superscript"/>
        </w:rPr>
      </w:r>
      <w:r w:rsidR="00161664" w:rsidRPr="00161664">
        <w:rPr>
          <w:vertAlign w:val="superscript"/>
        </w:rPr>
        <w:fldChar w:fldCharType="separate"/>
      </w:r>
      <w:r w:rsidR="00161664" w:rsidRPr="00161664">
        <w:rPr>
          <w:vertAlign w:val="superscript"/>
        </w:rPr>
        <w:t>[14]</w:t>
      </w:r>
      <w:r w:rsidR="00161664" w:rsidRPr="00161664">
        <w:rPr>
          <w:vertAlign w:val="superscript"/>
        </w:rPr>
        <w:fldChar w:fldCharType="end"/>
      </w:r>
      <w:r w:rsidRPr="004920AF">
        <w:rPr>
          <w:rFonts w:ascii="宋体" w:hAnsi="宋体"/>
        </w:rPr>
        <w:t>提出轻量化音乐分类推荐网络</w:t>
      </w:r>
      <w:r w:rsidRPr="00F83886">
        <w:t>Music-CRN</w:t>
      </w:r>
      <w:r w:rsidRPr="004920AF">
        <w:rPr>
          <w:rFonts w:ascii="宋体" w:hAnsi="宋体"/>
        </w:rPr>
        <w:t>，以低延迟实现了分类与推荐的联合建模；</w:t>
      </w:r>
      <w:r w:rsidRPr="00F83886">
        <w:t>Paul</w:t>
      </w:r>
      <w:r w:rsidRPr="004920AF">
        <w:rPr>
          <w:rFonts w:ascii="宋体" w:hAnsi="宋体"/>
        </w:rPr>
        <w:t>等</w:t>
      </w:r>
      <w:r w:rsidR="00161664" w:rsidRPr="00161664">
        <w:rPr>
          <w:vertAlign w:val="superscript"/>
        </w:rPr>
        <w:fldChar w:fldCharType="begin"/>
      </w:r>
      <w:r w:rsidR="00161664" w:rsidRPr="00161664">
        <w:rPr>
          <w:vertAlign w:val="superscript"/>
        </w:rPr>
        <w:instrText xml:space="preserve"> REF _Ref224845144 \r \h  \* MERGEFORMAT </w:instrText>
      </w:r>
      <w:r w:rsidR="00161664" w:rsidRPr="00161664">
        <w:rPr>
          <w:vertAlign w:val="superscript"/>
        </w:rPr>
      </w:r>
      <w:r w:rsidR="00161664" w:rsidRPr="00161664">
        <w:rPr>
          <w:vertAlign w:val="superscript"/>
        </w:rPr>
        <w:fldChar w:fldCharType="separate"/>
      </w:r>
      <w:r w:rsidR="00161664" w:rsidRPr="00161664">
        <w:rPr>
          <w:vertAlign w:val="superscript"/>
        </w:rPr>
        <w:t>[15]</w:t>
      </w:r>
      <w:r w:rsidR="00161664" w:rsidRPr="00161664">
        <w:rPr>
          <w:vertAlign w:val="superscript"/>
        </w:rPr>
        <w:fldChar w:fldCharType="end"/>
      </w:r>
      <w:r w:rsidRPr="004920AF">
        <w:rPr>
          <w:rFonts w:ascii="宋体" w:hAnsi="宋体"/>
        </w:rPr>
        <w:t>对协同过滤、内容过滤与混合推荐三类范式进行了冷启动与稀疏场景下的适用边界比较。上述工作在情感建模与内容特征方面各有贡献，但大多缺乏与大规模隐式反馈数据的系统融合。在大规模工程方向，</w:t>
      </w:r>
      <w:r w:rsidRPr="00F83886">
        <w:t>Niu</w:t>
      </w:r>
      <w:r w:rsidRPr="004920AF">
        <w:rPr>
          <w:rFonts w:ascii="宋体" w:hAnsi="宋体"/>
        </w:rPr>
        <w:t>等</w:t>
      </w:r>
      <w:r w:rsidR="00161664" w:rsidRPr="00161664">
        <w:rPr>
          <w:vertAlign w:val="superscript"/>
        </w:rPr>
        <w:fldChar w:fldCharType="begin"/>
      </w:r>
      <w:r w:rsidR="00161664" w:rsidRPr="00161664">
        <w:rPr>
          <w:vertAlign w:val="superscript"/>
        </w:rPr>
        <w:instrText xml:space="preserve"> REF _Ref224845151 \r \h  \* MERGEFORMAT </w:instrText>
      </w:r>
      <w:r w:rsidR="00161664" w:rsidRPr="00161664">
        <w:rPr>
          <w:vertAlign w:val="superscript"/>
        </w:rPr>
      </w:r>
      <w:r w:rsidR="00161664" w:rsidRPr="00161664">
        <w:rPr>
          <w:vertAlign w:val="superscript"/>
        </w:rPr>
        <w:fldChar w:fldCharType="separate"/>
      </w:r>
      <w:r w:rsidR="00161664" w:rsidRPr="00161664">
        <w:rPr>
          <w:vertAlign w:val="superscript"/>
        </w:rPr>
        <w:t>[16]</w:t>
      </w:r>
      <w:r w:rsidR="00161664" w:rsidRPr="00161664">
        <w:rPr>
          <w:vertAlign w:val="superscript"/>
        </w:rPr>
        <w:fldChar w:fldCharType="end"/>
      </w:r>
      <w:r w:rsidRPr="004920AF">
        <w:rPr>
          <w:rFonts w:ascii="宋体" w:hAnsi="宋体"/>
        </w:rPr>
        <w:t>基于</w:t>
      </w:r>
      <w:r w:rsidRPr="00F83886">
        <w:t>Spark</w:t>
      </w:r>
      <w:r w:rsidRPr="004920AF">
        <w:rPr>
          <w:rFonts w:ascii="宋体" w:hAnsi="宋体"/>
        </w:rPr>
        <w:t>实现了分布式协同过滤音乐推荐，验证了分区策略对</w:t>
      </w:r>
      <w:r w:rsidRPr="00F83886">
        <w:t>ALS</w:t>
      </w:r>
      <w:r w:rsidRPr="004920AF">
        <w:rPr>
          <w:rFonts w:ascii="宋体" w:hAnsi="宋体"/>
        </w:rPr>
        <w:t>训练效率的提升效果；</w:t>
      </w:r>
      <w:r w:rsidRPr="00F83886">
        <w:t>Johnson</w:t>
      </w:r>
      <w:r w:rsidRPr="004920AF">
        <w:rPr>
          <w:rFonts w:ascii="宋体" w:hAnsi="宋体"/>
        </w:rPr>
        <w:t>等</w:t>
      </w:r>
      <w:r w:rsidR="00161664" w:rsidRPr="00161664">
        <w:rPr>
          <w:vertAlign w:val="superscript"/>
        </w:rPr>
        <w:fldChar w:fldCharType="begin"/>
      </w:r>
      <w:r w:rsidR="00161664" w:rsidRPr="00161664">
        <w:rPr>
          <w:vertAlign w:val="superscript"/>
        </w:rPr>
        <w:instrText xml:space="preserve"> REF _Ref224845158 \r \h </w:instrText>
      </w:r>
      <w:r w:rsidR="00161664" w:rsidRPr="00161664">
        <w:rPr>
          <w:vertAlign w:val="superscript"/>
        </w:rPr>
      </w:r>
      <w:r w:rsidR="00161664" w:rsidRPr="00161664">
        <w:rPr>
          <w:vertAlign w:val="superscript"/>
        </w:rPr>
        <w:fldChar w:fldCharType="separate"/>
      </w:r>
      <w:r w:rsidR="00161664" w:rsidRPr="00161664">
        <w:rPr>
          <w:vertAlign w:val="superscript"/>
        </w:rPr>
        <w:t>[17]</w:t>
      </w:r>
      <w:r w:rsidR="00161664" w:rsidRPr="00161664">
        <w:rPr>
          <w:vertAlign w:val="superscript"/>
        </w:rPr>
        <w:fldChar w:fldCharType="end"/>
      </w:r>
      <w:r w:rsidRPr="004920AF">
        <w:rPr>
          <w:rFonts w:ascii="宋体" w:hAnsi="宋体"/>
        </w:rPr>
        <w:t>提出的</w:t>
      </w:r>
      <w:r w:rsidRPr="00F83886">
        <w:t>FAISS</w:t>
      </w:r>
      <w:r w:rsidRPr="004920AF">
        <w:rPr>
          <w:rFonts w:ascii="宋体" w:hAnsi="宋体"/>
        </w:rPr>
        <w:t>已成为工业界主流的</w:t>
      </w:r>
      <w:r w:rsidRPr="00F83886">
        <w:t>GPU</w:t>
      </w:r>
      <w:r w:rsidRPr="004920AF">
        <w:rPr>
          <w:rFonts w:ascii="宋体" w:hAnsi="宋体"/>
        </w:rPr>
        <w:t>加速向量近邻检索工具，广泛应用于推荐系统召回层；</w:t>
      </w:r>
      <w:r w:rsidRPr="00F83886">
        <w:t>Wang</w:t>
      </w:r>
      <w:r w:rsidRPr="004920AF">
        <w:rPr>
          <w:rFonts w:ascii="宋体" w:hAnsi="宋体"/>
        </w:rPr>
        <w:t>等</w:t>
      </w:r>
      <w:r w:rsidR="00161664" w:rsidRPr="00161664">
        <w:rPr>
          <w:vertAlign w:val="superscript"/>
        </w:rPr>
        <w:fldChar w:fldCharType="begin"/>
      </w:r>
      <w:r w:rsidR="00161664" w:rsidRPr="00161664">
        <w:rPr>
          <w:vertAlign w:val="superscript"/>
        </w:rPr>
        <w:instrText xml:space="preserve"> REF _Ref224845166 \r \h  \* MERGEFORMAT </w:instrText>
      </w:r>
      <w:r w:rsidR="00161664" w:rsidRPr="00161664">
        <w:rPr>
          <w:vertAlign w:val="superscript"/>
        </w:rPr>
      </w:r>
      <w:r w:rsidR="00161664" w:rsidRPr="00161664">
        <w:rPr>
          <w:vertAlign w:val="superscript"/>
        </w:rPr>
        <w:fldChar w:fldCharType="separate"/>
      </w:r>
      <w:r w:rsidR="00161664" w:rsidRPr="00161664">
        <w:rPr>
          <w:vertAlign w:val="superscript"/>
        </w:rPr>
        <w:t>[18]</w:t>
      </w:r>
      <w:r w:rsidR="00161664" w:rsidRPr="00161664">
        <w:rPr>
          <w:vertAlign w:val="superscript"/>
        </w:rPr>
        <w:fldChar w:fldCharType="end"/>
      </w:r>
      <w:r w:rsidRPr="004920AF">
        <w:rPr>
          <w:rFonts w:ascii="宋体" w:hAnsi="宋体"/>
        </w:rPr>
        <w:t>通过神经因果图协同过滤（</w:t>
      </w:r>
      <w:r w:rsidRPr="00161664">
        <w:t>Neural Causal Graph Collaborative Filtering</w:t>
      </w:r>
      <w:r w:rsidRPr="004920AF">
        <w:rPr>
          <w:rFonts w:ascii="宋体" w:hAnsi="宋体"/>
        </w:rPr>
        <w:t>）对交互数据中的混淆因素进行显式建模，有效抑制了观察性偏差对推荐结果的影响。</w:t>
      </w:r>
    </w:p>
    <w:p w14:paraId="3C5BDB64" w14:textId="28112D58" w:rsidR="001368F3" w:rsidRDefault="00CA0190">
      <w:pPr>
        <w:pStyle w:val="2"/>
        <w:spacing w:before="208" w:after="208"/>
      </w:pPr>
      <w:bookmarkStart w:id="25" w:name="_Toc121258945"/>
      <w:bookmarkStart w:id="26" w:name="_Toc224858767"/>
      <w:bookmarkEnd w:id="23"/>
      <w:bookmarkEnd w:id="24"/>
      <w:r>
        <w:t xml:space="preserve">1.3 </w:t>
      </w:r>
      <w:r>
        <w:rPr>
          <w:rFonts w:hint="eastAsia"/>
        </w:rPr>
        <w:t xml:space="preserve"> </w:t>
      </w:r>
      <w:bookmarkEnd w:id="25"/>
      <w:r w:rsidR="004419BA">
        <w:rPr>
          <w:rFonts w:hint="eastAsia"/>
        </w:rPr>
        <w:t>论文</w:t>
      </w:r>
      <w:r w:rsidR="00900251">
        <w:rPr>
          <w:rFonts w:hint="eastAsia"/>
        </w:rPr>
        <w:t>研究内容</w:t>
      </w:r>
      <w:bookmarkEnd w:id="26"/>
    </w:p>
    <w:p w14:paraId="218FD0EC" w14:textId="77777777" w:rsidR="00265A61" w:rsidRPr="00900251" w:rsidRDefault="00265A61" w:rsidP="00900251">
      <w:pPr>
        <w:spacing w:line="300" w:lineRule="auto"/>
        <w:ind w:firstLineChars="200" w:firstLine="480"/>
        <w:rPr>
          <w:rFonts w:ascii="宋体" w:hAnsi="宋体" w:hint="eastAsia"/>
        </w:rPr>
      </w:pPr>
      <w:bookmarkStart w:id="27" w:name="_Toc121258946"/>
      <w:r w:rsidRPr="00900251">
        <w:rPr>
          <w:rFonts w:ascii="宋体" w:hAnsi="宋体"/>
        </w:rPr>
        <w:t>本文将重点解决以下四个核心问题：</w:t>
      </w:r>
    </w:p>
    <w:p w14:paraId="254EB9CA" w14:textId="77777777" w:rsidR="00265A61" w:rsidRPr="00900251" w:rsidRDefault="00265A61" w:rsidP="00900251">
      <w:pPr>
        <w:spacing w:line="300" w:lineRule="auto"/>
        <w:ind w:firstLineChars="200" w:firstLine="480"/>
        <w:rPr>
          <w:rFonts w:ascii="宋体" w:hAnsi="宋体" w:hint="eastAsia"/>
        </w:rPr>
      </w:pPr>
      <w:r w:rsidRPr="00900251">
        <w:rPr>
          <w:rFonts w:ascii="宋体" w:hAnsi="宋体"/>
        </w:rPr>
        <w:t>（1）大规模音乐数据的高效治理与无泄漏特征工程：将基于</w:t>
      </w:r>
      <w:r w:rsidRPr="00900251">
        <w:t>KKBOX</w:t>
      </w:r>
      <w:r w:rsidRPr="00900251">
        <w:rPr>
          <w:rFonts w:ascii="宋体" w:hAnsi="宋体"/>
        </w:rPr>
        <w:t>数据集构建全量ETL导入与特征工程管道，采用</w:t>
      </w:r>
      <w:r w:rsidRPr="00900251">
        <w:t>OOF</w:t>
      </w:r>
      <w:r w:rsidRPr="00900251">
        <w:rPr>
          <w:rFonts w:ascii="宋体" w:hAnsi="宋体"/>
        </w:rPr>
        <w:t>（</w:t>
      </w:r>
      <w:r w:rsidRPr="00900251">
        <w:t>Out-of-Fold</w:t>
      </w:r>
      <w:r w:rsidRPr="00900251">
        <w:rPr>
          <w:rFonts w:ascii="宋体" w:hAnsi="宋体"/>
        </w:rPr>
        <w:t>，</w:t>
      </w:r>
      <w:proofErr w:type="gramStart"/>
      <w:r w:rsidRPr="00900251">
        <w:rPr>
          <w:rFonts w:ascii="宋体" w:hAnsi="宋体"/>
        </w:rPr>
        <w:t>折外预测</w:t>
      </w:r>
      <w:proofErr w:type="gramEnd"/>
      <w:r w:rsidRPr="00900251">
        <w:rPr>
          <w:rFonts w:ascii="宋体" w:hAnsi="宋体"/>
        </w:rPr>
        <w:t>）目标编码方案系统性消除训练集与验证</w:t>
      </w:r>
      <w:proofErr w:type="gramStart"/>
      <w:r w:rsidRPr="00900251">
        <w:rPr>
          <w:rFonts w:ascii="宋体" w:hAnsi="宋体"/>
        </w:rPr>
        <w:t>集之间</w:t>
      </w:r>
      <w:proofErr w:type="gramEnd"/>
      <w:r w:rsidRPr="00900251">
        <w:rPr>
          <w:rFonts w:ascii="宋体" w:hAnsi="宋体"/>
        </w:rPr>
        <w:t>的标签泄漏风险，提取</w:t>
      </w:r>
      <w:r w:rsidRPr="00900251">
        <w:t>32</w:t>
      </w:r>
      <w:r w:rsidRPr="00900251">
        <w:rPr>
          <w:rFonts w:ascii="宋体" w:hAnsi="宋体"/>
        </w:rPr>
        <w:t>维特征（</w:t>
      </w:r>
      <w:r w:rsidRPr="00900251">
        <w:t>14</w:t>
      </w:r>
      <w:r w:rsidRPr="00900251">
        <w:rPr>
          <w:rFonts w:ascii="宋体" w:hAnsi="宋体"/>
        </w:rPr>
        <w:t>维稀疏特征+</w:t>
      </w:r>
      <w:r w:rsidRPr="00900251">
        <w:t>18</w:t>
      </w:r>
      <w:r w:rsidRPr="00900251">
        <w:rPr>
          <w:rFonts w:ascii="宋体" w:hAnsi="宋体"/>
        </w:rPr>
        <w:t>维稠密特征）供后续模型训练使用。</w:t>
      </w:r>
    </w:p>
    <w:p w14:paraId="583A3BDE" w14:textId="77777777" w:rsidR="00265A61" w:rsidRPr="00900251" w:rsidRDefault="00265A61" w:rsidP="00900251">
      <w:pPr>
        <w:spacing w:line="300" w:lineRule="auto"/>
        <w:ind w:firstLineChars="200" w:firstLine="480"/>
        <w:rPr>
          <w:rFonts w:ascii="宋体" w:hAnsi="宋体" w:hint="eastAsia"/>
        </w:rPr>
      </w:pPr>
      <w:r w:rsidRPr="00900251">
        <w:rPr>
          <w:rFonts w:ascii="宋体" w:hAnsi="宋体"/>
        </w:rPr>
        <w:t>（2）多模型</w:t>
      </w:r>
      <w:proofErr w:type="gramStart"/>
      <w:r w:rsidRPr="00900251">
        <w:rPr>
          <w:rFonts w:ascii="宋体" w:hAnsi="宋体"/>
        </w:rPr>
        <w:t>异构精排与</w:t>
      </w:r>
      <w:proofErr w:type="gramEnd"/>
      <w:r w:rsidRPr="00900251">
        <w:t>Stacking</w:t>
      </w:r>
      <w:r w:rsidRPr="00900251">
        <w:rPr>
          <w:rFonts w:ascii="宋体" w:hAnsi="宋体"/>
        </w:rPr>
        <w:t>集成：将</w:t>
      </w:r>
      <w:proofErr w:type="spellStart"/>
      <w:r w:rsidRPr="00900251">
        <w:t>LightGBM</w:t>
      </w:r>
      <w:proofErr w:type="spellEnd"/>
      <w:r w:rsidRPr="00900251">
        <w:rPr>
          <w:rFonts w:ascii="宋体" w:hAnsi="宋体"/>
        </w:rPr>
        <w:t>、</w:t>
      </w:r>
      <w:proofErr w:type="spellStart"/>
      <w:r w:rsidRPr="00900251">
        <w:t>DeepFM</w:t>
      </w:r>
      <w:proofErr w:type="spellEnd"/>
      <w:r w:rsidRPr="00900251">
        <w:rPr>
          <w:rFonts w:ascii="宋体" w:hAnsi="宋体"/>
        </w:rPr>
        <w:t>与</w:t>
      </w:r>
      <w:r w:rsidRPr="00900251">
        <w:t>DIN</w:t>
      </w:r>
      <w:r w:rsidRPr="00900251">
        <w:rPr>
          <w:rFonts w:ascii="宋体" w:hAnsi="宋体"/>
        </w:rPr>
        <w:t>三种</w:t>
      </w:r>
      <w:proofErr w:type="gramStart"/>
      <w:r w:rsidRPr="00900251">
        <w:rPr>
          <w:rFonts w:ascii="宋体" w:hAnsi="宋体"/>
        </w:rPr>
        <w:t>互补性精排模型</w:t>
      </w:r>
      <w:proofErr w:type="gramEnd"/>
      <w:r w:rsidRPr="00900251">
        <w:rPr>
          <w:rFonts w:ascii="宋体" w:hAnsi="宋体"/>
        </w:rPr>
        <w:t>纳入统一的四层推荐管道（召回→</w:t>
      </w:r>
      <w:proofErr w:type="gramStart"/>
      <w:r w:rsidRPr="00900251">
        <w:rPr>
          <w:rFonts w:ascii="宋体" w:hAnsi="宋体"/>
        </w:rPr>
        <w:t>精排</w:t>
      </w:r>
      <w:proofErr w:type="gramEnd"/>
      <w:r w:rsidRPr="00900251">
        <w:rPr>
          <w:rFonts w:ascii="宋体" w:hAnsi="宋体"/>
        </w:rPr>
        <w:t>→集成→重排），通过</w:t>
      </w:r>
      <w:r w:rsidRPr="00900251">
        <w:t>Stacking</w:t>
      </w:r>
      <w:r>
        <w:rPr>
          <w:rFonts w:ascii="宋体" w:hAnsi="宋体" w:hint="eastAsia"/>
        </w:rPr>
        <w:t>的</w:t>
      </w:r>
      <w:r w:rsidRPr="00900251">
        <w:rPr>
          <w:rFonts w:ascii="宋体" w:hAnsi="宋体"/>
        </w:rPr>
        <w:t>堆叠</w:t>
      </w:r>
      <w:proofErr w:type="gramStart"/>
      <w:r w:rsidRPr="00900251">
        <w:rPr>
          <w:rFonts w:ascii="宋体" w:hAnsi="宋体"/>
        </w:rPr>
        <w:t>泛化元学习</w:t>
      </w:r>
      <w:proofErr w:type="gramEnd"/>
      <w:r w:rsidRPr="00900251">
        <w:rPr>
          <w:rFonts w:ascii="宋体" w:hAnsi="宋体"/>
        </w:rPr>
        <w:t>框架融合三个基础模型的</w:t>
      </w:r>
      <w:r w:rsidRPr="00900251">
        <w:t>OOF</w:t>
      </w:r>
      <w:r w:rsidRPr="00900251">
        <w:rPr>
          <w:rFonts w:ascii="宋体" w:hAnsi="宋体"/>
        </w:rPr>
        <w:t>预测概率作为元特征，训练逻辑回归</w:t>
      </w:r>
      <w:proofErr w:type="gramStart"/>
      <w:r w:rsidRPr="00900251">
        <w:rPr>
          <w:rFonts w:ascii="宋体" w:hAnsi="宋体"/>
        </w:rPr>
        <w:t>元学习器</w:t>
      </w:r>
      <w:proofErr w:type="gramEnd"/>
      <w:r w:rsidRPr="00900251">
        <w:rPr>
          <w:rFonts w:ascii="宋体" w:hAnsi="宋体"/>
        </w:rPr>
        <w:t>输出最终推荐评分。</w:t>
      </w:r>
    </w:p>
    <w:p w14:paraId="4D17AA69" w14:textId="2BFF5608" w:rsidR="00265A61" w:rsidRPr="00265A61" w:rsidRDefault="00265A61" w:rsidP="00265A61">
      <w:pPr>
        <w:spacing w:line="300" w:lineRule="auto"/>
        <w:ind w:firstLineChars="200" w:firstLine="480"/>
        <w:rPr>
          <w:rFonts w:ascii="宋体" w:hAnsi="宋体" w:hint="eastAsia"/>
        </w:rPr>
      </w:pPr>
      <w:r w:rsidRPr="00265A61">
        <w:rPr>
          <w:rFonts w:ascii="宋体" w:hAnsi="宋体"/>
        </w:rPr>
        <w:t>（3）</w:t>
      </w:r>
      <w:r w:rsidRPr="00265A61">
        <w:t>Java Web</w:t>
      </w:r>
      <w:r w:rsidRPr="00265A61">
        <w:rPr>
          <w:rFonts w:ascii="宋体" w:hAnsi="宋体"/>
        </w:rPr>
        <w:t>前端的隐式反馈采集与高并发持久化：</w:t>
      </w:r>
      <w:r w:rsidR="00945B08" w:rsidRPr="00945B08">
        <w:rPr>
          <w:rFonts w:ascii="宋体" w:hAnsi="宋体"/>
        </w:rPr>
        <w:t>将通过用户行为反馈存储机制分别记录系统推荐结果与用户行为反馈信号</w:t>
      </w:r>
      <w:r w:rsidRPr="00265A61">
        <w:rPr>
          <w:rFonts w:ascii="宋体" w:hAnsi="宋体"/>
        </w:rPr>
        <w:t>，利用数据库连接池在高并发场景下高效写入数据库，为后续推荐优化提供持续的实时行为数据支撑。</w:t>
      </w:r>
    </w:p>
    <w:p w14:paraId="1FF1542A" w14:textId="77777777" w:rsidR="00265A61" w:rsidRPr="00265A61" w:rsidRDefault="00265A61" w:rsidP="00265A61">
      <w:pPr>
        <w:spacing w:line="300" w:lineRule="auto"/>
        <w:ind w:firstLineChars="200" w:firstLine="480"/>
        <w:rPr>
          <w:rFonts w:ascii="宋体" w:hAnsi="宋体" w:hint="eastAsia"/>
        </w:rPr>
      </w:pPr>
      <w:r w:rsidRPr="00265A61">
        <w:rPr>
          <w:rFonts w:ascii="宋体" w:hAnsi="宋体"/>
        </w:rPr>
        <w:t>（4）推荐反馈闭环的工程实现：将通过显隐式反馈双表结构分别记录系统推荐结果与用户行为反馈信号，由推荐引擎通过定时调度任务触发全量</w:t>
      </w:r>
      <w:proofErr w:type="gramStart"/>
      <w:r w:rsidRPr="00265A61">
        <w:rPr>
          <w:rFonts w:ascii="宋体" w:hAnsi="宋体"/>
        </w:rPr>
        <w:t>推荐重</w:t>
      </w:r>
      <w:proofErr w:type="gramEnd"/>
      <w:r w:rsidRPr="00265A61">
        <w:rPr>
          <w:rFonts w:ascii="宋体" w:hAnsi="宋体"/>
        </w:rPr>
        <w:t>算，形成"行为采集→特征更新→</w:t>
      </w:r>
      <w:proofErr w:type="gramStart"/>
      <w:r w:rsidRPr="00265A61">
        <w:rPr>
          <w:rFonts w:ascii="宋体" w:hAnsi="宋体"/>
        </w:rPr>
        <w:t>推荐重</w:t>
      </w:r>
      <w:proofErr w:type="gramEnd"/>
      <w:r w:rsidRPr="00265A61">
        <w:rPr>
          <w:rFonts w:ascii="宋体" w:hAnsi="宋体"/>
        </w:rPr>
        <w:t>算→结果下发"的完整数据闭环。</w:t>
      </w:r>
    </w:p>
    <w:p w14:paraId="31449550" w14:textId="6729F238" w:rsidR="00265A61" w:rsidRDefault="00265A61">
      <w:pPr>
        <w:pStyle w:val="2"/>
        <w:spacing w:before="208" w:after="208"/>
      </w:pPr>
      <w:bookmarkStart w:id="28" w:name="_Toc224858768"/>
      <w:r>
        <w:t xml:space="preserve">1.4 </w:t>
      </w:r>
      <w:r>
        <w:rPr>
          <w:rFonts w:hint="eastAsia"/>
        </w:rPr>
        <w:t xml:space="preserve"> </w:t>
      </w:r>
      <w:bookmarkEnd w:id="27"/>
      <w:r>
        <w:rPr>
          <w:rFonts w:hint="eastAsia"/>
        </w:rPr>
        <w:t>论文组织结构</w:t>
      </w:r>
      <w:bookmarkEnd w:id="28"/>
    </w:p>
    <w:p w14:paraId="249522D2"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 xml:space="preserve">本文共分为七章，具体内容安排如下： </w:t>
      </w:r>
    </w:p>
    <w:p w14:paraId="3EF3C663"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1</w:t>
      </w:r>
      <w:r w:rsidRPr="00BB0CCE">
        <w:rPr>
          <w:rFonts w:ascii="宋体" w:hAnsi="宋体"/>
        </w:rPr>
        <w:t xml:space="preserve">章为绪论。阐述课题的研究背景与意义，梳理国内外研究现状，明确本文的研究内容与技术路线。 </w:t>
      </w:r>
    </w:p>
    <w:p w14:paraId="2E5615B4" w14:textId="463C6390"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2</w:t>
      </w:r>
      <w:r w:rsidRPr="00BB0CCE">
        <w:rPr>
          <w:rFonts w:ascii="宋体" w:hAnsi="宋体"/>
        </w:rPr>
        <w:t>章为相关技术综述。介绍大数据处理技术</w:t>
      </w:r>
      <w:r w:rsidRPr="00BB0CCE">
        <w:t>（</w:t>
      </w:r>
      <w:r w:rsidRPr="00BB0CCE">
        <w:t>Hadoop/Spark/</w:t>
      </w:r>
      <w:proofErr w:type="spellStart"/>
      <w:r w:rsidRPr="00BB0CCE">
        <w:t>PySpark</w:t>
      </w:r>
      <w:proofErr w:type="spellEnd"/>
      <w:r w:rsidRPr="00BB0CCE">
        <w:t>）</w:t>
      </w:r>
      <w:r w:rsidRPr="00BB0CCE">
        <w:rPr>
          <w:rFonts w:ascii="宋体" w:hAnsi="宋体"/>
        </w:rPr>
        <w:t>、</w:t>
      </w:r>
      <w:r w:rsidR="00945B08" w:rsidRPr="00945B08">
        <w:rPr>
          <w:rFonts w:ascii="宋体" w:hAnsi="宋体"/>
        </w:rPr>
        <w:t>机器学习与深度学习推荐模型（</w:t>
      </w:r>
      <w:proofErr w:type="spellStart"/>
      <w:r w:rsidR="00945B08" w:rsidRPr="00945B08">
        <w:t>LightGBM</w:t>
      </w:r>
      <w:proofErr w:type="spellEnd"/>
      <w:r w:rsidR="00945B08" w:rsidRPr="00945B08">
        <w:t>、</w:t>
      </w:r>
      <w:proofErr w:type="spellStart"/>
      <w:r w:rsidR="00945B08" w:rsidRPr="00945B08">
        <w:t>DeepFM</w:t>
      </w:r>
      <w:proofErr w:type="spellEnd"/>
      <w:r w:rsidR="00945B08" w:rsidRPr="00945B08">
        <w:t>、</w:t>
      </w:r>
      <w:r w:rsidR="00945B08" w:rsidRPr="00945B08">
        <w:t>DIN</w:t>
      </w:r>
      <w:r w:rsidR="00945B08" w:rsidRPr="00945B08">
        <w:rPr>
          <w:rFonts w:ascii="宋体" w:hAnsi="宋体"/>
        </w:rPr>
        <w:t>及</w:t>
      </w:r>
      <w:r w:rsidR="00945B08" w:rsidRPr="00945B08">
        <w:t>Stacking</w:t>
      </w:r>
      <w:r w:rsidR="00945B08" w:rsidRPr="00945B08">
        <w:rPr>
          <w:rFonts w:ascii="宋体" w:hAnsi="宋体"/>
        </w:rPr>
        <w:t>集成方法）</w:t>
      </w:r>
      <w:r w:rsidRPr="00BB0CCE">
        <w:rPr>
          <w:rFonts w:ascii="宋体" w:hAnsi="宋体"/>
        </w:rPr>
        <w:t>及</w:t>
      </w:r>
      <w:r w:rsidRPr="00BB0CCE">
        <w:t>Java Web</w:t>
      </w:r>
      <w:r w:rsidRPr="00BB0CCE">
        <w:rPr>
          <w:rFonts w:ascii="宋体" w:hAnsi="宋体"/>
        </w:rPr>
        <w:t>技术</w:t>
      </w:r>
      <w:proofErr w:type="gramStart"/>
      <w:r w:rsidRPr="00BB0CCE">
        <w:rPr>
          <w:rFonts w:ascii="宋体" w:hAnsi="宋体"/>
        </w:rPr>
        <w:t>栈</w:t>
      </w:r>
      <w:proofErr w:type="gramEnd"/>
      <w:r w:rsidRPr="00BB0CCE">
        <w:rPr>
          <w:rFonts w:ascii="宋体" w:hAnsi="宋体"/>
        </w:rPr>
        <w:t>（</w:t>
      </w:r>
      <w:r w:rsidRPr="00BB0CCE">
        <w:t>Jakarta Servlet</w:t>
      </w:r>
      <w:r w:rsidRPr="00BB0CCE">
        <w:t>、</w:t>
      </w:r>
      <w:r w:rsidRPr="00BB0CCE">
        <w:t>JSP</w:t>
      </w:r>
      <w:r w:rsidRPr="00BB0CCE">
        <w:t>、</w:t>
      </w:r>
      <w:r w:rsidRPr="00BB0CCE">
        <w:t>C3P0</w:t>
      </w:r>
      <w:r w:rsidRPr="00BB0CCE">
        <w:t>）</w:t>
      </w:r>
      <w:r w:rsidRPr="00BB0CCE">
        <w:rPr>
          <w:rFonts w:ascii="宋体" w:hAnsi="宋体"/>
        </w:rPr>
        <w:t xml:space="preserve">。 </w:t>
      </w:r>
    </w:p>
    <w:p w14:paraId="788CF46B"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3</w:t>
      </w:r>
      <w:r w:rsidRPr="00BB0CCE">
        <w:rPr>
          <w:rFonts w:ascii="宋体" w:hAnsi="宋体"/>
        </w:rPr>
        <w:t>章为系统需求分析。从功能性需求与非功能性需求两个维</w:t>
      </w:r>
      <w:proofErr w:type="gramStart"/>
      <w:r w:rsidRPr="00BB0CCE">
        <w:rPr>
          <w:rFonts w:ascii="宋体" w:hAnsi="宋体"/>
        </w:rPr>
        <w:t>度明确</w:t>
      </w:r>
      <w:proofErr w:type="gramEnd"/>
      <w:r w:rsidRPr="00BB0CCE">
        <w:rPr>
          <w:rFonts w:ascii="宋体" w:hAnsi="宋体"/>
        </w:rPr>
        <w:t xml:space="preserve">系统设计规格与用例。 </w:t>
      </w:r>
    </w:p>
    <w:p w14:paraId="04B65B31"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4</w:t>
      </w:r>
      <w:r w:rsidRPr="00BB0CCE">
        <w:rPr>
          <w:rFonts w:ascii="宋体" w:hAnsi="宋体"/>
        </w:rPr>
        <w:t>章为系统设计。描述</w:t>
      </w:r>
      <w:proofErr w:type="spellStart"/>
      <w:r w:rsidRPr="00BB0CCE">
        <w:t>MusicWeb</w:t>
      </w:r>
      <w:proofErr w:type="spellEnd"/>
      <w:r w:rsidRPr="00BB0CCE">
        <w:rPr>
          <w:rFonts w:ascii="宋体" w:hAnsi="宋体"/>
        </w:rPr>
        <w:t>与</w:t>
      </w:r>
      <w:proofErr w:type="spellStart"/>
      <w:r w:rsidRPr="00BB0CCE">
        <w:t>MusicMode</w:t>
      </w:r>
      <w:proofErr w:type="spellEnd"/>
      <w:r w:rsidRPr="00BB0CCE">
        <w:rPr>
          <w:rFonts w:ascii="宋体" w:hAnsi="宋体"/>
        </w:rPr>
        <w:t>双模</w:t>
      </w:r>
      <w:proofErr w:type="gramStart"/>
      <w:r w:rsidRPr="00BB0CCE">
        <w:rPr>
          <w:rFonts w:ascii="宋体" w:hAnsi="宋体"/>
        </w:rPr>
        <w:t>块总体</w:t>
      </w:r>
      <w:proofErr w:type="gramEnd"/>
      <w:r w:rsidRPr="00BB0CCE">
        <w:rPr>
          <w:rFonts w:ascii="宋体" w:hAnsi="宋体"/>
        </w:rPr>
        <w:t xml:space="preserve">架构、四层推荐算法流水线设计、数据库核心表结构设计及前端交互方案。 </w:t>
      </w:r>
    </w:p>
    <w:p w14:paraId="22C2D9F6"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5</w:t>
      </w:r>
      <w:r w:rsidRPr="00BB0CCE">
        <w:rPr>
          <w:rFonts w:ascii="宋体" w:hAnsi="宋体"/>
        </w:rPr>
        <w:t>章为系统实现。重点展示数据预处理与特征工程的落地、推荐算法实现、</w:t>
      </w:r>
      <w:proofErr w:type="spellStart"/>
      <w:r w:rsidRPr="00BB0CCE">
        <w:t>MusicWeb</w:t>
      </w:r>
      <w:proofErr w:type="spellEnd"/>
      <w:r w:rsidRPr="00BB0CCE">
        <w:rPr>
          <w:rFonts w:ascii="宋体" w:hAnsi="宋体"/>
        </w:rPr>
        <w:t>后端持久化及</w:t>
      </w:r>
      <w:proofErr w:type="spellStart"/>
      <w:r w:rsidRPr="00BB0CCE">
        <w:t>MusicMode</w:t>
      </w:r>
      <w:proofErr w:type="spellEnd"/>
      <w:r w:rsidRPr="00BB0CCE">
        <w:rPr>
          <w:rFonts w:ascii="宋体" w:hAnsi="宋体"/>
        </w:rPr>
        <w:t>推荐引擎</w:t>
      </w:r>
      <w:proofErr w:type="gramStart"/>
      <w:r w:rsidRPr="00BB0CCE">
        <w:rPr>
          <w:rFonts w:ascii="宋体" w:hAnsi="宋体"/>
        </w:rPr>
        <w:t>各核心</w:t>
      </w:r>
      <w:proofErr w:type="gramEnd"/>
      <w:r w:rsidRPr="00BB0CCE">
        <w:rPr>
          <w:rFonts w:ascii="宋体" w:hAnsi="宋体"/>
        </w:rPr>
        <w:t xml:space="preserve">模块的工程实现细节。 </w:t>
      </w:r>
    </w:p>
    <w:p w14:paraId="65C269FD" w14:textId="77777777" w:rsidR="00BB0CCE" w:rsidRDefault="00BB0CCE" w:rsidP="00BB0CCE">
      <w:pPr>
        <w:adjustRightInd w:val="0"/>
        <w:snapToGrid w:val="0"/>
        <w:spacing w:line="300" w:lineRule="auto"/>
        <w:ind w:firstLineChars="200" w:firstLine="480"/>
        <w:rPr>
          <w:rFonts w:ascii="宋体" w:hAnsi="宋体" w:hint="eastAsia"/>
        </w:rPr>
      </w:pPr>
      <w:r w:rsidRPr="00BB0CCE">
        <w:rPr>
          <w:rFonts w:ascii="宋体" w:hAnsi="宋体"/>
        </w:rPr>
        <w:t>第</w:t>
      </w:r>
      <w:r w:rsidRPr="00BB0CCE">
        <w:t>6</w:t>
      </w:r>
      <w:r w:rsidRPr="00BB0CCE">
        <w:rPr>
          <w:rFonts w:ascii="宋体" w:hAnsi="宋体"/>
        </w:rPr>
        <w:t>章为系统测试与评估。给出基于验证集的离线推荐效果评估指标</w:t>
      </w:r>
      <w:r w:rsidRPr="00BB0CCE">
        <w:t>（</w:t>
      </w:r>
      <w:r w:rsidRPr="00BB0CCE">
        <w:t>HR@10</w:t>
      </w:r>
      <w:r w:rsidRPr="00BB0CCE">
        <w:t>、</w:t>
      </w:r>
      <w:r w:rsidRPr="00BB0CCE">
        <w:t>Precision@10</w:t>
      </w:r>
      <w:r w:rsidRPr="00BB0CCE">
        <w:t>、</w:t>
      </w:r>
      <w:r w:rsidRPr="00BB0CCE">
        <w:t>NDCG@10</w:t>
      </w:r>
      <w:r w:rsidRPr="00BB0CCE">
        <w:t>、</w:t>
      </w:r>
      <w:r w:rsidRPr="00BB0CCE">
        <w:t>MRR</w:t>
      </w:r>
      <w:r w:rsidRPr="00BB0CCE">
        <w:t>）</w:t>
      </w:r>
      <w:r w:rsidRPr="00BB0CCE">
        <w:rPr>
          <w:rFonts w:ascii="宋体" w:hAnsi="宋体"/>
        </w:rPr>
        <w:t>及各子模型</w:t>
      </w:r>
      <w:r w:rsidRPr="00BB0CCE">
        <w:t>AUC</w:t>
      </w:r>
      <w:r w:rsidRPr="00BB0CCE">
        <w:rPr>
          <w:rFonts w:ascii="宋体" w:hAnsi="宋体"/>
        </w:rPr>
        <w:t xml:space="preserve">横向对比结果，并报告系统性能与功能测试情况。 </w:t>
      </w:r>
    </w:p>
    <w:p w14:paraId="583EEE04" w14:textId="28307342" w:rsidR="001368F3" w:rsidRPr="00BB0CCE" w:rsidRDefault="00BB0CCE" w:rsidP="00BB0CCE">
      <w:pPr>
        <w:adjustRightInd w:val="0"/>
        <w:snapToGrid w:val="0"/>
        <w:spacing w:line="300" w:lineRule="auto"/>
        <w:ind w:firstLineChars="200" w:firstLine="480"/>
        <w:rPr>
          <w:rFonts w:ascii="宋体" w:hAnsi="宋体" w:hint="eastAsia"/>
          <w:kern w:val="0"/>
          <w:szCs w:val="20"/>
        </w:rPr>
      </w:pPr>
      <w:r w:rsidRPr="00BB0CCE">
        <w:rPr>
          <w:rFonts w:ascii="宋体" w:hAnsi="宋体"/>
        </w:rPr>
        <w:t>第</w:t>
      </w:r>
      <w:r w:rsidRPr="00BB0CCE">
        <w:t>7</w:t>
      </w:r>
      <w:r w:rsidRPr="00BB0CCE">
        <w:rPr>
          <w:rFonts w:ascii="宋体" w:hAnsi="宋体"/>
        </w:rPr>
        <w:t>章为总结与展望。总结本文的主要研究工作与工程贡献，指出当前系统的局限性，并对后续改进方向进行展望。</w:t>
      </w:r>
    </w:p>
    <w:p w14:paraId="013DE3E7" w14:textId="77777777" w:rsidR="001368F3" w:rsidRDefault="001368F3">
      <w:pPr>
        <w:adjustRightInd w:val="0"/>
        <w:spacing w:before="240"/>
        <w:jc w:val="center"/>
      </w:pPr>
    </w:p>
    <w:p w14:paraId="3E5CBD3B" w14:textId="6FFCE944" w:rsidR="001368F3" w:rsidRDefault="00EC2F2C">
      <w:pPr>
        <w:pStyle w:val="1"/>
        <w:spacing w:before="416" w:after="332"/>
        <w:jc w:val="left"/>
      </w:pPr>
      <w:bookmarkStart w:id="29" w:name="_Toc250450171"/>
      <w:bookmarkStart w:id="30" w:name="_Toc225579646"/>
      <w:bookmarkStart w:id="31" w:name="_Toc121258947"/>
      <w:bookmarkStart w:id="32" w:name="_Toc224858769"/>
      <w:r>
        <w:rPr>
          <w:rFonts w:hint="eastAsia"/>
        </w:rPr>
        <w:t xml:space="preserve">2  </w:t>
      </w:r>
      <w:bookmarkEnd w:id="29"/>
      <w:bookmarkEnd w:id="30"/>
      <w:bookmarkEnd w:id="31"/>
      <w:r w:rsidR="00747031" w:rsidRPr="00747031">
        <w:t>推荐系统核心技术原理与方法基础</w:t>
      </w:r>
      <w:bookmarkEnd w:id="32"/>
    </w:p>
    <w:p w14:paraId="06D44FA3" w14:textId="1952DB96" w:rsidR="001368F3" w:rsidRDefault="00EC2F2C" w:rsidP="000B7A80">
      <w:pPr>
        <w:pStyle w:val="2"/>
        <w:spacing w:beforeLines="100" w:before="416" w:afterLines="80" w:after="332"/>
      </w:pPr>
      <w:bookmarkStart w:id="33" w:name="_Toc250450172"/>
      <w:bookmarkStart w:id="34" w:name="_Toc225579647"/>
      <w:bookmarkStart w:id="35" w:name="_Toc121258948"/>
      <w:bookmarkStart w:id="36" w:name="_Toc224858770"/>
      <w:r>
        <w:rPr>
          <w:rFonts w:hint="eastAsia"/>
        </w:rPr>
        <w:t>2</w:t>
      </w:r>
      <w:r>
        <w:t xml:space="preserve">.1 </w:t>
      </w:r>
      <w:r>
        <w:rPr>
          <w:rFonts w:hint="eastAsia"/>
        </w:rPr>
        <w:t xml:space="preserve"> </w:t>
      </w:r>
      <w:bookmarkEnd w:id="33"/>
      <w:bookmarkEnd w:id="34"/>
      <w:bookmarkEnd w:id="35"/>
      <w:r w:rsidR="00E22AB3">
        <w:rPr>
          <w:rFonts w:hint="eastAsia"/>
        </w:rPr>
        <w:t>大数据处理技术</w:t>
      </w:r>
      <w:bookmarkEnd w:id="36"/>
    </w:p>
    <w:p w14:paraId="6214145E" w14:textId="7968A589" w:rsidR="00747031" w:rsidRPr="00747031" w:rsidRDefault="00747031" w:rsidP="00747031">
      <w:pPr>
        <w:pStyle w:val="3"/>
        <w:spacing w:before="208" w:after="208"/>
      </w:pPr>
      <w:bookmarkStart w:id="37" w:name="_Toc224858771"/>
      <w:r w:rsidRPr="00747031">
        <w:rPr>
          <w:rFonts w:hint="eastAsia"/>
        </w:rPr>
        <w:t>2.1.1</w:t>
      </w:r>
      <w:r>
        <w:tab/>
      </w:r>
      <w:r w:rsidRPr="000E299B">
        <w:rPr>
          <w:rFonts w:ascii="黑体" w:hAnsi="黑体"/>
        </w:rPr>
        <w:t>Hadoop分布式存储框架</w:t>
      </w:r>
      <w:bookmarkEnd w:id="37"/>
    </w:p>
    <w:p w14:paraId="6A699C4E" w14:textId="361D4405" w:rsidR="00747031" w:rsidRDefault="00747031" w:rsidP="00747031">
      <w:pPr>
        <w:spacing w:line="300" w:lineRule="auto"/>
        <w:ind w:firstLineChars="200" w:firstLine="480"/>
        <w:rPr>
          <w:rFonts w:ascii="宋体" w:hAnsi="宋体" w:hint="eastAsia"/>
        </w:rPr>
      </w:pPr>
      <w:bookmarkStart w:id="38" w:name="_Toc121258949"/>
      <w:bookmarkStart w:id="39" w:name="_Toc158"/>
      <w:bookmarkStart w:id="40" w:name="_Toc214675395"/>
      <w:r w:rsidRPr="00747031">
        <w:t>Apache Hadoop</w:t>
      </w:r>
      <w:r w:rsidRPr="00747031">
        <w:rPr>
          <w:rFonts w:ascii="宋体" w:hAnsi="宋体"/>
        </w:rPr>
        <w:t xml:space="preserve"> 是 </w:t>
      </w:r>
      <w:r w:rsidRPr="00747031">
        <w:t>Apache</w:t>
      </w:r>
      <w:r w:rsidRPr="00747031">
        <w:rPr>
          <w:rFonts w:ascii="宋体" w:hAnsi="宋体"/>
        </w:rPr>
        <w:t xml:space="preserve"> 软件基金会开源的分布式存储与计算框架，其核心组件</w:t>
      </w:r>
      <w:r w:rsidRPr="00747031">
        <w:t>HDFS</w:t>
      </w:r>
      <w:r w:rsidRPr="00747031">
        <w:rPr>
          <w:rFonts w:ascii="宋体" w:hAnsi="宋体"/>
        </w:rPr>
        <w:t>专为海量非结构化与半结构化数据的可靠存储而设计</w:t>
      </w:r>
      <w:r w:rsidRPr="00747031">
        <w:t>HDFS</w:t>
      </w:r>
      <w:r w:rsidRPr="00747031">
        <w:rPr>
          <w:rFonts w:ascii="宋体" w:hAnsi="宋体"/>
        </w:rPr>
        <w:t xml:space="preserve">采用主从式架构，由一个 </w:t>
      </w:r>
      <w:proofErr w:type="spellStart"/>
      <w:r w:rsidRPr="00747031">
        <w:t>NameNode</w:t>
      </w:r>
      <w:proofErr w:type="spellEnd"/>
      <w:r w:rsidRPr="00747031">
        <w:rPr>
          <w:rFonts w:ascii="宋体" w:hAnsi="宋体"/>
        </w:rPr>
        <w:t>主节点与若干</w:t>
      </w:r>
      <w:proofErr w:type="spellStart"/>
      <w:r w:rsidRPr="00747031">
        <w:t>DataNode</w:t>
      </w:r>
      <w:proofErr w:type="spellEnd"/>
      <w:r w:rsidRPr="00747031">
        <w:rPr>
          <w:rFonts w:ascii="宋体" w:hAnsi="宋体"/>
        </w:rPr>
        <w:t>数据节点组成。</w:t>
      </w:r>
      <w:proofErr w:type="spellStart"/>
      <w:r w:rsidRPr="00747031">
        <w:t>NameNode</w:t>
      </w:r>
      <w:proofErr w:type="spellEnd"/>
      <w:r w:rsidRPr="00747031">
        <w:rPr>
          <w:rFonts w:ascii="宋体" w:hAnsi="宋体"/>
        </w:rPr>
        <w:t>负责维护整个文件系统的元数据，包括目录树结构、文件到数据块的映射关系及数据块与节点的位置信息；</w:t>
      </w:r>
      <w:proofErr w:type="spellStart"/>
      <w:r w:rsidRPr="00747031">
        <w:t>DataNode</w:t>
      </w:r>
      <w:proofErr w:type="spellEnd"/>
      <w:r w:rsidRPr="00747031">
        <w:rPr>
          <w:rFonts w:ascii="宋体" w:hAnsi="宋体"/>
        </w:rPr>
        <w:t xml:space="preserve">则承担数据块的实际存储、读写与心跳上报任务。文件在写入 </w:t>
      </w:r>
      <w:r w:rsidRPr="00747031">
        <w:t>HDFS</w:t>
      </w:r>
      <w:r w:rsidRPr="00747031">
        <w:rPr>
          <w:rFonts w:ascii="宋体" w:hAnsi="宋体"/>
        </w:rPr>
        <w:t>时被切分为固定大小的数据块（默认</w:t>
      </w:r>
      <w:r w:rsidRPr="00747031">
        <w:t>128MB</w:t>
      </w:r>
      <w:r w:rsidRPr="00747031">
        <w:rPr>
          <w:rFonts w:ascii="宋体" w:hAnsi="宋体"/>
        </w:rPr>
        <w:t>），并在集群中自动保留多个副本（默认副本系数为</w:t>
      </w:r>
      <w:r w:rsidRPr="00747031">
        <w:t>3</w:t>
      </w:r>
      <w:r w:rsidRPr="00747031">
        <w:rPr>
          <w:rFonts w:ascii="宋体" w:hAnsi="宋体"/>
        </w:rPr>
        <w:t>），以此实现节点故障下的数据自动恢复，保障系统的高容错性与高可用性。</w:t>
      </w:r>
      <w:r w:rsidR="009125E3" w:rsidRPr="009125E3">
        <w:rPr>
          <w:rFonts w:ascii="宋体" w:hAnsi="宋体"/>
        </w:rPr>
        <w:t>HDFS 的核心组件构成与底层数据读写架构如图 2-1 所示。</w:t>
      </w:r>
    </w:p>
    <w:p w14:paraId="1C0DA2F7" w14:textId="1CBECC3E" w:rsidR="009125E3" w:rsidRDefault="008E7D28" w:rsidP="001048AC">
      <w:pPr>
        <w:pStyle w:val="TOC2"/>
        <w:jc w:val="both"/>
      </w:pPr>
      <w:r>
        <w:rPr>
          <w:noProof/>
        </w:rPr>
        <w:drawing>
          <wp:inline distT="0" distB="0" distL="0" distR="0" wp14:anchorId="5EAE22B0" wp14:editId="06C9F810">
            <wp:extent cx="5331634" cy="3684270"/>
            <wp:effectExtent l="0" t="0" r="2540" b="0"/>
            <wp:docPr id="11473170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17030" name="图片 1147317030"/>
                    <pic:cNvPicPr/>
                  </pic:nvPicPr>
                  <pic:blipFill>
                    <a:blip r:embed="rId16">
                      <a:extLst>
                        <a:ext uri="{28A0092B-C50C-407E-A947-70E740481C1C}">
                          <a14:useLocalDpi xmlns:a14="http://schemas.microsoft.com/office/drawing/2010/main" val="0"/>
                        </a:ext>
                      </a:extLst>
                    </a:blip>
                    <a:stretch>
                      <a:fillRect/>
                    </a:stretch>
                  </pic:blipFill>
                  <pic:spPr>
                    <a:xfrm>
                      <a:off x="0" y="0"/>
                      <a:ext cx="5338783" cy="3689210"/>
                    </a:xfrm>
                    <a:prstGeom prst="rect">
                      <a:avLst/>
                    </a:prstGeom>
                  </pic:spPr>
                </pic:pic>
              </a:graphicData>
            </a:graphic>
          </wp:inline>
        </w:drawing>
      </w:r>
    </w:p>
    <w:p w14:paraId="2CF60CF0" w14:textId="7584E063" w:rsidR="009125E3" w:rsidRPr="009125E3" w:rsidRDefault="005729AD" w:rsidP="00A23FCC">
      <w:pPr>
        <w:spacing w:line="300" w:lineRule="auto"/>
        <w:jc w:val="center"/>
        <w:rPr>
          <w:rFonts w:ascii="宋体" w:hAnsi="宋体" w:hint="eastAsia"/>
          <w:sz w:val="21"/>
          <w:szCs w:val="21"/>
        </w:rPr>
      </w:pPr>
      <w:r w:rsidRPr="009125E3">
        <w:rPr>
          <w:rFonts w:ascii="宋体" w:hAnsi="宋体" w:hint="eastAsia"/>
          <w:sz w:val="21"/>
          <w:szCs w:val="21"/>
        </w:rPr>
        <w:t>图</w:t>
      </w:r>
      <w:r w:rsidRPr="005729AD">
        <w:rPr>
          <w:sz w:val="21"/>
          <w:szCs w:val="21"/>
        </w:rPr>
        <w:t>2-1</w:t>
      </w:r>
      <w:r>
        <w:rPr>
          <w:rFonts w:ascii="宋体" w:hAnsi="宋体" w:hint="eastAsia"/>
          <w:sz w:val="21"/>
          <w:szCs w:val="21"/>
        </w:rPr>
        <w:t xml:space="preserve">　</w:t>
      </w:r>
      <w:r w:rsidR="009125E3" w:rsidRPr="005729AD">
        <w:rPr>
          <w:sz w:val="21"/>
          <w:szCs w:val="21"/>
        </w:rPr>
        <w:t>HDFS</w:t>
      </w:r>
      <w:r w:rsidR="009125E3" w:rsidRPr="009125E3">
        <w:rPr>
          <w:rFonts w:ascii="宋体" w:hAnsi="宋体"/>
          <w:sz w:val="21"/>
          <w:szCs w:val="21"/>
        </w:rPr>
        <w:t>读写架构示意图</w:t>
      </w:r>
    </w:p>
    <w:p w14:paraId="40E9D6E6" w14:textId="2ADD4CC7" w:rsidR="00F57401" w:rsidRDefault="005729AD" w:rsidP="00BC468F">
      <w:pPr>
        <w:spacing w:line="300" w:lineRule="auto"/>
        <w:ind w:firstLineChars="200" w:firstLine="480"/>
        <w:rPr>
          <w:rFonts w:ascii="宋体" w:hAnsi="宋体" w:hint="eastAsia"/>
        </w:rPr>
      </w:pPr>
      <w:proofErr w:type="gramStart"/>
      <w:r>
        <w:rPr>
          <w:rFonts w:hint="eastAsia"/>
        </w:rPr>
        <w:t>在技算层面</w:t>
      </w:r>
      <w:proofErr w:type="gramEnd"/>
      <w:r w:rsidR="00747031" w:rsidRPr="00747031">
        <w:t>HDFS</w:t>
      </w:r>
      <w:r w:rsidR="00747031" w:rsidRPr="00747031">
        <w:rPr>
          <w:rFonts w:ascii="宋体" w:hAnsi="宋体"/>
        </w:rPr>
        <w:t>的底层数据处理模型基于</w:t>
      </w:r>
      <w:r w:rsidR="00747031" w:rsidRPr="00747031">
        <w:t>MapReduce</w:t>
      </w:r>
      <w:r w:rsidR="00747031" w:rsidRPr="00747031">
        <w:rPr>
          <w:rFonts w:ascii="宋体" w:hAnsi="宋体"/>
        </w:rPr>
        <w:t>计算范式。</w:t>
      </w:r>
      <w:r w:rsidR="00747031" w:rsidRPr="00747031">
        <w:t>MapReduce</w:t>
      </w:r>
      <w:r w:rsidR="00747031" w:rsidRPr="00747031">
        <w:rPr>
          <w:rFonts w:ascii="宋体" w:hAnsi="宋体"/>
        </w:rPr>
        <w:t>将任意分布式批处理问题抽象为</w:t>
      </w:r>
      <w:r w:rsidR="00747031" w:rsidRPr="00747031">
        <w:t>Map</w:t>
      </w:r>
      <w:r w:rsidR="00747031" w:rsidRPr="00747031">
        <w:rPr>
          <w:rFonts w:ascii="宋体" w:hAnsi="宋体"/>
        </w:rPr>
        <w:t>与</w:t>
      </w:r>
      <w:r w:rsidR="00747031" w:rsidRPr="00747031">
        <w:t>Reduce</w:t>
      </w:r>
      <w:r w:rsidR="00747031" w:rsidRPr="00747031">
        <w:rPr>
          <w:rFonts w:ascii="宋体" w:hAnsi="宋体"/>
        </w:rPr>
        <w:t>两个阶段，其形式化描述如下</w:t>
      </w:r>
      <w:r w:rsidR="001F2DB4">
        <w:rPr>
          <w:rFonts w:ascii="宋体" w:hAnsi="宋体" w:hint="eastAsia"/>
        </w:rPr>
        <w:t>（见2-1和2-2）</w:t>
      </w:r>
      <w:r w:rsidR="00747031" w:rsidRPr="00747031">
        <w:rPr>
          <w:rFonts w:ascii="宋体" w:hAnsi="宋体"/>
        </w:rPr>
        <w:t>：</w:t>
      </w:r>
    </w:p>
    <w:p w14:paraId="206E8490" w14:textId="3081C375" w:rsidR="007430A1" w:rsidRPr="007430A1" w:rsidRDefault="007430A1" w:rsidP="00BC468F">
      <w:pPr>
        <w:spacing w:line="300" w:lineRule="auto"/>
        <w:ind w:left="1680" w:firstLine="420"/>
        <w:jc w:val="center"/>
      </w:pPr>
      <w:r w:rsidRPr="007430A1">
        <w:t>Map:(k</w:t>
      </w:r>
      <w:r w:rsidRPr="00650D7B">
        <w:rPr>
          <w:vertAlign w:val="subscript"/>
        </w:rPr>
        <w:t>1​</w:t>
      </w:r>
      <w:r w:rsidRPr="007430A1">
        <w:t>, v</w:t>
      </w:r>
      <w:r w:rsidRPr="00650D7B">
        <w:rPr>
          <w:vertAlign w:val="subscript"/>
        </w:rPr>
        <w:t>1</w:t>
      </w:r>
      <w:r w:rsidRPr="007430A1">
        <w:t>​)→list(k</w:t>
      </w:r>
      <w:r w:rsidRPr="00650D7B">
        <w:rPr>
          <w:vertAlign w:val="subscript"/>
        </w:rPr>
        <w:t>2</w:t>
      </w:r>
      <w:r w:rsidRPr="007430A1">
        <w:t>​, v</w:t>
      </w:r>
      <w:r w:rsidRPr="00650D7B">
        <w:rPr>
          <w:vertAlign w:val="subscript"/>
        </w:rPr>
        <w:t>2</w:t>
      </w:r>
      <w:r w:rsidRPr="007430A1">
        <w:t>​)</w:t>
      </w:r>
      <w:r>
        <w:tab/>
      </w:r>
      <w:r>
        <w:tab/>
      </w:r>
      <w:r>
        <w:tab/>
      </w:r>
      <w:r>
        <w:tab/>
      </w:r>
      <w:r>
        <w:tab/>
      </w:r>
      <w:r>
        <w:tab/>
      </w:r>
      <w:r>
        <w:tab/>
      </w:r>
      <w:r w:rsidR="00650D7B">
        <w:tab/>
      </w:r>
      <w:r w:rsidRPr="007430A1">
        <w:t>(2-</w:t>
      </w:r>
      <w:r w:rsidR="00EC3471">
        <w:rPr>
          <w:rFonts w:hint="eastAsia"/>
        </w:rPr>
        <w:t>1</w:t>
      </w:r>
      <w:r w:rsidRPr="007430A1">
        <w:t>)</w:t>
      </w:r>
    </w:p>
    <w:p w14:paraId="0F236619" w14:textId="553B7127" w:rsidR="00881ADA" w:rsidRPr="007430A1" w:rsidRDefault="007430A1" w:rsidP="00BC468F">
      <w:pPr>
        <w:spacing w:line="300" w:lineRule="auto"/>
        <w:ind w:left="1680" w:firstLine="420"/>
        <w:jc w:val="center"/>
      </w:pPr>
      <w:r w:rsidRPr="007430A1">
        <w:t>Reduce:(k</w:t>
      </w:r>
      <w:r w:rsidRPr="00650D7B">
        <w:rPr>
          <w:vertAlign w:val="subscript"/>
        </w:rPr>
        <w:t>2</w:t>
      </w:r>
      <w:r w:rsidRPr="007430A1">
        <w:t>​, list(v</w:t>
      </w:r>
      <w:r w:rsidRPr="00650D7B">
        <w:rPr>
          <w:vertAlign w:val="subscript"/>
        </w:rPr>
        <w:t>2</w:t>
      </w:r>
      <w:r w:rsidRPr="007430A1">
        <w:t>​))→list(v</w:t>
      </w:r>
      <w:r w:rsidRPr="00650D7B">
        <w:rPr>
          <w:vertAlign w:val="subscript"/>
        </w:rPr>
        <w:t>3</w:t>
      </w:r>
      <w:r w:rsidRPr="007430A1">
        <w:t>​)</w:t>
      </w:r>
      <w:r>
        <w:tab/>
      </w:r>
      <w:r>
        <w:tab/>
      </w:r>
      <w:r>
        <w:tab/>
      </w:r>
      <w:r>
        <w:tab/>
      </w:r>
      <w:r>
        <w:tab/>
      </w:r>
      <w:r>
        <w:tab/>
      </w:r>
      <w:r>
        <w:tab/>
      </w:r>
      <w:r w:rsidRPr="007430A1">
        <w:t>(2-</w:t>
      </w:r>
      <w:r w:rsidR="00EC3471">
        <w:rPr>
          <w:rFonts w:hint="eastAsia"/>
        </w:rPr>
        <w:t>2</w:t>
      </w:r>
      <w:r w:rsidRPr="007430A1">
        <w:t>)</w:t>
      </w:r>
    </w:p>
    <w:p w14:paraId="63EFA10F" w14:textId="77777777" w:rsidR="00BC468F" w:rsidRDefault="00881ADA" w:rsidP="00BC468F">
      <w:pPr>
        <w:spacing w:line="300" w:lineRule="auto"/>
      </w:pPr>
      <w:r w:rsidRPr="007430A1">
        <w:t>式中：</w:t>
      </w:r>
      <w:r w:rsidR="00650D7B" w:rsidRPr="00650D7B">
        <w:t>k</w:t>
      </w:r>
      <w:r w:rsidR="007430A1" w:rsidRPr="00650D7B">
        <w:rPr>
          <w:vertAlign w:val="subscript"/>
        </w:rPr>
        <w:t>1</w:t>
      </w:r>
      <w:r w:rsidR="00650D7B" w:rsidRPr="00650D7B">
        <w:t>、</w:t>
      </w:r>
      <w:r w:rsidR="00650D7B" w:rsidRPr="00650D7B">
        <w:t>v</w:t>
      </w:r>
      <w:r w:rsidR="00650D7B" w:rsidRPr="00650D7B">
        <w:rPr>
          <w:vertAlign w:val="subscript"/>
        </w:rPr>
        <w:t>1</w:t>
      </w:r>
      <w:r w:rsidRPr="007430A1">
        <w:t>为输入键值对；</w:t>
      </w:r>
      <w:r w:rsidR="00650D7B" w:rsidRPr="00650D7B">
        <w:t>k</w:t>
      </w:r>
      <w:r w:rsidR="00650D7B" w:rsidRPr="00650D7B">
        <w:rPr>
          <w:vertAlign w:val="subscript"/>
        </w:rPr>
        <w:t>2</w:t>
      </w:r>
      <w:r w:rsidR="00650D7B" w:rsidRPr="00650D7B">
        <w:t>、</w:t>
      </w:r>
      <w:r w:rsidR="00650D7B" w:rsidRPr="00650D7B">
        <w:t>v</w:t>
      </w:r>
      <w:r w:rsidR="00650D7B" w:rsidRPr="00650D7B">
        <w:rPr>
          <w:vertAlign w:val="subscript"/>
        </w:rPr>
        <w:t>2</w:t>
      </w:r>
      <w:r w:rsidRPr="007430A1">
        <w:t>为</w:t>
      </w:r>
      <w:r w:rsidRPr="007430A1">
        <w:t xml:space="preserve"> </w:t>
      </w:r>
      <w:r w:rsidR="00650D7B">
        <w:rPr>
          <w:rFonts w:hint="eastAsia"/>
        </w:rPr>
        <w:t>Map</w:t>
      </w:r>
      <w:r w:rsidRPr="007430A1">
        <w:t>阶段输出的</w:t>
      </w:r>
      <w:proofErr w:type="gramStart"/>
      <w:r w:rsidRPr="007430A1">
        <w:t>中间键</w:t>
      </w:r>
      <w:proofErr w:type="gramEnd"/>
      <w:r w:rsidRPr="007430A1">
        <w:t>值对；</w:t>
      </w:r>
      <w:r w:rsidR="00650D7B">
        <w:rPr>
          <w:rFonts w:hint="eastAsia"/>
        </w:rPr>
        <w:t>v</w:t>
      </w:r>
      <w:r w:rsidR="00650D7B" w:rsidRPr="00650D7B">
        <w:rPr>
          <w:rFonts w:hint="eastAsia"/>
          <w:vertAlign w:val="subscript"/>
        </w:rPr>
        <w:t>3</w:t>
      </w:r>
      <w:r w:rsidRPr="007430A1">
        <w:t>为</w:t>
      </w:r>
      <w:r w:rsidRPr="007430A1">
        <w:t xml:space="preserve"> Reduce </w:t>
      </w:r>
      <w:r w:rsidRPr="007430A1">
        <w:t>阶段对相同键</w:t>
      </w:r>
      <w:r w:rsidR="00650D7B">
        <w:rPr>
          <w:rFonts w:hint="eastAsia"/>
        </w:rPr>
        <w:t>k</w:t>
      </w:r>
      <w:r w:rsidR="00650D7B" w:rsidRPr="00650D7B">
        <w:rPr>
          <w:rFonts w:hint="eastAsia"/>
          <w:vertAlign w:val="subscript"/>
        </w:rPr>
        <w:t>2</w:t>
      </w:r>
      <w:r w:rsidRPr="007430A1">
        <w:t>下所有中间值聚合后的输出结果。</w:t>
      </w:r>
    </w:p>
    <w:p w14:paraId="6E09F8E2" w14:textId="7F470DF6" w:rsidR="00747031" w:rsidRDefault="00881ADA" w:rsidP="00BC468F">
      <w:pPr>
        <w:spacing w:line="300" w:lineRule="auto"/>
        <w:ind w:firstLineChars="200" w:firstLine="480"/>
      </w:pPr>
      <w:r w:rsidRPr="007430A1">
        <w:t xml:space="preserve">MapReduce </w:t>
      </w:r>
      <w:r w:rsidRPr="007430A1">
        <w:t>遵循</w:t>
      </w:r>
      <w:r w:rsidRPr="007430A1">
        <w:t>"</w:t>
      </w:r>
      <w:r w:rsidRPr="007430A1">
        <w:t>计算向数据迁移</w:t>
      </w:r>
      <w:r w:rsidRPr="007430A1">
        <w:t>"</w:t>
      </w:r>
      <w:r w:rsidRPr="007430A1">
        <w:t>的</w:t>
      </w:r>
      <w:proofErr w:type="gramStart"/>
      <w:r w:rsidRPr="007430A1">
        <w:t>数据本地</w:t>
      </w:r>
      <w:proofErr w:type="gramEnd"/>
      <w:r w:rsidRPr="007430A1">
        <w:t>性原则，优先将计算任务调度</w:t>
      </w:r>
      <w:proofErr w:type="gramStart"/>
      <w:r w:rsidRPr="007430A1">
        <w:t>至数据</w:t>
      </w:r>
      <w:proofErr w:type="gramEnd"/>
      <w:r w:rsidRPr="007430A1">
        <w:t>所在节点，从而有效降低跨节点网络传输开销。然而，其中间结果依赖磁盘持久化，在需要多轮迭代的机器学习算法场景下存在显著的</w:t>
      </w:r>
      <w:r w:rsidRPr="007430A1">
        <w:t xml:space="preserve"> I/O </w:t>
      </w:r>
      <w:r w:rsidRPr="007430A1">
        <w:t>瓶颈，这也是引入</w:t>
      </w:r>
      <w:r w:rsidRPr="007430A1">
        <w:t xml:space="preserve"> Spark </w:t>
      </w:r>
      <w:r w:rsidRPr="007430A1">
        <w:t>内存计算框架的核心动因。</w:t>
      </w:r>
    </w:p>
    <w:p w14:paraId="7AECB091" w14:textId="58FBE062" w:rsidR="000E299B" w:rsidRPr="000E299B" w:rsidRDefault="000E299B" w:rsidP="000E299B">
      <w:pPr>
        <w:pStyle w:val="3"/>
        <w:spacing w:before="208" w:after="208"/>
      </w:pPr>
      <w:r w:rsidRPr="00747031">
        <w:rPr>
          <w:rFonts w:hint="eastAsia"/>
        </w:rPr>
        <w:t>2.1.</w:t>
      </w:r>
      <w:r>
        <w:rPr>
          <w:rFonts w:hint="eastAsia"/>
        </w:rPr>
        <w:t>2</w:t>
      </w:r>
      <w:r>
        <w:tab/>
      </w:r>
      <w:proofErr w:type="spellStart"/>
      <w:r w:rsidRPr="000E299B">
        <w:rPr>
          <w:rFonts w:ascii="黑体" w:hAnsi="黑体"/>
        </w:rPr>
        <w:t>PySpark</w:t>
      </w:r>
      <w:proofErr w:type="spellEnd"/>
      <w:r w:rsidRPr="000E299B">
        <w:rPr>
          <w:rFonts w:ascii="黑体" w:hAnsi="黑体"/>
        </w:rPr>
        <w:t xml:space="preserve"> 分布式计算框架</w:t>
      </w:r>
    </w:p>
    <w:p w14:paraId="3F848642" w14:textId="2697B51F" w:rsidR="000E299B" w:rsidRPr="000E299B" w:rsidRDefault="000E299B" w:rsidP="000E299B">
      <w:pPr>
        <w:spacing w:line="300" w:lineRule="auto"/>
        <w:ind w:firstLineChars="200" w:firstLine="480"/>
        <w:rPr>
          <w:rFonts w:ascii="宋体" w:hAnsi="宋体" w:hint="eastAsia"/>
        </w:rPr>
      </w:pPr>
      <w:r w:rsidRPr="000E299B">
        <w:t>Apache Spark</w:t>
      </w:r>
      <w:r w:rsidRPr="000E299B">
        <w:rPr>
          <w:rFonts w:ascii="宋体" w:hAnsi="宋体"/>
        </w:rPr>
        <w:t>是面向大规模数据处理的内存计算框架。通过将中间计算结果缓存于内存而非磁盘，</w:t>
      </w:r>
      <w:r w:rsidRPr="000E299B">
        <w:t>Spark</w:t>
      </w:r>
      <w:r w:rsidRPr="000E299B">
        <w:rPr>
          <w:rFonts w:ascii="宋体" w:hAnsi="宋体"/>
        </w:rPr>
        <w:t xml:space="preserve"> 在机器学习等需要高度迭代计算的场景下，相较于传统的 </w:t>
      </w:r>
      <w:r w:rsidRPr="000E299B">
        <w:t>MapReduce</w:t>
      </w:r>
      <w:r w:rsidRPr="000E299B">
        <w:rPr>
          <w:rFonts w:ascii="宋体" w:hAnsi="宋体"/>
        </w:rPr>
        <w:t xml:space="preserve"> 框架取得了数量级级别的性能提升</w:t>
      </w:r>
      <w:r w:rsidR="008C066E" w:rsidRPr="008C066E">
        <w:rPr>
          <w:rFonts w:ascii="宋体" w:hAnsi="宋体" w:hint="eastAsia"/>
          <w:vertAlign w:val="superscript"/>
        </w:rPr>
        <w:fldChar w:fldCharType="begin"/>
      </w:r>
      <w:r w:rsidR="008C066E" w:rsidRPr="008C066E">
        <w:rPr>
          <w:rFonts w:ascii="宋体" w:hAnsi="宋体" w:hint="eastAsia"/>
          <w:vertAlign w:val="superscript"/>
        </w:rPr>
        <w:instrText xml:space="preserve"> </w:instrText>
      </w:r>
      <w:r w:rsidR="008C066E" w:rsidRPr="008C066E">
        <w:rPr>
          <w:rFonts w:ascii="宋体" w:hAnsi="宋体"/>
          <w:vertAlign w:val="superscript"/>
        </w:rPr>
        <w:instrText>REF _Ref224842030 \r \h</w:instrText>
      </w:r>
      <w:r w:rsidR="008C066E" w:rsidRPr="008C066E">
        <w:rPr>
          <w:rFonts w:ascii="宋体" w:hAnsi="宋体" w:hint="eastAsia"/>
          <w:vertAlign w:val="superscript"/>
        </w:rPr>
        <w:instrText xml:space="preserve"> </w:instrText>
      </w:r>
      <w:r w:rsidR="008C066E">
        <w:rPr>
          <w:rFonts w:ascii="宋体" w:hAnsi="宋体" w:hint="eastAsia"/>
          <w:vertAlign w:val="superscript"/>
        </w:rPr>
        <w:instrText xml:space="preserve"> \* MERGEFORMAT </w:instrText>
      </w:r>
      <w:r w:rsidR="008C066E" w:rsidRPr="008C066E">
        <w:rPr>
          <w:rFonts w:ascii="宋体" w:hAnsi="宋体" w:hint="eastAsia"/>
          <w:vertAlign w:val="superscript"/>
        </w:rPr>
      </w:r>
      <w:r w:rsidR="008C066E" w:rsidRPr="008C066E">
        <w:rPr>
          <w:rFonts w:ascii="宋体" w:hAnsi="宋体" w:hint="eastAsia"/>
          <w:vertAlign w:val="superscript"/>
        </w:rPr>
        <w:fldChar w:fldCharType="separate"/>
      </w:r>
      <w:r w:rsidR="008C066E" w:rsidRPr="008C066E">
        <w:rPr>
          <w:rFonts w:ascii="宋体" w:hAnsi="宋体" w:hint="eastAsia"/>
          <w:vertAlign w:val="superscript"/>
        </w:rPr>
        <w:t>[1</w:t>
      </w:r>
      <w:r w:rsidR="008C066E" w:rsidRPr="008C066E">
        <w:rPr>
          <w:rFonts w:ascii="宋体" w:hAnsi="宋体" w:hint="eastAsia"/>
          <w:vertAlign w:val="superscript"/>
        </w:rPr>
        <w:fldChar w:fldCharType="end"/>
      </w:r>
      <w:r w:rsidR="008C066E" w:rsidRPr="008C066E">
        <w:rPr>
          <w:rFonts w:ascii="宋体" w:hAnsi="宋体" w:hint="eastAsia"/>
          <w:vertAlign w:val="superscript"/>
        </w:rPr>
        <w:t>,</w:t>
      </w:r>
      <w:r w:rsidR="008C066E" w:rsidRPr="008C066E">
        <w:rPr>
          <w:rFonts w:ascii="宋体" w:hAnsi="宋体" w:hint="eastAsia"/>
          <w:vertAlign w:val="superscript"/>
        </w:rPr>
        <w:fldChar w:fldCharType="begin"/>
      </w:r>
      <w:r w:rsidR="008C066E" w:rsidRPr="008C066E">
        <w:rPr>
          <w:rFonts w:ascii="宋体" w:hAnsi="宋体" w:hint="eastAsia"/>
          <w:vertAlign w:val="superscript"/>
        </w:rPr>
        <w:instrText xml:space="preserve"> REF _Ref224845151 \r \h </w:instrText>
      </w:r>
      <w:r w:rsidR="008C066E">
        <w:rPr>
          <w:rFonts w:ascii="宋体" w:hAnsi="宋体" w:hint="eastAsia"/>
          <w:vertAlign w:val="superscript"/>
        </w:rPr>
        <w:instrText xml:space="preserve"> \* MERGEFORMAT </w:instrText>
      </w:r>
      <w:r w:rsidR="008C066E" w:rsidRPr="008C066E">
        <w:rPr>
          <w:rFonts w:ascii="宋体" w:hAnsi="宋体" w:hint="eastAsia"/>
          <w:vertAlign w:val="superscript"/>
        </w:rPr>
      </w:r>
      <w:r w:rsidR="008C066E" w:rsidRPr="008C066E">
        <w:rPr>
          <w:rFonts w:ascii="宋体" w:hAnsi="宋体" w:hint="eastAsia"/>
          <w:vertAlign w:val="superscript"/>
        </w:rPr>
        <w:fldChar w:fldCharType="separate"/>
      </w:r>
      <w:r w:rsidR="008C066E" w:rsidRPr="008C066E">
        <w:rPr>
          <w:rFonts w:ascii="宋体" w:hAnsi="宋体" w:hint="eastAsia"/>
          <w:vertAlign w:val="superscript"/>
        </w:rPr>
        <w:t>16]</w:t>
      </w:r>
      <w:r w:rsidR="008C066E" w:rsidRPr="008C066E">
        <w:rPr>
          <w:rFonts w:ascii="宋体" w:hAnsi="宋体" w:hint="eastAsia"/>
          <w:vertAlign w:val="superscript"/>
        </w:rPr>
        <w:fldChar w:fldCharType="end"/>
      </w:r>
      <w:r w:rsidRPr="000E299B">
        <w:rPr>
          <w:rFonts w:ascii="宋体" w:hAnsi="宋体"/>
        </w:rPr>
        <w:t>。</w:t>
      </w:r>
      <w:proofErr w:type="spellStart"/>
      <w:r w:rsidRPr="000E299B">
        <w:t>PySpark</w:t>
      </w:r>
      <w:proofErr w:type="spellEnd"/>
      <w:r w:rsidRPr="000E299B">
        <w:rPr>
          <w:rFonts w:ascii="宋体" w:hAnsi="宋体"/>
        </w:rPr>
        <w:t xml:space="preserve"> 作为 </w:t>
      </w:r>
      <w:r w:rsidRPr="000E299B">
        <w:t>Spark</w:t>
      </w:r>
      <w:r w:rsidRPr="000E299B">
        <w:rPr>
          <w:rFonts w:ascii="宋体" w:hAnsi="宋体"/>
        </w:rPr>
        <w:t xml:space="preserve"> 的 </w:t>
      </w:r>
      <w:r w:rsidRPr="000E299B">
        <w:t>Python</w:t>
      </w:r>
      <w:r w:rsidRPr="000E299B">
        <w:rPr>
          <w:rFonts w:ascii="宋体" w:hAnsi="宋体"/>
        </w:rPr>
        <w:t xml:space="preserve"> 语言编程接口（</w:t>
      </w:r>
      <w:r w:rsidRPr="000E299B">
        <w:t>API</w:t>
      </w:r>
      <w:r w:rsidRPr="000E299B">
        <w:rPr>
          <w:rFonts w:ascii="宋体" w:hAnsi="宋体"/>
        </w:rPr>
        <w:t xml:space="preserve">），支持开发者以 </w:t>
      </w:r>
      <w:r w:rsidRPr="000E299B">
        <w:t>Python</w:t>
      </w:r>
      <w:r w:rsidRPr="000E299B">
        <w:rPr>
          <w:rFonts w:ascii="宋体" w:hAnsi="宋体"/>
        </w:rPr>
        <w:t xml:space="preserve"> 调用 </w:t>
      </w:r>
      <w:r w:rsidRPr="000E299B">
        <w:t>Spark</w:t>
      </w:r>
      <w:r w:rsidRPr="000E299B">
        <w:rPr>
          <w:rFonts w:ascii="宋体" w:hAnsi="宋体"/>
        </w:rPr>
        <w:t xml:space="preserve"> 的完整功能体系，涵盖数据读写、</w:t>
      </w:r>
      <w:r w:rsidRPr="000E299B">
        <w:t>SQL</w:t>
      </w:r>
      <w:r w:rsidRPr="000E299B">
        <w:rPr>
          <w:rFonts w:ascii="宋体" w:hAnsi="宋体"/>
        </w:rPr>
        <w:t xml:space="preserve"> 查询、</w:t>
      </w:r>
      <w:proofErr w:type="gramStart"/>
      <w:r w:rsidRPr="000E299B">
        <w:rPr>
          <w:rFonts w:ascii="宋体" w:hAnsi="宋体"/>
        </w:rPr>
        <w:t>流处理</w:t>
      </w:r>
      <w:proofErr w:type="gramEnd"/>
      <w:r w:rsidRPr="000E299B">
        <w:rPr>
          <w:rFonts w:ascii="宋体" w:hAnsi="宋体"/>
        </w:rPr>
        <w:t xml:space="preserve">及 </w:t>
      </w:r>
      <w:proofErr w:type="spellStart"/>
      <w:r w:rsidRPr="000E299B">
        <w:t>MLlib</w:t>
      </w:r>
      <w:proofErr w:type="spellEnd"/>
      <w:r w:rsidRPr="000E299B">
        <w:rPr>
          <w:rFonts w:ascii="宋体" w:hAnsi="宋体"/>
        </w:rPr>
        <w:t>（机器学习库）。</w:t>
      </w:r>
    </w:p>
    <w:p w14:paraId="19EA8000" w14:textId="77777777" w:rsidR="000E299B" w:rsidRDefault="000E299B" w:rsidP="000E299B">
      <w:pPr>
        <w:spacing w:line="300" w:lineRule="auto"/>
        <w:ind w:firstLineChars="200" w:firstLine="480"/>
        <w:rPr>
          <w:rFonts w:ascii="宋体" w:hAnsi="宋体" w:hint="eastAsia"/>
        </w:rPr>
      </w:pPr>
      <w:r w:rsidRPr="000E299B">
        <w:t>Spark</w:t>
      </w:r>
      <w:r w:rsidRPr="000E299B">
        <w:rPr>
          <w:rFonts w:ascii="宋体" w:hAnsi="宋体"/>
        </w:rPr>
        <w:t xml:space="preserve"> 的核心数据抽象为 </w:t>
      </w:r>
      <w:r w:rsidRPr="000E299B">
        <w:t>RDD</w:t>
      </w:r>
      <w:r w:rsidRPr="000E299B">
        <w:rPr>
          <w:rFonts w:ascii="宋体" w:hAnsi="宋体"/>
        </w:rPr>
        <w:t>（弹性分布式数据集）。</w:t>
      </w:r>
      <w:r w:rsidRPr="000E299B">
        <w:t>RDD</w:t>
      </w:r>
      <w:r w:rsidRPr="000E299B">
        <w:rPr>
          <w:rFonts w:ascii="宋体" w:hAnsi="宋体"/>
        </w:rPr>
        <w:t xml:space="preserve"> 是分布于集群各节点内存中的只读分区记录集合，具备以下三项核心特性： </w:t>
      </w:r>
    </w:p>
    <w:p w14:paraId="0F4F6899" w14:textId="77777777" w:rsidR="000E299B" w:rsidRDefault="000E299B" w:rsidP="000E299B">
      <w:pPr>
        <w:spacing w:line="300" w:lineRule="auto"/>
        <w:ind w:firstLineChars="200" w:firstLine="480"/>
        <w:rPr>
          <w:rFonts w:ascii="宋体" w:hAnsi="宋体" w:hint="eastAsia"/>
        </w:rPr>
      </w:pPr>
      <w:r w:rsidRPr="000E299B">
        <w:rPr>
          <w:rFonts w:ascii="宋体" w:hAnsi="宋体"/>
        </w:rPr>
        <w:t xml:space="preserve">（1）血统容错性：RDD 不采用物理数据复制的方式保障容错，而是记录从初始数据集到当前 </w:t>
      </w:r>
      <w:r w:rsidRPr="000E299B">
        <w:t>RDD</w:t>
      </w:r>
      <w:r w:rsidRPr="000E299B">
        <w:rPr>
          <w:rFonts w:ascii="宋体" w:hAnsi="宋体"/>
        </w:rPr>
        <w:t xml:space="preserve"> 的完整转换操作序列，即血统图。当某分区数据因底层计算节点故障而丢失时，</w:t>
      </w:r>
      <w:r w:rsidRPr="000E299B">
        <w:t>Spark</w:t>
      </w:r>
      <w:r w:rsidRPr="000E299B">
        <w:rPr>
          <w:rFonts w:ascii="宋体" w:hAnsi="宋体"/>
        </w:rPr>
        <w:t xml:space="preserve"> 可沿血统路径重新计算并恢复该分区，无需进行全局数据备份，大幅降低了分布式集群的存储开销。 </w:t>
      </w:r>
    </w:p>
    <w:p w14:paraId="01824E09" w14:textId="4972BBB8" w:rsidR="000E299B" w:rsidRDefault="000E299B" w:rsidP="000E299B">
      <w:pPr>
        <w:spacing w:line="300" w:lineRule="auto"/>
        <w:ind w:firstLineChars="200" w:firstLine="480"/>
        <w:rPr>
          <w:rFonts w:ascii="宋体" w:hAnsi="宋体" w:hint="eastAsia"/>
        </w:rPr>
      </w:pPr>
      <w:r w:rsidRPr="000E299B">
        <w:rPr>
          <w:rFonts w:ascii="宋体" w:hAnsi="宋体"/>
        </w:rPr>
        <w:t xml:space="preserve">（2）惰性求值：对 </w:t>
      </w:r>
      <w:r w:rsidRPr="000E299B">
        <w:t>RDD</w:t>
      </w:r>
      <w:r w:rsidRPr="000E299B">
        <w:rPr>
          <w:rFonts w:ascii="宋体" w:hAnsi="宋体"/>
        </w:rPr>
        <w:t xml:space="preserve"> 的转换操作（</w:t>
      </w:r>
      <w:r w:rsidRPr="000E299B">
        <w:t>Transformation</w:t>
      </w:r>
      <w:r w:rsidRPr="000E299B">
        <w:rPr>
          <w:rFonts w:ascii="宋体" w:hAnsi="宋体"/>
        </w:rPr>
        <w:t xml:space="preserve">，如 </w:t>
      </w:r>
      <w:r w:rsidRPr="000E299B">
        <w:t>map</w:t>
      </w:r>
      <w:r w:rsidRPr="000E299B">
        <w:rPr>
          <w:rFonts w:ascii="宋体" w:hAnsi="宋体"/>
        </w:rPr>
        <w:t>、</w:t>
      </w:r>
      <w:r w:rsidRPr="000E299B">
        <w:t>filter</w:t>
      </w:r>
      <w:r w:rsidRPr="000E299B">
        <w:rPr>
          <w:rFonts w:ascii="宋体" w:hAnsi="宋体"/>
        </w:rPr>
        <w:t>、</w:t>
      </w:r>
      <w:proofErr w:type="spellStart"/>
      <w:r w:rsidRPr="000E299B">
        <w:t>groupBy</w:t>
      </w:r>
      <w:proofErr w:type="spellEnd"/>
      <w:r w:rsidRPr="000E299B">
        <w:rPr>
          <w:rFonts w:ascii="宋体" w:hAnsi="宋体"/>
        </w:rPr>
        <w:t xml:space="preserve"> 等）不会立即触发物理计算，而是在内部构建一张 </w:t>
      </w:r>
      <w:r w:rsidRPr="000E299B">
        <w:t>DAG</w:t>
      </w:r>
      <w:r w:rsidRPr="000E299B">
        <w:rPr>
          <w:rFonts w:ascii="宋体" w:hAnsi="宋体"/>
        </w:rPr>
        <w:t>（有向无环图），以记录各转换步骤间的逻辑依赖关系。仅当程序遇到行动操作（</w:t>
      </w:r>
      <w:r w:rsidRPr="000E299B">
        <w:t>Action</w:t>
      </w:r>
      <w:r w:rsidRPr="000E299B">
        <w:rPr>
          <w:rFonts w:ascii="宋体" w:hAnsi="宋体"/>
        </w:rPr>
        <w:t xml:space="preserve">，如 </w:t>
      </w:r>
      <w:r w:rsidRPr="000E299B">
        <w:t>collect</w:t>
      </w:r>
      <w:r w:rsidRPr="000E299B">
        <w:rPr>
          <w:rFonts w:ascii="宋体" w:hAnsi="宋体"/>
        </w:rPr>
        <w:t>、</w:t>
      </w:r>
      <w:r w:rsidRPr="000E299B">
        <w:t>count</w:t>
      </w:r>
      <w:r w:rsidRPr="000E299B">
        <w:rPr>
          <w:rFonts w:ascii="宋体" w:hAnsi="宋体"/>
        </w:rPr>
        <w:t>、</w:t>
      </w:r>
      <w:proofErr w:type="spellStart"/>
      <w:r w:rsidRPr="000E299B">
        <w:t>saveAsTextFile</w:t>
      </w:r>
      <w:proofErr w:type="spellEnd"/>
      <w:r w:rsidRPr="000E299B">
        <w:rPr>
          <w:rFonts w:ascii="宋体" w:hAnsi="宋体"/>
        </w:rPr>
        <w:t xml:space="preserve"> 等）时，</w:t>
      </w:r>
      <w:r w:rsidRPr="000E299B">
        <w:t>Spark</w:t>
      </w:r>
      <w:r w:rsidRPr="000E299B">
        <w:rPr>
          <w:rFonts w:ascii="宋体" w:hAnsi="宋体"/>
        </w:rPr>
        <w:t xml:space="preserve"> 才会提交整个 </w:t>
      </w:r>
      <w:r w:rsidRPr="000E299B">
        <w:t>DAG</w:t>
      </w:r>
      <w:r w:rsidRPr="000E299B">
        <w:rPr>
          <w:rFonts w:ascii="宋体" w:hAnsi="宋体"/>
        </w:rPr>
        <w:t xml:space="preserve"> 并触发实际执行。该机制使得底层引擎能够在计算执行前对整个计算链路进行全局物理计划优化，例如合并相邻的转换步骤或消除冗余的 </w:t>
      </w:r>
      <w:r w:rsidRPr="000E299B">
        <w:t>Shuffle</w:t>
      </w:r>
      <w:r w:rsidRPr="000E299B">
        <w:rPr>
          <w:rFonts w:ascii="宋体" w:hAnsi="宋体"/>
        </w:rPr>
        <w:t xml:space="preserve">（数据重分布）过程。 </w:t>
      </w:r>
    </w:p>
    <w:p w14:paraId="1282850E" w14:textId="69913628" w:rsidR="008C066E" w:rsidRPr="001048AC" w:rsidRDefault="000E299B" w:rsidP="001048AC">
      <w:pPr>
        <w:spacing w:line="300" w:lineRule="auto"/>
        <w:ind w:firstLineChars="200" w:firstLine="480"/>
        <w:rPr>
          <w:rFonts w:ascii="宋体" w:hAnsi="宋体" w:hint="eastAsia"/>
        </w:rPr>
      </w:pPr>
      <w:r w:rsidRPr="000E299B">
        <w:rPr>
          <w:rFonts w:ascii="宋体" w:hAnsi="宋体"/>
        </w:rPr>
        <w:t>（3）分区并行性：</w:t>
      </w:r>
      <w:r w:rsidRPr="000E299B">
        <w:t>RDD</w:t>
      </w:r>
      <w:r w:rsidRPr="000E299B">
        <w:rPr>
          <w:rFonts w:ascii="宋体" w:hAnsi="宋体"/>
        </w:rPr>
        <w:t xml:space="preserve"> 内的数据按分区分散存储于集群不同节点的 </w:t>
      </w:r>
      <w:r w:rsidRPr="000E299B">
        <w:t>Executor</w:t>
      </w:r>
      <w:r w:rsidRPr="000E299B">
        <w:rPr>
          <w:rFonts w:ascii="宋体" w:hAnsi="宋体"/>
        </w:rPr>
        <w:t xml:space="preserve">（执行器）进程中，各分区对应的转换与计算任务在 </w:t>
      </w:r>
      <w:r w:rsidRPr="000E299B">
        <w:t>Executor</w:t>
      </w:r>
      <w:r w:rsidRPr="000E299B">
        <w:rPr>
          <w:rFonts w:ascii="宋体" w:hAnsi="宋体"/>
        </w:rPr>
        <w:t xml:space="preserve"> 上并行且独立执行。分区数量直接决定了数据处理的任务并行度，系统可根据集群物理资源与原始数据规模灵活配置该参数。</w:t>
      </w:r>
      <w:r w:rsidRPr="000E299B">
        <w:t>Spark</w:t>
      </w:r>
      <w:r w:rsidRPr="000E299B">
        <w:rPr>
          <w:rFonts w:ascii="宋体" w:hAnsi="宋体"/>
        </w:rPr>
        <w:t xml:space="preserve"> 的 </w:t>
      </w:r>
      <w:r w:rsidRPr="000E299B">
        <w:t>DAG</w:t>
      </w:r>
      <w:r w:rsidRPr="000E299B">
        <w:rPr>
          <w:rFonts w:ascii="宋体" w:hAnsi="宋体"/>
        </w:rPr>
        <w:t xml:space="preserve"> 执行模型与惰性求值流转机制如图 </w:t>
      </w:r>
      <w:r w:rsidRPr="000E299B">
        <w:t>2-2</w:t>
      </w:r>
      <w:r w:rsidRPr="000E299B">
        <w:rPr>
          <w:rFonts w:ascii="宋体" w:hAnsi="宋体"/>
        </w:rPr>
        <w:t xml:space="preserve"> 所示。</w:t>
      </w:r>
    </w:p>
    <w:p w14:paraId="412292BC" w14:textId="75483264" w:rsidR="008C066E" w:rsidRDefault="008E7D28" w:rsidP="001048AC">
      <w:r>
        <w:rPr>
          <w:noProof/>
        </w:rPr>
        <w:drawing>
          <wp:inline distT="0" distB="0" distL="0" distR="0" wp14:anchorId="6DC2270D" wp14:editId="3B24BDB4">
            <wp:extent cx="5579745" cy="3043555"/>
            <wp:effectExtent l="0" t="0" r="1905" b="4445"/>
            <wp:docPr id="17344545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54576" name="图片 17344545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28643989" w14:textId="24E08755" w:rsidR="008C066E" w:rsidRDefault="008C066E" w:rsidP="00A23FCC">
      <w:pPr>
        <w:spacing w:line="300" w:lineRule="auto"/>
        <w:jc w:val="center"/>
        <w:rPr>
          <w:rFonts w:ascii="宋体" w:hAnsi="宋体" w:hint="eastAsia"/>
          <w:sz w:val="21"/>
          <w:szCs w:val="21"/>
        </w:rPr>
      </w:pPr>
      <w:r w:rsidRPr="008C066E">
        <w:rPr>
          <w:rFonts w:ascii="宋体" w:hAnsi="宋体"/>
          <w:sz w:val="21"/>
          <w:szCs w:val="21"/>
        </w:rPr>
        <w:t xml:space="preserve">图 </w:t>
      </w:r>
      <w:r w:rsidRPr="00A23FCC">
        <w:rPr>
          <w:sz w:val="21"/>
          <w:szCs w:val="21"/>
        </w:rPr>
        <w:t>2-</w:t>
      </w:r>
      <w:r w:rsidR="00EC3471">
        <w:rPr>
          <w:rFonts w:hint="eastAsia"/>
          <w:sz w:val="21"/>
          <w:szCs w:val="21"/>
        </w:rPr>
        <w:t>2</w:t>
      </w:r>
      <w:r w:rsidRPr="00A23FCC">
        <w:rPr>
          <w:rFonts w:ascii="宋体" w:hAnsi="宋体"/>
          <w:sz w:val="21"/>
          <w:szCs w:val="21"/>
        </w:rPr>
        <w:t xml:space="preserve"> </w:t>
      </w:r>
      <w:r w:rsidRPr="008C066E">
        <w:rPr>
          <w:rFonts w:ascii="宋体" w:hAnsi="宋体" w:hint="eastAsia"/>
          <w:sz w:val="21"/>
          <w:szCs w:val="21"/>
        </w:rPr>
        <w:t xml:space="preserve"> </w:t>
      </w:r>
      <w:r w:rsidRPr="008C066E">
        <w:rPr>
          <w:sz w:val="21"/>
          <w:szCs w:val="21"/>
        </w:rPr>
        <w:t>Spark RDD</w:t>
      </w:r>
      <w:r w:rsidRPr="008C066E">
        <w:rPr>
          <w:rFonts w:ascii="宋体" w:hAnsi="宋体"/>
          <w:sz w:val="21"/>
          <w:szCs w:val="21"/>
        </w:rPr>
        <w:t>惰性求值与</w:t>
      </w:r>
      <w:r w:rsidRPr="008C066E">
        <w:rPr>
          <w:sz w:val="21"/>
          <w:szCs w:val="21"/>
        </w:rPr>
        <w:t>DAG</w:t>
      </w:r>
      <w:r w:rsidRPr="008C066E">
        <w:rPr>
          <w:rFonts w:ascii="宋体" w:hAnsi="宋体"/>
          <w:sz w:val="21"/>
          <w:szCs w:val="21"/>
        </w:rPr>
        <w:t>执行模型示意图</w:t>
      </w:r>
    </w:p>
    <w:p w14:paraId="7DB99204" w14:textId="532390C6" w:rsidR="003676A8" w:rsidRPr="003676A8" w:rsidRDefault="00A23FCC" w:rsidP="003676A8">
      <w:pPr>
        <w:spacing w:line="300" w:lineRule="auto"/>
        <w:ind w:firstLineChars="200" w:firstLine="480"/>
        <w:rPr>
          <w:rFonts w:ascii="宋体" w:hAnsi="宋体" w:hint="eastAsia"/>
        </w:rPr>
      </w:pPr>
      <w:r w:rsidRPr="00A23FCC">
        <w:rPr>
          <w:rFonts w:ascii="宋体" w:hAnsi="宋体"/>
        </w:rPr>
        <w:t xml:space="preserve">在基础的 </w:t>
      </w:r>
      <w:r w:rsidRPr="00D56AC4">
        <w:t>RDD</w:t>
      </w:r>
      <w:r w:rsidRPr="00A23FCC">
        <w:rPr>
          <w:rFonts w:ascii="宋体" w:hAnsi="宋体"/>
        </w:rPr>
        <w:t>抽象之上，</w:t>
      </w:r>
      <w:r w:rsidRPr="00D56AC4">
        <w:t>Spark</w:t>
      </w:r>
      <w:r w:rsidRPr="00A23FCC">
        <w:rPr>
          <w:rFonts w:ascii="宋体" w:hAnsi="宋体"/>
        </w:rPr>
        <w:t>提供了面向结构化数据的</w:t>
      </w:r>
      <w:proofErr w:type="spellStart"/>
      <w:r w:rsidRPr="00D56AC4">
        <w:t>DataFrame</w:t>
      </w:r>
      <w:proofErr w:type="spellEnd"/>
      <w:r w:rsidRPr="00A23FCC">
        <w:rPr>
          <w:rFonts w:ascii="宋体" w:hAnsi="宋体"/>
        </w:rPr>
        <w:t>高级</w:t>
      </w:r>
      <w:r w:rsidRPr="00D56AC4">
        <w:t>API</w:t>
      </w:r>
      <w:r w:rsidRPr="00A23FCC">
        <w:rPr>
          <w:rFonts w:ascii="宋体" w:hAnsi="宋体"/>
        </w:rPr>
        <w:t>。</w:t>
      </w:r>
      <w:proofErr w:type="spellStart"/>
      <w:r w:rsidRPr="00D56AC4">
        <w:t>DataFrame</w:t>
      </w:r>
      <w:proofErr w:type="spellEnd"/>
      <w:r w:rsidRPr="00A23FCC">
        <w:rPr>
          <w:rFonts w:ascii="宋体" w:hAnsi="宋体"/>
        </w:rPr>
        <w:t>内部集成了</w:t>
      </w:r>
      <w:r w:rsidRPr="00D56AC4">
        <w:t>Catalyst</w:t>
      </w:r>
      <w:r w:rsidRPr="00A23FCC">
        <w:rPr>
          <w:rFonts w:ascii="宋体" w:hAnsi="宋体"/>
        </w:rPr>
        <w:t>逻辑查询优化器与</w:t>
      </w:r>
      <w:r w:rsidRPr="00D56AC4">
        <w:t>Tungsten</w:t>
      </w:r>
      <w:r w:rsidRPr="00A23FCC">
        <w:rPr>
          <w:rFonts w:ascii="宋体" w:hAnsi="宋体"/>
        </w:rPr>
        <w:t>物理执行引擎，支持基于列式存储的向量化运算，显著提升了处理大规模结构化特征矩阵的吞吐量。此外，</w:t>
      </w:r>
      <w:r w:rsidRPr="00D56AC4">
        <w:t xml:space="preserve">Spark </w:t>
      </w:r>
      <w:proofErr w:type="spellStart"/>
      <w:r w:rsidRPr="00D56AC4">
        <w:t>MLlib</w:t>
      </w:r>
      <w:proofErr w:type="spellEnd"/>
      <w:r w:rsidRPr="00A23FCC">
        <w:rPr>
          <w:rFonts w:ascii="宋体" w:hAnsi="宋体"/>
        </w:rPr>
        <w:t>在</w:t>
      </w:r>
      <w:proofErr w:type="spellStart"/>
      <w:r w:rsidRPr="00D56AC4">
        <w:t>DataFrame</w:t>
      </w:r>
      <w:proofErr w:type="spellEnd"/>
      <w:r w:rsidRPr="00A23FCC">
        <w:rPr>
          <w:rFonts w:ascii="宋体" w:hAnsi="宋体"/>
        </w:rPr>
        <w:t>的基础上封装了交替最小二乘法（</w:t>
      </w:r>
      <w:r w:rsidRPr="00D56AC4">
        <w:t>ALS</w:t>
      </w:r>
      <w:r w:rsidRPr="00A23FCC">
        <w:rPr>
          <w:rFonts w:ascii="宋体" w:hAnsi="宋体"/>
        </w:rPr>
        <w:t>）、梯度提升树（</w:t>
      </w:r>
      <w:r w:rsidRPr="00D56AC4">
        <w:t>GBDT</w:t>
      </w:r>
      <w:r w:rsidRPr="00A23FCC">
        <w:rPr>
          <w:rFonts w:ascii="宋体" w:hAnsi="宋体"/>
        </w:rPr>
        <w:t>）及逻辑回归（</w:t>
      </w:r>
      <w:r w:rsidRPr="00D56AC4">
        <w:t>LR</w:t>
      </w:r>
      <w:r w:rsidRPr="00A23FCC">
        <w:rPr>
          <w:rFonts w:ascii="宋体" w:hAnsi="宋体"/>
        </w:rPr>
        <w:t>）等主流机器学习算法。这使得本系统能够在分布式数据集上直接完成全量音乐特征工程的构建、模型并行训练与离线评估，是实现工业级个性化推荐算法工程化落地的核心支撑组件。</w:t>
      </w:r>
    </w:p>
    <w:p w14:paraId="52DE8C2E" w14:textId="3EB48F9C" w:rsidR="0056578F" w:rsidRDefault="0056578F" w:rsidP="000B7A80">
      <w:pPr>
        <w:pStyle w:val="2"/>
        <w:spacing w:beforeLines="100" w:before="416" w:afterLines="80" w:after="332"/>
      </w:pPr>
      <w:bookmarkStart w:id="41" w:name="_Toc224858772"/>
      <w:r>
        <w:rPr>
          <w:rFonts w:hint="eastAsia"/>
        </w:rPr>
        <w:t>2</w:t>
      </w:r>
      <w:r>
        <w:t xml:space="preserve">.2  </w:t>
      </w:r>
      <w:bookmarkEnd w:id="38"/>
      <w:bookmarkEnd w:id="39"/>
      <w:bookmarkEnd w:id="40"/>
      <w:bookmarkEnd w:id="41"/>
      <w:r w:rsidRPr="0056578F">
        <w:t>推荐系统基础理论</w:t>
      </w:r>
    </w:p>
    <w:p w14:paraId="13C69A8C" w14:textId="15E7B9AC" w:rsidR="0056578F" w:rsidRDefault="0056578F" w:rsidP="0056578F">
      <w:pPr>
        <w:pStyle w:val="3"/>
        <w:spacing w:before="208" w:after="208"/>
      </w:pPr>
      <w:r w:rsidRPr="0056578F">
        <w:t xml:space="preserve">2.2.1 </w:t>
      </w:r>
      <w:r w:rsidRPr="0056578F">
        <w:t>协同过滤方法</w:t>
      </w:r>
    </w:p>
    <w:p w14:paraId="11EB4DF0" w14:textId="77777777" w:rsidR="0056578F" w:rsidRPr="0056578F" w:rsidRDefault="0056578F" w:rsidP="0056578F">
      <w:pPr>
        <w:spacing w:line="300" w:lineRule="auto"/>
        <w:ind w:firstLineChars="200" w:firstLine="480"/>
      </w:pPr>
      <w:r w:rsidRPr="0056578F">
        <w:t>协同过滤（</w:t>
      </w:r>
      <w:r w:rsidRPr="0056578F">
        <w:t>Collaborative Filtering</w:t>
      </w:r>
      <w:r w:rsidRPr="0056578F">
        <w:t>，</w:t>
      </w:r>
      <w:r w:rsidRPr="0056578F">
        <w:t>CF</w:t>
      </w:r>
      <w:r w:rsidRPr="0056578F">
        <w:t>）是推荐系统中历史最悠久、工业应用最广泛的算法范式，其核心假设为：具有相似历史交互行为的用户，在未来偏好上亦趋向一致；被相似用户群体共同交互的物品，对某一特定用户同样具有推荐价值。</w:t>
      </w:r>
    </w:p>
    <w:p w14:paraId="0B19AE89" w14:textId="77777777" w:rsidR="0056578F" w:rsidRPr="0056578F" w:rsidRDefault="0056578F" w:rsidP="0056578F">
      <w:pPr>
        <w:spacing w:line="300" w:lineRule="auto"/>
        <w:ind w:firstLineChars="200" w:firstLine="480"/>
      </w:pPr>
      <w:r w:rsidRPr="0056578F">
        <w:t>协同过滤方法通常分为两类。基于用户的协同过滤（</w:t>
      </w:r>
      <w:r w:rsidRPr="0056578F">
        <w:t>User-based CF</w:t>
      </w:r>
      <w:r w:rsidRPr="0056578F">
        <w:t>）通过计算目标用户与其他用户之间的相似度，从最近邻用户的交互历史中筛选目标用户尚未接触的物品作为候选。基于物品的协同过滤（</w:t>
      </w:r>
      <w:r w:rsidRPr="0056578F">
        <w:t>Item-based CF</w:t>
      </w:r>
      <w:r w:rsidRPr="0056578F">
        <w:t>）则计算物品间的相似度，依据用户已交互物品的相似物品生成推荐列表；物品相似度在时间维度上</w:t>
      </w:r>
      <w:proofErr w:type="gramStart"/>
      <w:r w:rsidRPr="0056578F">
        <w:t>较用户</w:t>
      </w:r>
      <w:proofErr w:type="gramEnd"/>
      <w:r w:rsidRPr="0056578F">
        <w:t>相似度更为稳定，在物品规模远小于用户规模的场景下工程成本更低。</w:t>
      </w:r>
    </w:p>
    <w:p w14:paraId="734966AD" w14:textId="77777777" w:rsidR="0056578F" w:rsidRPr="0056578F" w:rsidRDefault="0056578F" w:rsidP="0056578F">
      <w:pPr>
        <w:spacing w:line="300" w:lineRule="auto"/>
        <w:ind w:firstLineChars="200" w:firstLine="480"/>
      </w:pPr>
      <w:r w:rsidRPr="0056578F">
        <w:t>传统协同过滤的核心局限在于数据稀疏性与可扩展性两方面：当用户</w:t>
      </w:r>
      <w:r w:rsidRPr="0056578F">
        <w:t>-</w:t>
      </w:r>
      <w:r w:rsidRPr="0056578F">
        <w:t>物品交互矩阵稀疏率超过</w:t>
      </w:r>
      <w:r w:rsidRPr="0056578F">
        <w:t>99%</w:t>
      </w:r>
      <w:r w:rsidRPr="0056578F">
        <w:t>时，基于相似度的邻居搜索精度显著退化；同时随用户与物品规模增长，相似度矩阵的计算与存储开销呈</w:t>
      </w:r>
      <w:proofErr w:type="gramStart"/>
      <w:r w:rsidRPr="0056578F">
        <w:t>平方级</w:t>
      </w:r>
      <w:proofErr w:type="gramEnd"/>
      <w:r w:rsidRPr="0056578F">
        <w:t>增长，难以适配百万量级的工业场景。矩阵分解方法通过将高维稀疏交互矩阵投影至低维稠密潜在语义空间，有效弥补了上述不足。</w:t>
      </w:r>
    </w:p>
    <w:p w14:paraId="22652651" w14:textId="7E8EA948" w:rsidR="0056578F" w:rsidRDefault="0056578F" w:rsidP="0056578F">
      <w:pPr>
        <w:pStyle w:val="3"/>
        <w:spacing w:before="208" w:after="208"/>
      </w:pPr>
      <w:r w:rsidRPr="0056578F">
        <w:t xml:space="preserve">2.2.2 </w:t>
      </w:r>
      <w:r w:rsidRPr="0056578F">
        <w:t>矩阵分解与</w:t>
      </w:r>
      <w:r w:rsidRPr="0056578F">
        <w:t xml:space="preserve"> ALS </w:t>
      </w:r>
      <w:r w:rsidRPr="0056578F">
        <w:t>算法</w:t>
      </w:r>
    </w:p>
    <w:p w14:paraId="0210DCF3" w14:textId="55D99E73" w:rsidR="00422113" w:rsidRDefault="0056578F" w:rsidP="00B034AD">
      <w:pPr>
        <w:spacing w:line="300" w:lineRule="auto"/>
        <w:ind w:firstLineChars="200" w:firstLine="480"/>
      </w:pPr>
      <w:r w:rsidRPr="0056578F">
        <w:t>矩阵分解方法将用户</w:t>
      </w:r>
      <w:r w:rsidRPr="0056578F">
        <w:t>-</w:t>
      </w:r>
      <w:r w:rsidRPr="0056578F">
        <w:t>物品交互矩阵</w:t>
      </w:r>
      <w:r w:rsidRPr="0056578F">
        <w:t xml:space="preserve"> </w:t>
      </w:r>
      <m:oMath>
        <m:r>
          <m:rPr>
            <m:nor/>
          </m:rPr>
          <m:t>R</m:t>
        </m:r>
        <m:r>
          <m:rPr>
            <m:nor/>
          </m:rPr>
          <w:rPr>
            <w:rFonts w:ascii="Cambria Math" w:hAnsi="Cambria Math" w:cs="Cambria Math"/>
          </w:rPr>
          <m:t>∈</m:t>
        </m:r>
        <m:sSup>
          <m:sSupPr>
            <m:ctrlPr>
              <w:rPr>
                <w:rFonts w:ascii="Cambria Math" w:hAnsi="Cambria Math"/>
              </w:rPr>
            </m:ctrlPr>
          </m:sSupPr>
          <m:e>
            <m:r>
              <m:rPr>
                <m:nor/>
              </m:rPr>
              <m:t>R</m:t>
            </m:r>
          </m:e>
          <m:sup>
            <m:r>
              <m:rPr>
                <m:nor/>
              </m:rPr>
              <m:t>m×n</m:t>
            </m:r>
          </m:sup>
        </m:sSup>
      </m:oMath>
      <w:r w:rsidRPr="0056578F">
        <w:t>（</w:t>
      </w:r>
      <w:r>
        <w:rPr>
          <w:rFonts w:hint="eastAsia"/>
        </w:rPr>
        <w:t>m</w:t>
      </w:r>
      <w:r w:rsidRPr="0056578F">
        <w:t>为用户数，</w:t>
      </w:r>
      <w:r>
        <w:rPr>
          <w:rFonts w:hint="eastAsia"/>
        </w:rPr>
        <w:t>n</w:t>
      </w:r>
      <w:r w:rsidRPr="0056578F">
        <w:t xml:space="preserve"> </w:t>
      </w:r>
      <w:r w:rsidRPr="0056578F">
        <w:t>为物品数）近似分解为用户潜在因子矩阵</w:t>
      </w:r>
      <w:r w:rsidRPr="0056578F">
        <w:t xml:space="preserve"> </w:t>
      </w:r>
      <m:oMath>
        <m:r>
          <m:rPr>
            <m:nor/>
          </m:rPr>
          <m:t>U</m:t>
        </m:r>
        <m:r>
          <m:rPr>
            <m:nor/>
          </m:rPr>
          <w:rPr>
            <w:rFonts w:ascii="Cambria Math" w:hAnsi="Cambria Math" w:cs="Cambria Math"/>
          </w:rPr>
          <m:t>∈</m:t>
        </m:r>
        <m:sSup>
          <m:sSupPr>
            <m:ctrlPr>
              <w:rPr>
                <w:rFonts w:ascii="Cambria Math" w:hAnsi="Cambria Math"/>
              </w:rPr>
            </m:ctrlPr>
          </m:sSupPr>
          <m:e>
            <m:r>
              <m:rPr>
                <m:nor/>
              </m:rPr>
              <m:t>R</m:t>
            </m:r>
          </m:e>
          <m:sup>
            <m:r>
              <m:rPr>
                <m:nor/>
              </m:rPr>
              <m:t>m×k</m:t>
            </m:r>
          </m:sup>
        </m:sSup>
      </m:oMath>
      <w:r w:rsidRPr="0056578F">
        <w:t>与物品潜在因子矩阵</w:t>
      </w:r>
      <w:r w:rsidRPr="0056578F">
        <w:t xml:space="preserve"> </w:t>
      </w:r>
      <m:oMath>
        <m:r>
          <m:rPr>
            <m:nor/>
          </m:rPr>
          <m:t>V</m:t>
        </m:r>
        <m:r>
          <m:rPr>
            <m:nor/>
          </m:rPr>
          <w:rPr>
            <w:rFonts w:ascii="Cambria Math" w:hAnsi="Cambria Math" w:cs="Cambria Math"/>
          </w:rPr>
          <m:t>∈</m:t>
        </m:r>
        <m:sSup>
          <m:sSupPr>
            <m:ctrlPr>
              <w:rPr>
                <w:rFonts w:ascii="Cambria Math" w:hAnsi="Cambria Math"/>
              </w:rPr>
            </m:ctrlPr>
          </m:sSupPr>
          <m:e>
            <m:r>
              <m:rPr>
                <m:nor/>
              </m:rPr>
              <m:t>R</m:t>
            </m:r>
          </m:e>
          <m:sup>
            <m:r>
              <m:rPr>
                <m:nor/>
              </m:rPr>
              <m:t>n×k</m:t>
            </m:r>
          </m:sup>
        </m:sSup>
      </m:oMath>
      <w:r w:rsidRPr="0056578F">
        <w:t>的乘积，其中</w:t>
      </w:r>
      <w:r w:rsidRPr="0056578F">
        <w:t xml:space="preserve"> </w:t>
      </w:r>
      <w:proofErr w:type="spellStart"/>
      <m:oMath>
        <m:r>
          <m:rPr>
            <m:nor/>
          </m:rPr>
          <m:t>k</m:t>
        </m:r>
        <m:r>
          <m:rPr>
            <m:nor/>
          </m:rPr>
          <w:rPr>
            <w:rFonts w:ascii="Cambria Math" w:hAnsi="Cambria Math" w:cs="Cambria Math"/>
          </w:rPr>
          <m:t>≪</m:t>
        </m:r>
        <m:r>
          <m:rPr>
            <m:nor/>
          </m:rPr>
          <m:t>min</m:t>
        </m:r>
        <w:proofErr w:type="spellEnd"/>
        <m:r>
          <m:rPr>
            <m:nor/>
          </m:rPr>
          <m:t>(</m:t>
        </m:r>
        <w:proofErr w:type="spellStart"/>
        <m:r>
          <m:rPr>
            <m:nor/>
          </m:rPr>
          <m:t>m,n</m:t>
        </m:r>
        <w:proofErr w:type="spellEnd"/>
        <m:r>
          <m:rPr>
            <m:nor/>
          </m:rPr>
          <m:t>)</m:t>
        </m:r>
      </m:oMath>
      <w:r w:rsidRPr="0056578F">
        <w:t>为潜在因子维度。</w:t>
      </w:r>
      <w:r w:rsidR="00422113" w:rsidRPr="00422113">
        <w:t>用户</w:t>
      </w:r>
      <w:r w:rsidR="00422113" w:rsidRPr="00422113">
        <w:t xml:space="preserve"> </w:t>
      </w:r>
      <m:oMath>
        <m:r>
          <w:rPr>
            <w:rFonts w:ascii="Cambria Math" w:hAnsi="Cambria Math"/>
          </w:rPr>
          <m:t>u</m:t>
        </m:r>
      </m:oMath>
      <w:r w:rsidR="00422113" w:rsidRPr="00422113">
        <w:t>对物品</w:t>
      </w:r>
      <w:r w:rsidR="00422113" w:rsidRPr="00422113">
        <w:t xml:space="preserve"> </w:t>
      </w:r>
      <m:oMath>
        <m:r>
          <w:rPr>
            <w:rFonts w:ascii="Cambria Math" w:hAnsi="Cambria Math"/>
          </w:rPr>
          <m:t>i</m:t>
        </m:r>
      </m:oMath>
      <w:r w:rsidR="00422113" w:rsidRPr="00422113">
        <w:t>的预测偏好得分表示为</w:t>
      </w:r>
      <w:r w:rsidR="001F2DB4">
        <w:rPr>
          <w:rFonts w:hint="eastAsia"/>
        </w:rPr>
        <w:t>（见</w:t>
      </w:r>
      <w:r w:rsidR="001F2DB4">
        <w:rPr>
          <w:rFonts w:hint="eastAsia"/>
        </w:rPr>
        <w:t>2-3</w:t>
      </w:r>
      <w:r w:rsidR="001F2DB4">
        <w:rPr>
          <w:rFonts w:hint="eastAsia"/>
        </w:rPr>
        <w:t>）</w:t>
      </w:r>
      <w:r w:rsidR="00422113" w:rsidRPr="00422113">
        <w:t>：</w:t>
      </w:r>
      <w:r w:rsidR="00422113" w:rsidRPr="00422113">
        <w:t xml:space="preserve"> </w:t>
      </w:r>
    </w:p>
    <w:p w14:paraId="62A7CABC" w14:textId="1FD46393" w:rsidR="004F0304" w:rsidRPr="004F0304" w:rsidRDefault="00000000" w:rsidP="00B034AD">
      <w:pPr>
        <w:pStyle w:val="TOC2"/>
        <w:spacing w:line="300" w:lineRule="auto"/>
        <w:rPr>
          <w:iCs/>
        </w:rPr>
      </w:pPr>
      <m:oMathPara>
        <m:oMath>
          <m:eqArr>
            <m:eqArrPr>
              <m:maxDist m:val="1"/>
              <m:ctrlPr>
                <w:rPr>
                  <w:rFonts w:ascii="Cambria Math" w:hAnsi="Cambria Math"/>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rPr>
                        <m:t>r</m:t>
                      </m:r>
                    </m:e>
                  </m:acc>
                </m:e>
                <m:sub>
                  <m:r>
                    <w:rPr>
                      <w:rFonts w:ascii="Cambria Math" w:hAnsi="Cambria Math" w:hint="eastAsia"/>
                    </w:rPr>
                    <m:t>ui</m:t>
                  </m:r>
                </m:sub>
              </m:sSub>
              <m:r>
                <m:rPr>
                  <m:sty m:val="p"/>
                </m:rPr>
                <w:rPr>
                  <w:rFonts w:ascii="Cambria Math" w:hAnsi="Cambria Math"/>
                </w:rPr>
                <m:t>​=</m:t>
              </m:r>
              <m:sSubSup>
                <m:sSubSupPr>
                  <m:ctrlPr>
                    <w:rPr>
                      <w:rFonts w:ascii="Cambria Math" w:hAnsi="Cambria Math"/>
                      <w:iCs/>
                    </w:rPr>
                  </m:ctrlPr>
                </m:sSubSupPr>
                <m:e>
                  <m:r>
                    <m:rPr>
                      <m:sty m:val="bi"/>
                    </m:rPr>
                    <w:rPr>
                      <w:rFonts w:ascii="Cambria Math" w:hAnsi="Cambria Math" w:hint="eastAsia"/>
                    </w:rPr>
                    <m:t>u</m:t>
                  </m:r>
                </m:e>
                <m:sub>
                  <m:r>
                    <w:rPr>
                      <w:rFonts w:ascii="Cambria Math" w:hAnsi="Cambria Math" w:hint="eastAsia"/>
                    </w:rPr>
                    <m:t>u</m:t>
                  </m:r>
                </m:sub>
                <m:sup>
                  <m:r>
                    <w:rPr>
                      <w:rFonts w:ascii="Cambria Math" w:hAnsi="Cambria Math"/>
                    </w:rPr>
                    <m:t>T</m:t>
                  </m:r>
                </m:sup>
              </m:sSubSup>
              <m:sSub>
                <m:sSubPr>
                  <m:ctrlPr>
                    <w:rPr>
                      <w:rFonts w:ascii="Cambria Math" w:hAnsi="Cambria Math"/>
                      <w:i/>
                      <w:iCs/>
                    </w:rPr>
                  </m:ctrlPr>
                </m:sSubPr>
                <m:e>
                  <m:r>
                    <m:rPr>
                      <m:sty m:val="bi"/>
                    </m:rPr>
                    <w:rPr>
                      <w:rFonts w:ascii="Cambria Math" w:hAnsi="Cambria Math" w:hint="eastAsia"/>
                    </w:rPr>
                    <m:t>v</m:t>
                  </m:r>
                </m:e>
                <m:sub>
                  <m:r>
                    <w:rPr>
                      <w:rFonts w:ascii="Cambria Math" w:hAnsi="Cambria Math" w:hint="eastAsia"/>
                    </w:rPr>
                    <m:t>i</m:t>
                  </m:r>
                </m:sub>
              </m:sSub>
              <m:r>
                <m:rPr>
                  <m:sty m:val="p"/>
                </m:rPr>
                <w:rPr>
                  <w:rFonts w:ascii="Cambria Math" w:hAnsi="Cambria Math"/>
                </w:rPr>
                <m:t>#</m:t>
              </m:r>
              <m:d>
                <m:dPr>
                  <m:ctrlPr>
                    <w:rPr>
                      <w:rFonts w:ascii="Cambria Math" w:hAnsi="Cambria Math"/>
                      <w:iCs/>
                    </w:rPr>
                  </m:ctrlPr>
                </m:dPr>
                <m:e>
                  <m:r>
                    <m:rPr>
                      <m:nor/>
                    </m:rPr>
                    <m:t>2-3</m:t>
                  </m:r>
                </m:e>
              </m:d>
            </m:e>
          </m:eqArr>
        </m:oMath>
      </m:oMathPara>
    </w:p>
    <w:p w14:paraId="46985632" w14:textId="03B46CF0" w:rsidR="00A24AB5" w:rsidRPr="00A24AB5" w:rsidRDefault="00A24AB5" w:rsidP="00B034AD">
      <w:pPr>
        <w:spacing w:line="300" w:lineRule="auto"/>
      </w:pPr>
      <w:r w:rsidRPr="00A24AB5">
        <w:t>式中：</w:t>
      </w:r>
      <m:oMath>
        <m:sSub>
          <m:sSubPr>
            <m:ctrlPr>
              <w:rPr>
                <w:rFonts w:ascii="Cambria Math" w:hAnsi="Cambria Math"/>
              </w:rPr>
            </m:ctrlPr>
          </m:sSubPr>
          <m:e>
            <m:r>
              <m:rPr>
                <m:nor/>
              </m:rPr>
              <w:rPr>
                <w:b/>
              </w:rPr>
              <m:t>u</m:t>
            </m:r>
          </m:e>
          <m:sub>
            <m:r>
              <m:rPr>
                <m:nor/>
              </m:rPr>
              <m:t>u</m:t>
            </m:r>
          </m:sub>
        </m:sSub>
        <m:r>
          <m:rPr>
            <m:nor/>
          </m:rPr>
          <w:rPr>
            <w:rFonts w:ascii="Cambria Math" w:hAnsi="Cambria Math" w:cs="Cambria Math"/>
          </w:rPr>
          <m:t>∈</m:t>
        </m:r>
        <m:sSup>
          <m:sSupPr>
            <m:ctrlPr>
              <w:rPr>
                <w:rFonts w:ascii="Cambria Math" w:hAnsi="Cambria Math"/>
              </w:rPr>
            </m:ctrlPr>
          </m:sSupPr>
          <m:e>
            <m:r>
              <m:rPr>
                <m:nor/>
              </m:rPr>
              <m:t>R</m:t>
            </m:r>
          </m:e>
          <m:sup>
            <m:r>
              <m:rPr>
                <m:nor/>
              </m:rPr>
              <m:t>k</m:t>
            </m:r>
          </m:sup>
        </m:sSup>
      </m:oMath>
      <w:r w:rsidRPr="00A24AB5">
        <w:t xml:space="preserve"> </w:t>
      </w:r>
      <w:r w:rsidRPr="00A24AB5">
        <w:t>为用户</w:t>
      </w:r>
      <w:r w:rsidRPr="00A24AB5">
        <w:t xml:space="preserve"> </w:t>
      </w:r>
      <m:oMath>
        <m:r>
          <w:rPr>
            <w:rFonts w:ascii="Cambria Math" w:hAnsi="Cambria Math"/>
          </w:rPr>
          <m:t>u</m:t>
        </m:r>
      </m:oMath>
      <w:r w:rsidRPr="00A24AB5">
        <w:t>的潜在因子向量；</w:t>
      </w:r>
      <m:oMath>
        <m:sSub>
          <m:sSubPr>
            <m:ctrlPr>
              <w:rPr>
                <w:rFonts w:ascii="Cambria Math" w:hAnsi="Cambria Math"/>
              </w:rPr>
            </m:ctrlPr>
          </m:sSubPr>
          <m:e>
            <m:r>
              <m:rPr>
                <m:nor/>
              </m:rPr>
              <w:rPr>
                <w:b/>
              </w:rPr>
              <m:t>v</m:t>
            </m:r>
          </m:e>
          <m:sub>
            <m:r>
              <m:rPr>
                <m:nor/>
              </m:rPr>
              <m:t>i</m:t>
            </m:r>
          </m:sub>
        </m:sSub>
        <m:r>
          <m:rPr>
            <m:nor/>
          </m:rPr>
          <w:rPr>
            <w:rFonts w:ascii="Cambria Math" w:hAnsi="Cambria Math" w:cs="Cambria Math"/>
          </w:rPr>
          <m:t>∈</m:t>
        </m:r>
        <m:sSup>
          <m:sSupPr>
            <m:ctrlPr>
              <w:rPr>
                <w:rFonts w:ascii="Cambria Math" w:hAnsi="Cambria Math"/>
              </w:rPr>
            </m:ctrlPr>
          </m:sSupPr>
          <m:e>
            <m:r>
              <m:rPr>
                <m:nor/>
              </m:rPr>
              <m:t>R</m:t>
            </m:r>
          </m:e>
          <m:sup>
            <m:r>
              <m:rPr>
                <m:nor/>
              </m:rPr>
              <m:t>k</m:t>
            </m:r>
          </m:sup>
        </m:sSup>
      </m:oMath>
      <w:r w:rsidRPr="00A24AB5">
        <w:t xml:space="preserve"> </w:t>
      </w:r>
      <w:r w:rsidRPr="00A24AB5">
        <w:t>为物品</w:t>
      </w:r>
      <w:proofErr w:type="spellStart"/>
      <w:r w:rsidR="004F0304">
        <w:rPr>
          <w:rFonts w:hint="eastAsia"/>
        </w:rPr>
        <w:t>i</w:t>
      </w:r>
      <w:proofErr w:type="spellEnd"/>
      <w:r w:rsidRPr="00A24AB5">
        <w:t>的潜在因子向量。</w:t>
      </w:r>
      <w:r w:rsidRPr="00A24AB5">
        <w:t xml:space="preserve"> </w:t>
      </w:r>
    </w:p>
    <w:p w14:paraId="5D2F93AE" w14:textId="3D8672AD" w:rsidR="00A24AB5" w:rsidRPr="00A24AB5" w:rsidRDefault="00A24AB5" w:rsidP="00B034AD">
      <w:pPr>
        <w:spacing w:line="300" w:lineRule="auto"/>
        <w:ind w:firstLineChars="200" w:firstLine="480"/>
      </w:pPr>
      <w:r w:rsidRPr="00A24AB5">
        <w:t>在音乐推荐等隐式反馈场景中，用户行为数据（播放次数、播放时长等）仅反映正向兴趣信号，缺乏明确的负样本标注。针对这一特点，</w:t>
      </w:r>
      <w:r w:rsidRPr="00A24AB5">
        <w:t xml:space="preserve">ALS </w:t>
      </w:r>
      <w:r w:rsidRPr="00A24AB5">
        <w:t>隐式反馈方法引入置信度加权机制，将原始交互计数</w:t>
      </w:r>
      <w:r w:rsidRPr="00A24AB5">
        <w:t xml:space="preserve"> </w:t>
      </w:r>
      <m:oMath>
        <m:sSub>
          <m:sSubPr>
            <m:ctrlPr>
              <w:rPr>
                <w:rFonts w:ascii="Cambria Math" w:hAnsi="Cambria Math"/>
              </w:rPr>
            </m:ctrlPr>
          </m:sSubPr>
          <m:e>
            <m:r>
              <w:rPr>
                <w:rFonts w:ascii="Cambria Math" w:hAnsi="Cambria Math"/>
              </w:rPr>
              <m:t>c</m:t>
            </m:r>
          </m:e>
          <m:sub>
            <m:r>
              <w:rPr>
                <w:rFonts w:ascii="Cambria Math" w:hAnsi="Cambria Math"/>
              </w:rPr>
              <m:t>ui</m:t>
            </m:r>
          </m:sub>
        </m:sSub>
      </m:oMath>
      <w:r w:rsidRPr="00A24AB5">
        <w:t>转化为置信权重</w:t>
      </w:r>
      <w:r w:rsidR="001F2DB4">
        <w:rPr>
          <w:rFonts w:hint="eastAsia"/>
        </w:rPr>
        <w:t>（见</w:t>
      </w:r>
      <w:r w:rsidR="001F2DB4">
        <w:rPr>
          <w:rFonts w:hint="eastAsia"/>
        </w:rPr>
        <w:t>2-4</w:t>
      </w:r>
      <w:r w:rsidR="001F2DB4">
        <w:rPr>
          <w:rFonts w:hint="eastAsia"/>
        </w:rPr>
        <w:t>）</w:t>
      </w:r>
      <w:r w:rsidRPr="00A24AB5">
        <w:t>：</w:t>
      </w:r>
      <w:r w:rsidRPr="00A24AB5">
        <w:t xml:space="preserve"> </w:t>
      </w:r>
    </w:p>
    <w:p w14:paraId="64E09CFE" w14:textId="34B37AE9" w:rsidR="00147FEC" w:rsidRPr="00A24AB5" w:rsidRDefault="00000000" w:rsidP="00B034AD">
      <w:pPr>
        <w:spacing w:line="300" w:lineRule="auto"/>
        <w:rPr>
          <w:iCs/>
        </w:rPr>
      </w:pPr>
      <m:oMathPara>
        <m:oMath>
          <m:eqArr>
            <m:eqArrPr>
              <m:maxDist m:val="1"/>
              <m:ctrlPr>
                <w:rPr>
                  <w:rFonts w:ascii="Cambria Math" w:hAnsi="Cambria Math"/>
                  <w:i/>
                  <w:iCs/>
                </w:rPr>
              </m:ctrlPr>
            </m:eqArrPr>
            <m:e>
              <m:r>
                <w:rPr>
                  <w:rFonts w:ascii="Cambria Math" w:hAnsi="Cambria Math"/>
                </w:rPr>
                <m:t>con</m:t>
              </m:r>
              <m:sSub>
                <m:sSubPr>
                  <m:ctrlPr>
                    <w:rPr>
                      <w:rFonts w:ascii="Cambria Math" w:hAnsi="Cambria Math"/>
                      <w:i/>
                      <w:iCs/>
                    </w:rPr>
                  </m:ctrlPr>
                </m:sSubPr>
                <m:e>
                  <m:r>
                    <w:rPr>
                      <w:rFonts w:ascii="Cambria Math" w:hAnsi="Cambria Math"/>
                    </w:rPr>
                    <m:t>f</m:t>
                  </m:r>
                </m:e>
                <m:sub>
                  <m:r>
                    <w:rPr>
                      <w:rFonts w:ascii="Cambria Math" w:hAnsi="Cambria Math" w:hint="eastAsia"/>
                    </w:rPr>
                    <m:t>ui</m:t>
                  </m:r>
                </m:sub>
              </m:sSub>
              <m:r>
                <w:rPr>
                  <w:rFonts w:ascii="Cambria Math" w:hAnsi="Cambria Math"/>
                </w:rPr>
                <m:t>​=1+</m:t>
              </m:r>
              <m:r>
                <m:rPr>
                  <m:sty m:val="bi"/>
                </m:rPr>
                <w:rPr>
                  <w:rFonts w:ascii="Cambria Math" w:hAnsi="Cambria Math"/>
                </w:rPr>
                <m:t>α</m:t>
              </m:r>
              <m:r>
                <w:rPr>
                  <w:rFonts w:ascii="Cambria Math" w:hAnsi="Cambria Math"/>
                </w:rPr>
                <m:t>⋅</m:t>
              </m:r>
              <m:sSub>
                <m:sSubPr>
                  <m:ctrlPr>
                    <w:rPr>
                      <w:rFonts w:ascii="Cambria Math" w:hAnsi="Cambria Math"/>
                      <w:i/>
                      <w:iCs/>
                    </w:rPr>
                  </m:ctrlPr>
                </m:sSubPr>
                <m:e>
                  <m:r>
                    <m:rPr>
                      <m:sty m:val="bi"/>
                    </m:rPr>
                    <w:rPr>
                      <w:rFonts w:ascii="Cambria Math" w:hAnsi="Cambria Math"/>
                    </w:rPr>
                    <m:t>c</m:t>
                  </m:r>
                </m:e>
                <m:sub>
                  <m:r>
                    <w:rPr>
                      <w:rFonts w:ascii="Cambria Math" w:hAnsi="Cambria Math" w:hint="eastAsia"/>
                    </w:rPr>
                    <m:t>ui</m:t>
                  </m:r>
                </m:sub>
              </m:sSub>
              <m:r>
                <w:rPr>
                  <w:rFonts w:ascii="Cambria Math" w:hAnsi="Cambria Math"/>
                </w:rPr>
                <m:t>#</m:t>
              </m:r>
              <m:d>
                <m:dPr>
                  <m:ctrlPr>
                    <w:rPr>
                      <w:rFonts w:ascii="Cambria Math" w:hAnsi="Cambria Math"/>
                      <w:i/>
                      <w:iCs/>
                    </w:rPr>
                  </m:ctrlPr>
                </m:dPr>
                <m:e>
                  <m:r>
                    <m:rPr>
                      <m:nor/>
                    </m:rPr>
                    <m:t>2-4</m:t>
                  </m:r>
                </m:e>
              </m:d>
            </m:e>
          </m:eqArr>
        </m:oMath>
      </m:oMathPara>
    </w:p>
    <w:p w14:paraId="33437034" w14:textId="6B7A3FC6" w:rsidR="004F0304" w:rsidRPr="00A24AB5" w:rsidRDefault="00A24AB5" w:rsidP="00B034AD">
      <w:pPr>
        <w:spacing w:line="300" w:lineRule="auto"/>
      </w:pPr>
      <w:r w:rsidRPr="00A24AB5">
        <w:t>式中：</w:t>
      </w:r>
      <m:oMath>
        <m:r>
          <m:rPr>
            <m:nor/>
          </m:rPr>
          <m:t>α</m:t>
        </m:r>
      </m:oMath>
      <w:r w:rsidRPr="00A24AB5">
        <w:t xml:space="preserve"> </w:t>
      </w:r>
      <w:r w:rsidRPr="00A24AB5">
        <w:t>为置信度放大系数，控制有交互样本相对于无交互样本的权重比例。在此基础上，</w:t>
      </w:r>
      <w:r w:rsidRPr="00A24AB5">
        <w:t xml:space="preserve">ALS </w:t>
      </w:r>
      <w:r w:rsidRPr="00A24AB5">
        <w:t>的加权优化目标函数为：</w:t>
      </w:r>
      <w:r w:rsidRPr="00A24AB5">
        <w:t xml:space="preserve"> </w:t>
      </w:r>
      <w:r w:rsidRPr="00A24AB5">
        <w:br/>
      </w:r>
      <m:oMathPara>
        <m:oMath>
          <m:eqArr>
            <m:eqArrPr>
              <m:maxDist m:val="1"/>
              <m:ctrlPr>
                <w:rPr>
                  <w:rFonts w:ascii="Cambria Math" w:hAnsi="Cambria Math"/>
                  <w:iCs/>
                </w:rPr>
              </m:ctrlPr>
            </m:eqArrPr>
            <m:e>
              <m:r>
                <m:rPr>
                  <m:sty m:val="p"/>
                </m:rPr>
                <w:rPr>
                  <w:rFonts w:ascii="Cambria Math" w:hAnsi="Cambria Math"/>
                </w:rPr>
                <m:t>L=</m:t>
              </m:r>
              <m:nary>
                <m:naryPr>
                  <m:chr m:val="∑"/>
                  <m:limLoc m:val="undOvr"/>
                  <m:supHide m:val="1"/>
                  <m:ctrlPr>
                    <w:rPr>
                      <w:rFonts w:ascii="Cambria Math" w:hAnsi="Cambria Math"/>
                      <w:iCs/>
                    </w:rPr>
                  </m:ctrlPr>
                </m:naryPr>
                <m:sub>
                  <m:r>
                    <w:rPr>
                      <w:rFonts w:ascii="Cambria Math" w:hAnsi="Cambria Math" w:hint="eastAsia"/>
                    </w:rPr>
                    <m:t>u</m:t>
                  </m:r>
                  <m:r>
                    <w:rPr>
                      <w:rFonts w:ascii="Cambria Math" w:hAnsi="Cambria Math" w:hint="eastAsia"/>
                    </w:rPr>
                    <m:t>，</m:t>
                  </m:r>
                  <m:r>
                    <w:rPr>
                      <w:rFonts w:ascii="Cambria Math" w:hAnsi="Cambria Math" w:hint="eastAsia"/>
                    </w:rPr>
                    <m:t>i</m:t>
                  </m:r>
                </m:sub>
                <m:sup/>
                <m:e>
                  <m:sSub>
                    <m:sSubPr>
                      <m:ctrlPr>
                        <w:rPr>
                          <w:rFonts w:ascii="Cambria Math" w:hAnsi="Cambria Math"/>
                          <w:iCs/>
                        </w:rPr>
                      </m:ctrlPr>
                    </m:sSubPr>
                    <m:e>
                      <m:r>
                        <m:rPr>
                          <m:sty m:val="p"/>
                        </m:rPr>
                        <w:rPr>
                          <w:rFonts w:ascii="Cambria Math" w:hAnsi="Cambria Math"/>
                        </w:rPr>
                        <m:t>conf</m:t>
                      </m:r>
                    </m:e>
                    <m:sub>
                      <m:r>
                        <w:rPr>
                          <w:rFonts w:ascii="Cambria Math" w:hAnsi="Cambria Math" w:hint="eastAsia"/>
                        </w:rPr>
                        <m:t>ui</m:t>
                      </m:r>
                    </m:sub>
                  </m:sSub>
                </m:e>
              </m:nary>
              <m:r>
                <m:rPr>
                  <m:sty m:val="p"/>
                </m:rPr>
                <w:rPr>
                  <w:rFonts w:ascii="Cambria Math" w:hAnsi="Cambria Math"/>
                </w:rPr>
                <m:t>​</m:t>
              </m:r>
              <m:sSup>
                <m:sSupPr>
                  <m:ctrlPr>
                    <w:rPr>
                      <w:rFonts w:ascii="Cambria Math" w:hAnsi="Cambria Math"/>
                      <w:iCs/>
                    </w:rPr>
                  </m:ctrlPr>
                </m:sSupPr>
                <m:e>
                  <m:d>
                    <m:dPr>
                      <m:ctrlPr>
                        <w:rPr>
                          <w:rFonts w:ascii="Cambria Math" w:hAnsi="Cambria Math"/>
                          <w:iCs/>
                        </w:rPr>
                      </m:ctrlPr>
                    </m:dPr>
                    <m:e>
                      <m:sSub>
                        <m:sSubPr>
                          <m:ctrlPr>
                            <w:rPr>
                              <w:rFonts w:ascii="Cambria Math" w:hAnsi="Cambria Math"/>
                              <w:iCs/>
                            </w:rPr>
                          </m:ctrlPr>
                        </m:sSubPr>
                        <m:e>
                          <m:r>
                            <m:rPr>
                              <m:sty m:val="b"/>
                            </m:rPr>
                            <w:rPr>
                              <w:rFonts w:ascii="Cambria Math" w:hAnsi="Cambria Math"/>
                            </w:rPr>
                            <m:t>p</m:t>
                          </m:r>
                          <m:r>
                            <m:rPr>
                              <m:sty m:val="p"/>
                            </m:rPr>
                            <w:rPr>
                              <w:rFonts w:ascii="Cambria Math" w:hAnsi="Cambria Math"/>
                            </w:rPr>
                            <m:t>​</m:t>
                          </m:r>
                        </m:e>
                        <m:sub>
                          <m:r>
                            <w:rPr>
                              <w:rFonts w:ascii="Cambria Math" w:hAnsi="Cambria Math" w:hint="eastAsia"/>
                            </w:rPr>
                            <m:t>ui</m:t>
                          </m:r>
                        </m:sub>
                      </m:sSub>
                      <m:r>
                        <m:rPr>
                          <m:sty m:val="p"/>
                        </m:rPr>
                        <w:rPr>
                          <w:rFonts w:ascii="Cambria Math" w:hAnsi="Cambria Math"/>
                        </w:rPr>
                        <m:t>-</m:t>
                      </m:r>
                      <m:sSubSup>
                        <m:sSubSupPr>
                          <m:ctrlPr>
                            <w:rPr>
                              <w:rFonts w:ascii="Cambria Math" w:hAnsi="Cambria Math"/>
                              <w:iCs/>
                            </w:rPr>
                          </m:ctrlPr>
                        </m:sSubSupPr>
                        <m:e>
                          <m:r>
                            <m:rPr>
                              <m:sty m:val="bi"/>
                            </m:rPr>
                            <w:rPr>
                              <w:rFonts w:ascii="Cambria Math" w:hAnsi="Cambria Math"/>
                            </w:rPr>
                            <m:t>u</m:t>
                          </m:r>
                        </m:e>
                        <m:sub>
                          <m:r>
                            <w:rPr>
                              <w:rFonts w:ascii="Cambria Math" w:hAnsi="Cambria Math" w:hint="eastAsia"/>
                            </w:rPr>
                            <m:t>u</m:t>
                          </m:r>
                        </m:sub>
                        <m:sup>
                          <m:r>
                            <w:rPr>
                              <w:rFonts w:ascii="Cambria Math" w:hAnsi="Cambria Math" w:hint="eastAsia"/>
                            </w:rPr>
                            <m:t>T</m:t>
                          </m:r>
                        </m:sup>
                      </m:sSubSup>
                      <m:sSup>
                        <m:sSupPr>
                          <m:ctrlPr>
                            <w:rPr>
                              <w:rFonts w:ascii="Cambria Math" w:hAnsi="Cambria Math"/>
                              <w:iCs/>
                            </w:rPr>
                          </m:ctrlPr>
                        </m:sSupPr>
                        <m:e>
                          <m:r>
                            <m:rPr>
                              <m:sty m:val="bi"/>
                            </m:rPr>
                            <w:rPr>
                              <w:rFonts w:ascii="Cambria Math" w:hAnsi="Cambria Math"/>
                            </w:rPr>
                            <m:t>v</m:t>
                          </m:r>
                        </m:e>
                        <m:sup>
                          <m:r>
                            <w:rPr>
                              <w:rFonts w:ascii="Cambria Math" w:hAnsi="Cambria Math"/>
                            </w:rPr>
                            <m:t>i</m:t>
                          </m:r>
                        </m:sup>
                      </m:sSup>
                      <m:r>
                        <m:rPr>
                          <m:sty m:val="p"/>
                        </m:rPr>
                        <w:rPr>
                          <w:rFonts w:ascii="Cambria Math" w:hAnsi="Cambria Math"/>
                        </w:rPr>
                        <m:t>​</m:t>
                      </m:r>
                    </m:e>
                  </m:d>
                </m:e>
                <m:sup>
                  <m:r>
                    <w:rPr>
                      <w:rFonts w:ascii="Cambria Math" w:hAnsi="Cambria Math"/>
                    </w:rPr>
                    <m:t>2</m:t>
                  </m:r>
                </m:sup>
              </m:sSup>
              <m:r>
                <m:rPr>
                  <m:sty m:val="p"/>
                </m:rPr>
                <w:rPr>
                  <w:rFonts w:ascii="Cambria Math" w:hAnsi="Cambria Math"/>
                </w:rPr>
                <m:t>+λ</m:t>
              </m:r>
              <m:d>
                <m:dPr>
                  <m:ctrlPr>
                    <w:rPr>
                      <w:rFonts w:ascii="Cambria Math" w:hAnsi="Cambria Math"/>
                      <w:iCs/>
                    </w:rPr>
                  </m:ctrlPr>
                </m:dPr>
                <m:e>
                  <m:nary>
                    <m:naryPr>
                      <m:chr m:val="∑"/>
                      <m:limLoc m:val="undOvr"/>
                      <m:supHide m:val="1"/>
                      <m:ctrlPr>
                        <w:rPr>
                          <w:rFonts w:ascii="Cambria Math" w:hAnsi="Cambria Math"/>
                          <w:iCs/>
                        </w:rPr>
                      </m:ctrlPr>
                    </m:naryPr>
                    <m:sub>
                      <m:r>
                        <w:rPr>
                          <w:rFonts w:ascii="Cambria Math" w:hAnsi="Cambria Math"/>
                        </w:rPr>
                        <m:t>u</m:t>
                      </m:r>
                    </m:sub>
                    <m:sup/>
                    <m:e>
                      <m:r>
                        <w:rPr>
                          <w:rFonts w:ascii="Cambria Math" w:hAnsi="Cambria Math"/>
                        </w:rPr>
                        <m:t>|</m:t>
                      </m:r>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m:rPr>
                                  <m:sty m:val="bi"/>
                                </m:rPr>
                                <w:rPr>
                                  <w:rFonts w:ascii="Cambria Math" w:hAnsi="Cambria Math"/>
                                </w:rPr>
                                <m:t>u</m:t>
                              </m:r>
                            </m:e>
                            <m:sub>
                              <m:r>
                                <w:rPr>
                                  <w:rFonts w:ascii="Cambria Math" w:hAnsi="Cambria Math"/>
                                </w:rPr>
                                <m:t>u</m:t>
                              </m:r>
                            </m:sub>
                          </m:sSub>
                          <m:r>
                            <w:rPr>
                              <w:rFonts w:ascii="Cambria Math" w:hAnsi="Cambria Math"/>
                            </w:rPr>
                            <m:t>||</m:t>
                          </m:r>
                        </m:e>
                        <m:sup>
                          <m:r>
                            <w:rPr>
                              <w:rFonts w:ascii="Cambria Math" w:hAnsi="Cambria Math"/>
                            </w:rPr>
                            <m:t>2</m:t>
                          </m:r>
                        </m:sup>
                      </m:sSup>
                    </m:e>
                  </m:nary>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m:rPr>
                                  <m:sty m:val="bi"/>
                                </m:rPr>
                                <w:rPr>
                                  <w:rFonts w:ascii="Cambria Math" w:hAnsi="Cambria Math"/>
                                </w:rPr>
                                <m:t>u</m:t>
                              </m:r>
                            </m:e>
                            <m:sub>
                              <m:r>
                                <w:rPr>
                                  <w:rFonts w:ascii="Cambria Math" w:hAnsi="Cambria Math"/>
                                </w:rPr>
                                <m:t>u</m:t>
                              </m:r>
                            </m:sub>
                          </m:sSub>
                          <m:r>
                            <w:rPr>
                              <w:rFonts w:ascii="Cambria Math" w:hAnsi="Cambria Math"/>
                            </w:rPr>
                            <m:t>||</m:t>
                          </m:r>
                        </m:e>
                        <m:sup>
                          <m:r>
                            <w:rPr>
                              <w:rFonts w:ascii="Cambria Math" w:hAnsi="Cambria Math"/>
                            </w:rPr>
                            <m:t>2</m:t>
                          </m:r>
                        </m:sup>
                      </m:sSup>
                    </m:e>
                  </m:nary>
                </m:e>
              </m:d>
              <m:r>
                <m:rPr>
                  <m:sty m:val="p"/>
                </m:rPr>
                <w:rPr>
                  <w:rFonts w:ascii="Cambria Math" w:hAnsi="Cambria Math"/>
                </w:rPr>
                <m:t>#</m:t>
              </m:r>
              <m:d>
                <m:dPr>
                  <m:ctrlPr>
                    <w:rPr>
                      <w:rFonts w:ascii="Cambria Math" w:hAnsi="Cambria Math"/>
                      <w:iCs/>
                    </w:rPr>
                  </m:ctrlPr>
                </m:dPr>
                <m:e>
                  <m:r>
                    <m:rPr>
                      <m:nor/>
                    </m:rPr>
                    <m:t>2-5</m:t>
                  </m:r>
                </m:e>
              </m:d>
            </m:e>
          </m:eqArr>
        </m:oMath>
      </m:oMathPara>
    </w:p>
    <w:p w14:paraId="64AE1813" w14:textId="2E606C0D" w:rsidR="00A24AB5" w:rsidRPr="00A24AB5" w:rsidRDefault="00A24AB5" w:rsidP="00B034AD">
      <w:pPr>
        <w:spacing w:line="300" w:lineRule="auto"/>
      </w:pPr>
      <w:r w:rsidRPr="00A24AB5">
        <w:t>式中：</w:t>
      </w:r>
      <m:oMath>
        <m:sSub>
          <m:sSubPr>
            <m:ctrlPr>
              <w:rPr>
                <w:rFonts w:ascii="Cambria Math" w:hAnsi="Cambria Math"/>
              </w:rPr>
            </m:ctrlPr>
          </m:sSubPr>
          <m:e>
            <m:r>
              <m:rPr>
                <m:nor/>
              </m:rPr>
              <m:t>p</m:t>
            </m:r>
          </m:e>
          <m:sub>
            <m:r>
              <m:rPr>
                <m:nor/>
              </m:rPr>
              <m:t>ui</m:t>
            </m:r>
          </m:sub>
        </m:sSub>
        <m:r>
          <m:rPr>
            <m:nor/>
          </m:rPr>
          <w:rPr>
            <w:rFonts w:ascii="Cambria Math" w:hAnsi="Cambria Math" w:cs="Cambria Math"/>
          </w:rPr>
          <m:t>∈</m:t>
        </m:r>
        <m:r>
          <m:rPr>
            <m:nor/>
          </m:rPr>
          <m:t>{0,1}</m:t>
        </m:r>
      </m:oMath>
      <w:r w:rsidRPr="00A24AB5">
        <w:t xml:space="preserve"> </w:t>
      </w:r>
      <w:r w:rsidRPr="00A24AB5">
        <w:t>为</w:t>
      </w:r>
      <w:proofErr w:type="gramStart"/>
      <w:r w:rsidRPr="00A24AB5">
        <w:t>二值化偏好</w:t>
      </w:r>
      <w:proofErr w:type="gramEnd"/>
      <w:r w:rsidRPr="00A24AB5">
        <w:t>指示变量（有交互记录时取</w:t>
      </w:r>
      <w:r w:rsidRPr="00A24AB5">
        <w:t>1</w:t>
      </w:r>
      <w:r w:rsidRPr="00A24AB5">
        <w:t>，否则取</w:t>
      </w:r>
      <w:r w:rsidRPr="00A24AB5">
        <w:t>0</w:t>
      </w:r>
      <w:r w:rsidRPr="00A24AB5">
        <w:t>）；</w:t>
      </w:r>
      <m:oMath>
        <m:r>
          <m:rPr>
            <m:nor/>
          </m:rPr>
          <m:t>λ</m:t>
        </m:r>
      </m:oMath>
      <w:r w:rsidRPr="00A24AB5">
        <w:t xml:space="preserve"> </w:t>
      </w:r>
      <w:r w:rsidRPr="00A24AB5">
        <w:t>为</w:t>
      </w:r>
      <w:r w:rsidRPr="00A24AB5">
        <w:t xml:space="preserve"> L2 </w:t>
      </w:r>
      <w:r w:rsidRPr="00A24AB5">
        <w:t>正则化系数，用于抑制模型过拟合。</w:t>
      </w:r>
      <w:r w:rsidRPr="00A24AB5">
        <w:t xml:space="preserve"> </w:t>
      </w:r>
    </w:p>
    <w:p w14:paraId="3C532EE1" w14:textId="15F22017" w:rsidR="00147FEC" w:rsidRDefault="00A24AB5" w:rsidP="00B034AD">
      <w:pPr>
        <w:spacing w:line="300" w:lineRule="auto"/>
        <w:ind w:firstLineChars="200" w:firstLine="480"/>
      </w:pPr>
      <w:r w:rsidRPr="00A24AB5">
        <w:t xml:space="preserve">ALS </w:t>
      </w:r>
      <w:r w:rsidRPr="00A24AB5">
        <w:t>算法通过交替固定物品因子矩阵求解用户因子矩阵、再交替固定用户因子矩阵求解物品因子矩阵的方式，将上述非</w:t>
      </w:r>
      <w:proofErr w:type="gramStart"/>
      <w:r w:rsidRPr="00A24AB5">
        <w:t>凸</w:t>
      </w:r>
      <w:proofErr w:type="gramEnd"/>
      <w:r w:rsidRPr="00A24AB5">
        <w:t>优化问题转化为两个交替进行的凸二次规划子问题，每次</w:t>
      </w:r>
      <w:proofErr w:type="gramStart"/>
      <w:r w:rsidRPr="00A24AB5">
        <w:t>迭代均</w:t>
      </w:r>
      <w:proofErr w:type="gramEnd"/>
      <w:r w:rsidRPr="00A24AB5">
        <w:t>存在解析解</w:t>
      </w:r>
      <w:r w:rsidR="001F2DB4">
        <w:rPr>
          <w:rFonts w:hint="eastAsia"/>
        </w:rPr>
        <w:t>（见</w:t>
      </w:r>
      <w:r w:rsidR="001F2DB4">
        <w:rPr>
          <w:rFonts w:hint="eastAsia"/>
        </w:rPr>
        <w:t>2-6</w:t>
      </w:r>
      <w:r w:rsidR="001F2DB4">
        <w:rPr>
          <w:rFonts w:hint="eastAsia"/>
        </w:rPr>
        <w:t>）</w:t>
      </w:r>
      <w:r w:rsidRPr="00A24AB5">
        <w:t>：</w:t>
      </w:r>
      <w:r w:rsidR="004F0304" w:rsidRPr="00A24AB5">
        <w:t xml:space="preserve"> </w:t>
      </w:r>
    </w:p>
    <w:p w14:paraId="475B8059" w14:textId="008AABA9" w:rsidR="00147FEC" w:rsidRPr="00A24AB5" w:rsidRDefault="00000000" w:rsidP="00B034AD">
      <w:pPr>
        <w:pStyle w:val="TOC2"/>
        <w:spacing w:line="300" w:lineRule="auto"/>
        <w:rPr>
          <w:i/>
        </w:rPr>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hint="eastAsia"/>
                    </w:rPr>
                    <m:t>u</m:t>
                  </m:r>
                </m:e>
                <m:sub>
                  <m:r>
                    <w:rPr>
                      <w:rFonts w:ascii="Cambria Math" w:hAnsi="Cambria Math" w:hint="eastAsia"/>
                    </w:rPr>
                    <m:t>u</m:t>
                  </m:r>
                </m:sub>
              </m:sSub>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hint="eastAsia"/>
                            </w:rPr>
                            <m:t>V</m:t>
                          </m:r>
                        </m:e>
                        <m:sup>
                          <m:r>
                            <w:rPr>
                              <w:rFonts w:ascii="Cambria Math" w:hAnsi="Cambria Math" w:hint="eastAsia"/>
                            </w:rPr>
                            <m:t>T</m:t>
                          </m:r>
                        </m:sup>
                      </m:sSup>
                      <m:sSup>
                        <m:sSupPr>
                          <m:ctrlPr>
                            <w:rPr>
                              <w:rFonts w:ascii="Cambria Math" w:hAnsi="Cambria Math"/>
                              <w:i/>
                            </w:rPr>
                          </m:ctrlPr>
                        </m:sSupPr>
                        <m:e>
                          <m:r>
                            <w:rPr>
                              <w:rFonts w:ascii="Cambria Math" w:hAnsi="Cambria Math" w:hint="eastAsia"/>
                            </w:rPr>
                            <m:t>C</m:t>
                          </m:r>
                        </m:e>
                        <m:sup>
                          <m:r>
                            <w:rPr>
                              <w:rFonts w:ascii="Cambria Math" w:hAnsi="Cambria Math" w:hint="eastAsia"/>
                            </w:rPr>
                            <m:t>u</m:t>
                          </m:r>
                        </m:sup>
                      </m:sSup>
                      <m:r>
                        <w:rPr>
                          <w:rFonts w:ascii="Cambria Math" w:hAnsi="Cambria Math"/>
                        </w:rPr>
                        <m:t>V+λI</m:t>
                      </m:r>
                    </m:e>
                  </m:d>
                </m:e>
                <m:sup>
                  <m:r>
                    <w:rPr>
                      <w:rFonts w:ascii="Cambria Math" w:hAnsi="Cambria Math"/>
                    </w:rPr>
                    <m:t>-1</m:t>
                  </m:r>
                </m:sup>
              </m:sSup>
              <m:sSup>
                <m:sSupPr>
                  <m:ctrlPr>
                    <w:rPr>
                      <w:rFonts w:ascii="Cambria Math" w:hAnsi="Cambria Math"/>
                      <w:i/>
                    </w:rPr>
                  </m:ctrlPr>
                </m:sSupPr>
                <m:e>
                  <m:r>
                    <w:rPr>
                      <w:rFonts w:ascii="Cambria Math" w:hAnsi="Cambria Math"/>
                    </w:rPr>
                    <m:t>V</m:t>
                  </m:r>
                </m:e>
                <m:sup>
                  <m:r>
                    <w:rPr>
                      <w:rFonts w:ascii="Cambria Math" w:hAnsi="Cambria Math" w:hint="eastAsia"/>
                    </w:rPr>
                    <m:t>T</m:t>
                  </m:r>
                </m:sup>
              </m:sSup>
              <m:sSup>
                <m:sSupPr>
                  <m:ctrlPr>
                    <w:rPr>
                      <w:rFonts w:ascii="Cambria Math" w:hAnsi="Cambria Math"/>
                      <w:i/>
                    </w:rPr>
                  </m:ctrlPr>
                </m:sSupPr>
                <m:e>
                  <m:r>
                    <w:rPr>
                      <w:rFonts w:ascii="Cambria Math" w:hAnsi="Cambria Math"/>
                    </w:rPr>
                    <m:t>C</m:t>
                  </m:r>
                </m:e>
                <m:sup>
                  <m:r>
                    <w:rPr>
                      <w:rFonts w:ascii="Cambria Math" w:hAnsi="Cambria Math" w:hint="eastAsia"/>
                    </w:rPr>
                    <m:t>u</m:t>
                  </m:r>
                </m:sup>
              </m:sSup>
              <m:sSub>
                <m:sSubPr>
                  <m:ctrlPr>
                    <w:rPr>
                      <w:rFonts w:ascii="Cambria Math" w:hAnsi="Cambria Math"/>
                      <w:i/>
                    </w:rPr>
                  </m:ctrlPr>
                </m:sSubPr>
                <m:e>
                  <m:r>
                    <m:rPr>
                      <m:sty m:val="bi"/>
                    </m:rPr>
                    <w:rPr>
                      <w:rFonts w:ascii="Cambria Math" w:hAnsi="Cambria Math"/>
                    </w:rPr>
                    <m:t>p</m:t>
                  </m:r>
                </m:e>
                <m:sub>
                  <m:r>
                    <w:rPr>
                      <w:rFonts w:ascii="Cambria Math" w:hAnsi="Cambria Math" w:hint="eastAsia"/>
                    </w:rPr>
                    <m:t>u</m:t>
                  </m:r>
                </m:sub>
              </m:sSub>
              <m:r>
                <w:rPr>
                  <w:rFonts w:ascii="Cambria Math" w:hAnsi="Cambria Math"/>
                </w:rPr>
                <m:t>#​</m:t>
              </m:r>
              <m:d>
                <m:dPr>
                  <m:ctrlPr>
                    <w:rPr>
                      <w:rFonts w:ascii="Cambria Math" w:hAnsi="Cambria Math"/>
                      <w:i/>
                    </w:rPr>
                  </m:ctrlPr>
                </m:dPr>
                <m:e>
                  <m:r>
                    <m:rPr>
                      <m:nor/>
                    </m:rPr>
                    <m:t>2-6</m:t>
                  </m:r>
                </m:e>
              </m:d>
            </m:e>
          </m:eqArr>
        </m:oMath>
      </m:oMathPara>
    </w:p>
    <w:p w14:paraId="42CFC600" w14:textId="0706F0B1" w:rsidR="00A24AB5" w:rsidRPr="00AF3831" w:rsidRDefault="00A24AB5" w:rsidP="00B034AD">
      <w:pPr>
        <w:spacing w:line="300" w:lineRule="auto"/>
      </w:pPr>
      <w:r w:rsidRPr="00A24AB5">
        <w:t>式中：</w:t>
      </w:r>
      <m:oMath>
        <m:sSup>
          <m:sSupPr>
            <m:ctrlPr>
              <w:rPr>
                <w:rFonts w:ascii="Cambria Math" w:hAnsi="Cambria Math"/>
              </w:rPr>
            </m:ctrlPr>
          </m:sSupPr>
          <m:e>
            <m:r>
              <m:rPr>
                <m:nor/>
              </m:rPr>
              <m:t>C</m:t>
            </m:r>
          </m:e>
          <m:sup>
            <m:r>
              <m:rPr>
                <m:nor/>
              </m:rPr>
              <m:t>u</m:t>
            </m:r>
          </m:sup>
        </m:sSup>
        <m:r>
          <m:rPr>
            <m:nor/>
          </m:rPr>
          <w:rPr>
            <w:rFonts w:ascii="Cambria Math" w:hAnsi="Cambria Math" w:cs="Cambria Math"/>
          </w:rPr>
          <m:t>∈</m:t>
        </m:r>
        <m:sSup>
          <m:sSupPr>
            <m:ctrlPr>
              <w:rPr>
                <w:rFonts w:ascii="Cambria Math" w:hAnsi="Cambria Math"/>
              </w:rPr>
            </m:ctrlPr>
          </m:sSupPr>
          <m:e>
            <m:r>
              <m:rPr>
                <m:nor/>
              </m:rPr>
              <m:t>R</m:t>
            </m:r>
          </m:e>
          <m:sup>
            <m:r>
              <m:rPr>
                <m:nor/>
              </m:rPr>
              <m:t>n×n</m:t>
            </m:r>
          </m:sup>
        </m:sSup>
      </m:oMath>
      <w:r w:rsidRPr="00A24AB5">
        <w:t xml:space="preserve"> </w:t>
      </w:r>
      <w:r w:rsidRPr="00A24AB5">
        <w:t>为以</w:t>
      </w:r>
      <w:r w:rsidRPr="00A24AB5">
        <w:t xml:space="preserve"> </w:t>
      </w:r>
      <m:oMath>
        <m:sSub>
          <m:sSubPr>
            <m:ctrlPr>
              <w:rPr>
                <w:rFonts w:ascii="Cambria Math" w:hAnsi="Cambria Math"/>
              </w:rPr>
            </m:ctrlPr>
          </m:sSubPr>
          <m:e>
            <m:r>
              <m:rPr>
                <m:nor/>
              </m:rPr>
              <m:t>conf</m:t>
            </m:r>
          </m:e>
          <m:sub>
            <m:r>
              <m:rPr>
                <m:nor/>
              </m:rPr>
              <m:t>ui</m:t>
            </m:r>
          </m:sub>
        </m:sSub>
      </m:oMath>
      <w:r w:rsidRPr="00A24AB5">
        <w:t>为对角元素的置信度对角矩阵；</w:t>
      </w:r>
      <m:oMath>
        <m:sSub>
          <m:sSubPr>
            <m:ctrlPr>
              <w:rPr>
                <w:rFonts w:ascii="Cambria Math" w:hAnsi="Cambria Math"/>
              </w:rPr>
            </m:ctrlPr>
          </m:sSubPr>
          <m:e>
            <m:r>
              <m:rPr>
                <m:nor/>
              </m:rPr>
              <w:rPr>
                <w:b/>
              </w:rPr>
              <m:t>p</m:t>
            </m:r>
          </m:e>
          <m:sub>
            <m:r>
              <m:rPr>
                <m:nor/>
              </m:rPr>
              <m:t>u</m:t>
            </m:r>
          </m:sub>
        </m:sSub>
        <m:r>
          <m:rPr>
            <m:nor/>
          </m:rPr>
          <w:rPr>
            <w:rFonts w:ascii="Cambria Math" w:hAnsi="Cambria Math" w:cs="Cambria Math"/>
          </w:rPr>
          <m:t>∈</m:t>
        </m:r>
        <m:sSup>
          <m:sSupPr>
            <m:ctrlPr>
              <w:rPr>
                <w:rFonts w:ascii="Cambria Math" w:hAnsi="Cambria Math"/>
              </w:rPr>
            </m:ctrlPr>
          </m:sSupPr>
          <m:e>
            <m:r>
              <m:rPr>
                <m:nor/>
              </m:rPr>
              <m:t>R</m:t>
            </m:r>
          </m:e>
          <m:sup>
            <m:r>
              <m:rPr>
                <m:nor/>
              </m:rPr>
              <m:t>n</m:t>
            </m:r>
          </m:sup>
        </m:sSup>
      </m:oMath>
      <w:r w:rsidRPr="00A24AB5">
        <w:t xml:space="preserve"> </w:t>
      </w:r>
      <w:r w:rsidRPr="00A24AB5">
        <w:t>为用户</w:t>
      </w:r>
      <w:r w:rsidR="00AF3831">
        <w:rPr>
          <w:rFonts w:hint="eastAsia"/>
        </w:rPr>
        <w:t>u</w:t>
      </w:r>
      <w:r w:rsidRPr="00A24AB5">
        <w:t>的偏好指示向量；</w:t>
      </w:r>
      <m:oMath>
        <m:r>
          <m:rPr>
            <m:nor/>
          </m:rPr>
          <m:t>I</m:t>
        </m:r>
      </m:oMath>
      <w:r w:rsidRPr="00A24AB5">
        <w:t xml:space="preserve"> </w:t>
      </w:r>
      <w:r w:rsidRPr="00A24AB5">
        <w:t>为单位矩阵。物品因子向量</w:t>
      </w:r>
      <w:r w:rsidRPr="00A24AB5">
        <w:t xml:space="preserve"> </w:t>
      </w:r>
      <m:oMath>
        <m:sSub>
          <m:sSubPr>
            <m:ctrlPr>
              <w:rPr>
                <w:rFonts w:ascii="Cambria Math" w:hAnsi="Cambria Math"/>
              </w:rPr>
            </m:ctrlPr>
          </m:sSubPr>
          <m:e>
            <m:r>
              <m:rPr>
                <m:nor/>
              </m:rPr>
              <w:rPr>
                <w:b/>
              </w:rPr>
              <m:t>v</m:t>
            </m:r>
          </m:e>
          <m:sub>
            <m:r>
              <m:rPr>
                <m:nor/>
              </m:rPr>
              <m:t>i</m:t>
            </m:r>
          </m:sub>
        </m:sSub>
      </m:oMath>
      <w:r w:rsidRPr="00A24AB5">
        <w:t>的更新公式与式</w:t>
      </w:r>
      <w:r w:rsidRPr="00A24AB5">
        <w:t xml:space="preserve"> (2-6) </w:t>
      </w:r>
      <w:r w:rsidRPr="00A24AB5">
        <w:t>形式对称。由于各用户（或各物品）因子向量的求解过程相互独立，</w:t>
      </w:r>
      <w:r w:rsidRPr="00A24AB5">
        <w:t>ALS</w:t>
      </w:r>
      <w:proofErr w:type="gramStart"/>
      <w:r w:rsidRPr="00A24AB5">
        <w:t>天然支持</w:t>
      </w:r>
      <w:proofErr w:type="gramEnd"/>
      <w:r w:rsidRPr="00A24AB5">
        <w:t>大规模分布式并行计算，是</w:t>
      </w:r>
      <w:r w:rsidRPr="00A24AB5">
        <w:t xml:space="preserve">Spark </w:t>
      </w:r>
      <w:proofErr w:type="spellStart"/>
      <w:r w:rsidRPr="00A24AB5">
        <w:t>MLlib</w:t>
      </w:r>
      <w:proofErr w:type="spellEnd"/>
      <w:r w:rsidRPr="00A24AB5">
        <w:t>内置</w:t>
      </w:r>
      <w:r w:rsidRPr="00A24AB5">
        <w:t>ALS</w:t>
      </w:r>
      <w:r w:rsidRPr="00A24AB5">
        <w:t>实现在分布式推荐场景中被广泛采用的根本原因</w:t>
      </w:r>
      <w:r w:rsidR="00AF3831" w:rsidRPr="00AF3831">
        <w:rPr>
          <w:vertAlign w:val="superscript"/>
        </w:rPr>
        <w:fldChar w:fldCharType="begin"/>
      </w:r>
      <w:r w:rsidR="00AF3831" w:rsidRPr="00AF3831">
        <w:rPr>
          <w:vertAlign w:val="superscript"/>
        </w:rPr>
        <w:instrText xml:space="preserve"> REF _Ref224842030 \r \h </w:instrText>
      </w:r>
      <w:r w:rsidR="00AF3831">
        <w:rPr>
          <w:vertAlign w:val="superscript"/>
        </w:rPr>
        <w:instrText xml:space="preserve"> \* MERGEFORMAT </w:instrText>
      </w:r>
      <w:r w:rsidR="00AF3831" w:rsidRPr="00AF3831">
        <w:rPr>
          <w:vertAlign w:val="superscript"/>
        </w:rPr>
      </w:r>
      <w:r w:rsidR="00AF3831" w:rsidRPr="00AF3831">
        <w:rPr>
          <w:vertAlign w:val="superscript"/>
        </w:rPr>
        <w:fldChar w:fldCharType="separate"/>
      </w:r>
      <w:r w:rsidR="00AF3831" w:rsidRPr="00AF3831">
        <w:rPr>
          <w:vertAlign w:val="superscript"/>
        </w:rPr>
        <w:t>[1</w:t>
      </w:r>
      <w:r w:rsidR="00AF3831" w:rsidRPr="00AF3831">
        <w:rPr>
          <w:rFonts w:hint="eastAsia"/>
          <w:vertAlign w:val="superscript"/>
        </w:rPr>
        <w:t>,</w:t>
      </w:r>
      <w:r w:rsidR="00AF3831" w:rsidRPr="00AF3831">
        <w:rPr>
          <w:vertAlign w:val="superscript"/>
        </w:rPr>
        <w:fldChar w:fldCharType="end"/>
      </w:r>
      <w:r w:rsidR="00AF3831" w:rsidRPr="00AF3831">
        <w:rPr>
          <w:vertAlign w:val="superscript"/>
        </w:rPr>
        <w:fldChar w:fldCharType="begin"/>
      </w:r>
      <w:r w:rsidR="00AF3831" w:rsidRPr="00AF3831">
        <w:rPr>
          <w:vertAlign w:val="superscript"/>
        </w:rPr>
        <w:instrText xml:space="preserve"> REF _Ref224845151 \r \h </w:instrText>
      </w:r>
      <w:r w:rsidR="00AF3831">
        <w:rPr>
          <w:vertAlign w:val="superscript"/>
        </w:rPr>
        <w:instrText xml:space="preserve"> \* MERGEFORMAT </w:instrText>
      </w:r>
      <w:r w:rsidR="00AF3831" w:rsidRPr="00AF3831">
        <w:rPr>
          <w:vertAlign w:val="superscript"/>
        </w:rPr>
      </w:r>
      <w:r w:rsidR="00AF3831" w:rsidRPr="00AF3831">
        <w:rPr>
          <w:vertAlign w:val="superscript"/>
        </w:rPr>
        <w:fldChar w:fldCharType="separate"/>
      </w:r>
      <w:r w:rsidR="00AF3831" w:rsidRPr="00AF3831">
        <w:rPr>
          <w:vertAlign w:val="superscript"/>
        </w:rPr>
        <w:t>16]</w:t>
      </w:r>
      <w:r w:rsidR="00AF3831" w:rsidRPr="00AF3831">
        <w:rPr>
          <w:vertAlign w:val="superscript"/>
        </w:rPr>
        <w:fldChar w:fldCharType="end"/>
      </w:r>
      <w:r w:rsidRPr="00A24AB5">
        <w:t>。</w:t>
      </w:r>
    </w:p>
    <w:p w14:paraId="351BC6F6" w14:textId="418003EA" w:rsidR="00A24AB5" w:rsidRPr="003676A8" w:rsidRDefault="003676A8" w:rsidP="000B7A80">
      <w:pPr>
        <w:pStyle w:val="2"/>
        <w:spacing w:beforeLines="100" w:before="416" w:afterLines="80" w:after="332"/>
      </w:pPr>
      <w:r w:rsidRPr="003676A8">
        <w:t xml:space="preserve">2.3 </w:t>
      </w:r>
      <w:r w:rsidRPr="003676A8">
        <w:t>机器学习与深度学习推荐模型</w:t>
      </w:r>
    </w:p>
    <w:p w14:paraId="61ED893D" w14:textId="4FFB3965" w:rsidR="0056578F" w:rsidRDefault="003676A8" w:rsidP="003676A8">
      <w:pPr>
        <w:spacing w:line="300" w:lineRule="auto"/>
        <w:ind w:firstLineChars="200" w:firstLine="480"/>
      </w:pPr>
      <w:r w:rsidRPr="003676A8">
        <w:t>本节介绍本系统</w:t>
      </w:r>
      <w:proofErr w:type="gramStart"/>
      <w:r w:rsidRPr="003676A8">
        <w:t>精排层</w:t>
      </w:r>
      <w:proofErr w:type="gramEnd"/>
      <w:r w:rsidRPr="003676A8">
        <w:t>所采用的三种核心模型的理论基础：</w:t>
      </w:r>
      <w:proofErr w:type="spellStart"/>
      <w:r w:rsidRPr="003676A8">
        <w:t>LightGBM</w:t>
      </w:r>
      <w:proofErr w:type="spellEnd"/>
      <w:r w:rsidRPr="003676A8">
        <w:t>、</w:t>
      </w:r>
      <w:proofErr w:type="spellStart"/>
      <w:r w:rsidRPr="003676A8">
        <w:t>DeepFM</w:t>
      </w:r>
      <w:proofErr w:type="spellEnd"/>
      <w:r w:rsidRPr="003676A8">
        <w:t xml:space="preserve"> </w:t>
      </w:r>
      <w:r w:rsidRPr="003676A8">
        <w:t>与深度兴趣网络（</w:t>
      </w:r>
      <w:r w:rsidRPr="003676A8">
        <w:t>DIN</w:t>
      </w:r>
      <w:r w:rsidRPr="003676A8">
        <w:t>）。</w:t>
      </w:r>
    </w:p>
    <w:p w14:paraId="0F19E185" w14:textId="77777777" w:rsidR="003676A8" w:rsidRPr="003676A8" w:rsidRDefault="003676A8" w:rsidP="003676A8">
      <w:pPr>
        <w:pStyle w:val="3"/>
        <w:spacing w:before="208" w:after="208"/>
      </w:pPr>
      <w:r w:rsidRPr="003676A8">
        <w:t xml:space="preserve">2.3.1 </w:t>
      </w:r>
      <w:r w:rsidRPr="003676A8">
        <w:t>梯度提升树与</w:t>
      </w:r>
      <w:r w:rsidRPr="003676A8">
        <w:t xml:space="preserve"> </w:t>
      </w:r>
      <w:proofErr w:type="spellStart"/>
      <w:r w:rsidRPr="003676A8">
        <w:t>LightGBM</w:t>
      </w:r>
      <w:proofErr w:type="spellEnd"/>
      <w:r w:rsidRPr="003676A8">
        <w:t xml:space="preserve"> </w:t>
      </w:r>
      <w:r w:rsidRPr="003676A8">
        <w:t>原理</w:t>
      </w:r>
    </w:p>
    <w:p w14:paraId="5164D8C9" w14:textId="45E7D37A" w:rsidR="00481620" w:rsidRDefault="00481620" w:rsidP="00B034AD">
      <w:pPr>
        <w:spacing w:line="300" w:lineRule="auto"/>
        <w:ind w:firstLineChars="200" w:firstLine="480"/>
      </w:pPr>
      <w:bookmarkStart w:id="42" w:name="_Toc250450175"/>
      <w:bookmarkStart w:id="43" w:name="_Toc225579651"/>
      <w:r w:rsidRPr="00481620">
        <w:t>梯度提升树（</w:t>
      </w:r>
      <w:r w:rsidRPr="00481620">
        <w:t>Gradient Boosting Decision Tree</w:t>
      </w:r>
      <w:r w:rsidRPr="00481620">
        <w:t>，</w:t>
      </w:r>
      <w:r w:rsidRPr="00481620">
        <w:t>GBDT</w:t>
      </w:r>
      <w:r w:rsidRPr="00481620">
        <w:t>）是一种以决策树为</w:t>
      </w:r>
      <w:proofErr w:type="gramStart"/>
      <w:r w:rsidRPr="00481620">
        <w:t>弱学习器</w:t>
      </w:r>
      <w:proofErr w:type="gramEnd"/>
      <w:r w:rsidRPr="00481620">
        <w:t>的迭代集成方法，其核心理念是逐步逼近：每一轮训练的目标并非直接预测真实标签，而是专门拟合当前集成模型在所有样本上的预测残差（负梯度方向），逐步将整体误差压缩至最小。设经过第</w:t>
      </w:r>
      <w:r w:rsidRPr="00481620">
        <w:t> </w:t>
      </w:r>
      <w:r w:rsidRPr="00481620">
        <w:rPr>
          <w:i/>
          <w:iCs/>
        </w:rPr>
        <w:t>T</w:t>
      </w:r>
      <w:r w:rsidRPr="00481620">
        <w:t> </w:t>
      </w:r>
      <w:r w:rsidRPr="00481620">
        <w:t>轮迭代后集成模型的预测值为</w:t>
      </w:r>
      <w:r w:rsidRPr="00481620">
        <w:t> </w:t>
      </w:r>
      <w:r w:rsidRPr="00481620">
        <w:rPr>
          <w:i/>
          <w:iCs/>
        </w:rPr>
        <w:t>F̂</w:t>
      </w:r>
      <w:r w:rsidRPr="00481620">
        <w:t>ₜ(</w:t>
      </w:r>
      <w:r w:rsidRPr="00481620">
        <w:rPr>
          <w:i/>
          <w:iCs/>
        </w:rPr>
        <w:t>x</w:t>
      </w:r>
      <w:r w:rsidRPr="00481620">
        <w:t>)</w:t>
      </w:r>
      <w:r w:rsidRPr="00481620">
        <w:t>，其加法更新规则</w:t>
      </w:r>
      <w:r>
        <w:rPr>
          <w:rFonts w:hint="eastAsia"/>
        </w:rPr>
        <w:t>为以下公式</w:t>
      </w:r>
      <w:r w:rsidR="001F2DB4">
        <w:rPr>
          <w:rFonts w:hint="eastAsia"/>
        </w:rPr>
        <w:t>（</w:t>
      </w:r>
      <w:r w:rsidR="001F2DB4">
        <w:rPr>
          <w:rFonts w:hint="eastAsia"/>
        </w:rPr>
        <w:t>2-7</w:t>
      </w:r>
      <w:r w:rsidR="001F2DB4">
        <w:rPr>
          <w:rFonts w:hint="eastAsia"/>
        </w:rPr>
        <w:t>）</w:t>
      </w:r>
      <w:r>
        <w:rPr>
          <w:rFonts w:hint="eastAsia"/>
        </w:rPr>
        <w:t>：</w:t>
      </w:r>
    </w:p>
    <w:p w14:paraId="08DD42A2" w14:textId="5F5FD1D2" w:rsidR="00481620" w:rsidRPr="00481620" w:rsidRDefault="00000000" w:rsidP="00B034AD">
      <w:pPr>
        <w:pStyle w:val="TOC2"/>
        <w:spacing w:line="300" w:lineRule="auto"/>
      </w:pPr>
      <m:oMathPara>
        <m:oMath>
          <m:eqArr>
            <m:eqArrPr>
              <m:maxDist m:val="1"/>
              <m:ctrlPr>
                <w:rPr>
                  <w:rFonts w:ascii="Cambria Math" w:hAnsi="Cambria Math"/>
                  <w:i/>
                </w:rPr>
              </m:ctrlPr>
            </m:eqArrPr>
            <m:e>
              <m:sSub>
                <m:sSubPr>
                  <m:ctrlPr>
                    <w:rPr>
                      <w:rFonts w:ascii="Cambria Math" w:hAnsi="Cambria Math"/>
                      <w:i/>
                    </w:rPr>
                  </m:ctrlPr>
                </m:sSubPr>
                <m:e>
                  <m:acc>
                    <m:accPr>
                      <m:ctrlPr>
                        <w:rPr>
                          <w:rFonts w:ascii="Cambria Math" w:hAnsi="Cambria Math"/>
                          <w:i/>
                        </w:rPr>
                      </m:ctrlPr>
                    </m:accPr>
                    <m:e>
                      <m:r>
                        <w:rPr>
                          <w:rFonts w:ascii="Cambria Math" w:hAnsi="Cambria Math"/>
                        </w:rPr>
                        <m:t>F</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F</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+η</m:t>
              </m:r>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m:rPr>
                      <m:nor/>
                    </m:rPr>
                    <m:t>2-</m:t>
                  </m:r>
                  <m:r>
                    <m:rPr>
                      <m:nor/>
                    </m:rPr>
                    <w:rPr>
                      <w:rFonts w:hint="eastAsia"/>
                    </w:rPr>
                    <m:t>7</m:t>
                  </m:r>
                </m:e>
              </m:d>
            </m:e>
          </m:eqArr>
        </m:oMath>
      </m:oMathPara>
    </w:p>
    <w:p w14:paraId="25EC1EF5" w14:textId="0E9EDB13" w:rsidR="003A550A" w:rsidRPr="003A550A" w:rsidRDefault="003A550A" w:rsidP="00BC468F">
      <w:pPr>
        <w:spacing w:line="300" w:lineRule="auto"/>
      </w:pPr>
      <w:r w:rsidRPr="003A550A">
        <w:t xml:space="preserve">式中　</w:t>
      </w:r>
      <w:r w:rsidRPr="003A550A">
        <w:t>F̂ₜ₋₁(x)——</w:t>
      </w:r>
      <w:r w:rsidRPr="003A550A">
        <w:t>前</w:t>
      </w:r>
      <w:r w:rsidRPr="003A550A">
        <w:t xml:space="preserve"> T−1 </w:t>
      </w:r>
      <w:r w:rsidRPr="003A550A">
        <w:t>轮集成模型的预测值；</w:t>
      </w:r>
      <w:proofErr w:type="spellStart"/>
      <w:r w:rsidRPr="003A550A">
        <w:t>h</w:t>
      </w:r>
      <w:r w:rsidRPr="003A550A">
        <w:rPr>
          <w:rFonts w:hint="eastAsia"/>
          <w:vertAlign w:val="subscript"/>
        </w:rPr>
        <w:t>T</w:t>
      </w:r>
      <w:proofErr w:type="spellEnd"/>
      <w:r w:rsidRPr="003A550A">
        <w:t>(x)——</w:t>
      </w:r>
      <w:r w:rsidRPr="003A550A">
        <w:t>第</w:t>
      </w:r>
      <w:r w:rsidRPr="003A550A">
        <w:t> T </w:t>
      </w:r>
      <w:r w:rsidRPr="003A550A">
        <w:t>轮新增的决策树</w:t>
      </w:r>
      <w:proofErr w:type="gramStart"/>
      <w:r w:rsidRPr="003A550A">
        <w:t>弱学习器</w:t>
      </w:r>
      <w:proofErr w:type="gramEnd"/>
      <w:r w:rsidRPr="003A550A">
        <w:t>；</w:t>
      </w:r>
      <w:r w:rsidRPr="003A550A">
        <w:t>η——</w:t>
      </w:r>
      <w:r w:rsidRPr="003A550A">
        <w:t>学习率，控制每棵树对最终预测结果的贡献步长，取值越小模型泛化能力越强。</w:t>
      </w:r>
    </w:p>
    <w:p w14:paraId="08AD3A2F" w14:textId="63A4A98D" w:rsidR="00481620" w:rsidRDefault="00190C9E" w:rsidP="00B034AD">
      <w:pPr>
        <w:spacing w:line="300" w:lineRule="auto"/>
        <w:ind w:firstLineChars="200" w:firstLine="480"/>
      </w:pPr>
      <w:r>
        <w:rPr>
          <w:rFonts w:hint="eastAsia"/>
        </w:rPr>
        <w:t>而</w:t>
      </w:r>
      <w:proofErr w:type="spellStart"/>
      <w:r w:rsidR="003A550A" w:rsidRPr="003A550A">
        <w:t>LightGBM</w:t>
      </w:r>
      <w:proofErr w:type="spellEnd"/>
      <w:r w:rsidR="003A550A" w:rsidRPr="003A550A">
        <w:t xml:space="preserve"> </w:t>
      </w:r>
      <w:r w:rsidR="003A550A" w:rsidRPr="003A550A">
        <w:t>是微软开源的高效</w:t>
      </w:r>
      <w:r w:rsidR="003A550A" w:rsidRPr="003A550A">
        <w:t xml:space="preserve"> GBDT </w:t>
      </w:r>
      <w:r w:rsidR="003A550A" w:rsidRPr="003A550A">
        <w:t>实现框架，针对大规模高维特征场景引入了三项关键工程优化：直方图算法、基于梯度的单边采样与互斥特征捆绑。直方图算法将连续特征离散化为</w:t>
      </w:r>
      <w:r w:rsidR="003A550A" w:rsidRPr="003A550A">
        <w:t> K </w:t>
      </w:r>
      <w:proofErr w:type="gramStart"/>
      <w:r w:rsidR="003A550A" w:rsidRPr="003A550A">
        <w:t>个</w:t>
      </w:r>
      <w:proofErr w:type="gramEnd"/>
      <w:r w:rsidR="003A550A" w:rsidRPr="003A550A">
        <w:t>区间，节点分裂时仅需遍历</w:t>
      </w:r>
      <w:r w:rsidR="003A550A" w:rsidRPr="003A550A">
        <w:t> K </w:t>
      </w:r>
      <w:proofErr w:type="gramStart"/>
      <w:r w:rsidR="003A550A" w:rsidRPr="003A550A">
        <w:t>个</w:t>
      </w:r>
      <w:proofErr w:type="gramEnd"/>
      <w:r w:rsidR="003A550A" w:rsidRPr="003A550A">
        <w:t>候选切分点而非全部样本值，将单次分裂的时间复杂度从</w:t>
      </w:r>
      <w:r w:rsidR="003A550A" w:rsidRPr="003A550A">
        <w:t> O(n)</w:t>
      </w:r>
      <w:r w:rsidR="003A550A" w:rsidRPr="003A550A">
        <w:t>降至</w:t>
      </w:r>
      <w:r w:rsidR="003A550A" w:rsidRPr="003A550A">
        <w:t> O(K)</w:t>
      </w:r>
      <w:r w:rsidR="003A550A" w:rsidRPr="003A550A">
        <w:t>。图</w:t>
      </w:r>
      <w:r w:rsidR="003A550A" w:rsidRPr="003A550A">
        <w:t>2-</w:t>
      </w:r>
      <w:r w:rsidR="003A550A">
        <w:rPr>
          <w:rFonts w:hint="eastAsia"/>
        </w:rPr>
        <w:t>3</w:t>
      </w:r>
      <w:r w:rsidR="003A550A" w:rsidRPr="003A550A">
        <w:t xml:space="preserve"> </w:t>
      </w:r>
      <w:r w:rsidR="003A550A" w:rsidRPr="003A550A">
        <w:t>展示了</w:t>
      </w:r>
      <w:r w:rsidR="003A550A" w:rsidRPr="003A550A">
        <w:t xml:space="preserve"> </w:t>
      </w:r>
      <w:proofErr w:type="spellStart"/>
      <w:r w:rsidR="003A550A" w:rsidRPr="003A550A">
        <w:t>LightGBM</w:t>
      </w:r>
      <w:proofErr w:type="spellEnd"/>
      <w:r w:rsidR="003A550A" w:rsidRPr="003A550A">
        <w:t xml:space="preserve"> </w:t>
      </w:r>
      <w:r w:rsidR="003A550A" w:rsidRPr="003A550A">
        <w:t>的整体</w:t>
      </w:r>
      <w:r>
        <w:rPr>
          <w:rFonts w:hint="eastAsia"/>
        </w:rPr>
        <w:t>算法</w:t>
      </w:r>
      <w:r w:rsidR="003A550A" w:rsidRPr="003A550A">
        <w:t>原理结构，</w:t>
      </w:r>
      <w:r>
        <w:rPr>
          <w:rFonts w:hint="eastAsia"/>
        </w:rPr>
        <w:t>此外</w:t>
      </w:r>
      <w:r w:rsidR="003A550A" w:rsidRPr="003A550A">
        <w:t>最优切分</w:t>
      </w:r>
      <w:proofErr w:type="gramStart"/>
      <w:r w:rsidR="003A550A" w:rsidRPr="003A550A">
        <w:t>点依据</w:t>
      </w:r>
      <w:proofErr w:type="gramEnd"/>
      <w:r w:rsidR="003A550A" w:rsidRPr="003A550A">
        <w:t>分裂增益</w:t>
      </w:r>
      <w:r w:rsidR="003A550A">
        <w:rPr>
          <w:rFonts w:hint="eastAsia"/>
        </w:rPr>
        <w:t>公式</w:t>
      </w:r>
      <w:r>
        <w:rPr>
          <w:rFonts w:hint="eastAsia"/>
        </w:rPr>
        <w:t>如下</w:t>
      </w:r>
      <w:r w:rsidR="003A550A">
        <w:rPr>
          <w:rFonts w:hint="eastAsia"/>
        </w:rPr>
        <w:t>（</w:t>
      </w:r>
      <w:r w:rsidR="003A550A">
        <w:rPr>
          <w:rFonts w:hint="eastAsia"/>
        </w:rPr>
        <w:t>2-</w:t>
      </w:r>
      <w:r w:rsidR="001F2DB4">
        <w:rPr>
          <w:rFonts w:hint="eastAsia"/>
        </w:rPr>
        <w:t>8</w:t>
      </w:r>
      <w:r w:rsidR="003A550A">
        <w:rPr>
          <w:rFonts w:hint="eastAsia"/>
        </w:rPr>
        <w:t>）：</w:t>
      </w:r>
    </w:p>
    <w:p w14:paraId="70370466" w14:textId="09B0C13B" w:rsidR="00190C9E" w:rsidRPr="00190C9E" w:rsidRDefault="00000000" w:rsidP="00190C9E">
      <w:pPr>
        <w:pStyle w:val="TOC2"/>
        <w:spacing w:line="300" w:lineRule="auto"/>
        <w:ind w:left="0"/>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m:t>
                  </m:r>
                  <m:r>
                    <m:rPr>
                      <m:nor/>
                    </m:rPr>
                    <w:rPr>
                      <w:rFonts w:hint="eastAsia"/>
                    </w:rPr>
                    <m:t>8</m:t>
                  </m:r>
                </m:e>
              </m:d>
            </m:e>
          </m:eqArr>
        </m:oMath>
      </m:oMathPara>
    </w:p>
    <w:p w14:paraId="4BC3EF50" w14:textId="026C5259" w:rsidR="00B034AD" w:rsidRDefault="00B034AD" w:rsidP="00B034AD">
      <w:pPr>
        <w:spacing w:line="300" w:lineRule="auto"/>
      </w:pPr>
      <w:r w:rsidRPr="00B034AD">
        <w:t xml:space="preserve">式中　</w:t>
      </w:r>
      <w:r w:rsidRPr="00B034AD">
        <w:rPr>
          <w:i/>
          <w:iCs/>
        </w:rPr>
        <w:t>G</w:t>
      </w:r>
      <w:r w:rsidRPr="00B034AD">
        <w:rPr>
          <w:rFonts w:hint="eastAsia"/>
          <w:vertAlign w:val="subscript"/>
        </w:rPr>
        <w:t>L</w:t>
      </w:r>
      <w:r w:rsidRPr="00B034AD">
        <w:t>、</w:t>
      </w:r>
      <w:r w:rsidRPr="00B034AD">
        <w:rPr>
          <w:i/>
          <w:iCs/>
        </w:rPr>
        <w:t>G</w:t>
      </w:r>
      <w:r w:rsidRPr="00B034AD">
        <w:rPr>
          <w:vertAlign w:val="subscript"/>
        </w:rPr>
        <w:t>R</w:t>
      </w:r>
      <w:r w:rsidRPr="00B034AD">
        <w:t>——</w:t>
      </w:r>
      <w:r w:rsidRPr="00B034AD">
        <w:t>分别为左、</w:t>
      </w:r>
      <w:proofErr w:type="gramStart"/>
      <w:r w:rsidRPr="00B034AD">
        <w:t>右子节点</w:t>
      </w:r>
      <w:proofErr w:type="gramEnd"/>
      <w:r w:rsidRPr="00B034AD">
        <w:t>所有样本的一阶梯度之和；</w:t>
      </w:r>
      <w:r w:rsidRPr="00B034AD">
        <w:t>H</w:t>
      </w:r>
      <w:r w:rsidRPr="00B034AD">
        <w:rPr>
          <w:vertAlign w:val="subscript"/>
        </w:rPr>
        <w:t>L</w:t>
      </w:r>
      <w:r w:rsidRPr="00B034AD">
        <w:t>、</w:t>
      </w:r>
      <w:r w:rsidRPr="00B034AD">
        <w:t>H</w:t>
      </w:r>
      <w:r w:rsidRPr="00B034AD">
        <w:rPr>
          <w:vertAlign w:val="subscript"/>
        </w:rPr>
        <w:t>R</w:t>
      </w:r>
      <w:r w:rsidRPr="00B034AD">
        <w:t>——</w:t>
      </w:r>
      <w:r w:rsidRPr="00B034AD">
        <w:t>分别为左、</w:t>
      </w:r>
      <w:proofErr w:type="gramStart"/>
      <w:r w:rsidRPr="00B034AD">
        <w:t>右子节点</w:t>
      </w:r>
      <w:proofErr w:type="gramEnd"/>
      <w:r w:rsidRPr="00B034AD">
        <w:t>所有样本的二阶梯度之和；</w:t>
      </w:r>
      <w:r w:rsidRPr="00B034AD">
        <w:rPr>
          <w:i/>
          <w:iCs/>
        </w:rPr>
        <w:t>λ</w:t>
      </w:r>
      <w:r w:rsidRPr="00B034AD">
        <w:t>——</w:t>
      </w:r>
      <w:r w:rsidRPr="00B034AD">
        <w:t>叶节点权重的</w:t>
      </w:r>
      <w:r w:rsidRPr="00B034AD">
        <w:t xml:space="preserve"> L2 </w:t>
      </w:r>
      <w:r w:rsidRPr="00B034AD">
        <w:t>正则化系数，惩罚过大的叶节点输出值；</w:t>
      </w:r>
      <w:r w:rsidRPr="00B034AD">
        <w:rPr>
          <w:i/>
          <w:iCs/>
        </w:rPr>
        <w:t>γ</w:t>
      </w:r>
      <w:r w:rsidRPr="00B034AD">
        <w:t>——</w:t>
      </w:r>
      <w:r w:rsidRPr="00B034AD">
        <w:t>引入新叶节点的最小收益阈值，增益低于该值时分裂被剪枝，起结构正则化作用。</w:t>
      </w:r>
    </w:p>
    <w:p w14:paraId="5EAF18A2" w14:textId="77777777" w:rsidR="00190C9E" w:rsidRPr="00B034AD" w:rsidRDefault="00190C9E" w:rsidP="00190C9E">
      <w:pPr>
        <w:pStyle w:val="TOC2"/>
        <w:ind w:left="0"/>
        <w:jc w:val="both"/>
      </w:pPr>
      <w:r>
        <w:rPr>
          <w:rFonts w:hint="eastAsia"/>
          <w:noProof/>
        </w:rPr>
        <w:drawing>
          <wp:inline distT="0" distB="0" distL="0" distR="0" wp14:anchorId="02FF7D27" wp14:editId="1E70EBF4">
            <wp:extent cx="5579745" cy="3043555"/>
            <wp:effectExtent l="0" t="0" r="1905" b="4445"/>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4024CBE6" w14:textId="05C1AE90" w:rsidR="00190C9E" w:rsidRPr="00B034AD" w:rsidRDefault="00190C9E" w:rsidP="00190C9E">
      <w:pPr>
        <w:spacing w:line="300" w:lineRule="auto"/>
        <w:jc w:val="center"/>
        <w:rPr>
          <w:rFonts w:ascii="宋体" w:hAnsi="宋体" w:hint="eastAsia"/>
          <w:sz w:val="21"/>
          <w:szCs w:val="21"/>
        </w:rPr>
      </w:pPr>
      <w:r w:rsidRPr="001048AC">
        <w:rPr>
          <w:rFonts w:ascii="宋体" w:hAnsi="宋体"/>
          <w:sz w:val="21"/>
          <w:szCs w:val="21"/>
        </w:rPr>
        <w:t>图 2-</w:t>
      </w:r>
      <w:r w:rsidRPr="001048AC">
        <w:rPr>
          <w:rFonts w:ascii="宋体" w:hAnsi="宋体" w:hint="eastAsia"/>
          <w:sz w:val="21"/>
          <w:szCs w:val="21"/>
        </w:rPr>
        <w:t>3</w:t>
      </w:r>
      <w:r>
        <w:rPr>
          <w:rFonts w:ascii="宋体" w:hAnsi="宋体" w:hint="eastAsia"/>
          <w:sz w:val="21"/>
          <w:szCs w:val="21"/>
        </w:rPr>
        <w:t xml:space="preserve">  </w:t>
      </w:r>
      <w:proofErr w:type="spellStart"/>
      <w:r w:rsidRPr="001048AC">
        <w:rPr>
          <w:sz w:val="21"/>
          <w:szCs w:val="21"/>
        </w:rPr>
        <w:t>LightGBM</w:t>
      </w:r>
      <w:proofErr w:type="spellEnd"/>
      <w:r w:rsidRPr="001048AC">
        <w:rPr>
          <w:rFonts w:ascii="宋体" w:hAnsi="宋体"/>
          <w:sz w:val="21"/>
          <w:szCs w:val="21"/>
        </w:rPr>
        <w:t>算法原理示意图</w:t>
      </w:r>
    </w:p>
    <w:p w14:paraId="0D7321F7" w14:textId="72528AD3" w:rsidR="001F2DB4" w:rsidRPr="001F2DB4" w:rsidRDefault="00B034AD" w:rsidP="00190C9E">
      <w:pPr>
        <w:spacing w:line="300" w:lineRule="auto"/>
        <w:ind w:firstLineChars="200" w:firstLine="480"/>
      </w:pPr>
      <w:r w:rsidRPr="00B034AD">
        <w:t>此外，</w:t>
      </w:r>
      <w:proofErr w:type="spellStart"/>
      <w:r w:rsidRPr="00B034AD">
        <w:t>LightGBM</w:t>
      </w:r>
      <w:proofErr w:type="spellEnd"/>
      <w:r w:rsidRPr="00B034AD">
        <w:t xml:space="preserve"> </w:t>
      </w:r>
      <w:r w:rsidRPr="00B034AD">
        <w:t>采用基于叶子的生长策略：每轮优先分裂当前增益最大的叶节点，而非传统的逐层（</w:t>
      </w:r>
      <w:r w:rsidRPr="00B034AD">
        <w:t>Level-wise</w:t>
      </w:r>
      <w:r w:rsidRPr="00B034AD">
        <w:t>）全量扩展。在相同叶节点数量约束下，</w:t>
      </w:r>
      <w:r w:rsidRPr="00B034AD">
        <w:t xml:space="preserve">Leaf-wise </w:t>
      </w:r>
      <w:r w:rsidRPr="00B034AD">
        <w:t>策略可获得更低的训练损失，同时配合</w:t>
      </w:r>
      <w:r w:rsidRPr="00B034AD">
        <w:t xml:space="preserve"> GOSS </w:t>
      </w:r>
      <w:r w:rsidRPr="00B034AD">
        <w:t>对大梯度样本优先采样，使模型在处理本系统</w:t>
      </w:r>
      <w:r w:rsidRPr="00B034AD">
        <w:t xml:space="preserve"> 47 </w:t>
      </w:r>
      <w:r w:rsidRPr="00B034AD">
        <w:t>维用户</w:t>
      </w:r>
      <w:r w:rsidRPr="00B034AD">
        <w:t>–</w:t>
      </w:r>
      <w:r w:rsidRPr="00B034AD">
        <w:t>歌曲混合特征时兼具高效性与强泛化能力。</w:t>
      </w:r>
    </w:p>
    <w:p w14:paraId="07769819" w14:textId="7EEC7C2D" w:rsidR="00AF5A1E" w:rsidRPr="000F6F12" w:rsidRDefault="00AF5A1E" w:rsidP="000F6F12">
      <w:pPr>
        <w:pStyle w:val="3"/>
        <w:spacing w:before="208" w:after="208"/>
      </w:pPr>
      <w:r w:rsidRPr="000F6F12">
        <w:t xml:space="preserve">2.3.2 </w:t>
      </w:r>
      <w:proofErr w:type="spellStart"/>
      <w:r w:rsidRPr="000F6F12">
        <w:t>DeepFM</w:t>
      </w:r>
      <w:proofErr w:type="spellEnd"/>
      <w:r w:rsidRPr="000F6F12">
        <w:t xml:space="preserve"> </w:t>
      </w:r>
      <w:r w:rsidRPr="000F6F12">
        <w:t>模型原理</w:t>
      </w:r>
    </w:p>
    <w:p w14:paraId="32204B50" w14:textId="57F3663B" w:rsidR="001F2DB4" w:rsidRPr="001F2DB4" w:rsidRDefault="001048AC" w:rsidP="00190C9E">
      <w:pPr>
        <w:spacing w:line="300" w:lineRule="auto"/>
        <w:ind w:firstLineChars="200" w:firstLine="480"/>
      </w:pPr>
      <w:r w:rsidRPr="001048AC">
        <w:t>推荐系统的核心挑战在于如何高效捕捉特征间的交叉关系。传统因子分解机（</w:t>
      </w:r>
      <w:r w:rsidRPr="001048AC">
        <w:t>Factorization Machine</w:t>
      </w:r>
      <w:r w:rsidRPr="001048AC">
        <w:t>，</w:t>
      </w:r>
      <w:r w:rsidRPr="001048AC">
        <w:t>FM</w:t>
      </w:r>
      <w:r w:rsidRPr="001048AC">
        <w:t>）擅长建模二</w:t>
      </w:r>
      <w:proofErr w:type="gramStart"/>
      <w:r w:rsidRPr="001048AC">
        <w:t>阶特征</w:t>
      </w:r>
      <w:proofErr w:type="gramEnd"/>
      <w:r w:rsidRPr="001048AC">
        <w:t>交叉，而深度神经网络（</w:t>
      </w:r>
      <w:r w:rsidRPr="001048AC">
        <w:t>Deep Neural Network</w:t>
      </w:r>
      <w:r w:rsidRPr="001048AC">
        <w:t>，</w:t>
      </w:r>
      <w:r w:rsidRPr="001048AC">
        <w:t>DNN</w:t>
      </w:r>
      <w:r w:rsidRPr="001048AC">
        <w:t>）则能拟合高阶非线性交互，但二者长期独立发展，难以</w:t>
      </w:r>
      <w:proofErr w:type="gramStart"/>
      <w:r w:rsidRPr="001048AC">
        <w:t>兼顾低</w:t>
      </w:r>
      <w:proofErr w:type="gramEnd"/>
      <w:r w:rsidRPr="001048AC">
        <w:t>阶与高阶特征交叉的同步学习。</w:t>
      </w:r>
      <w:proofErr w:type="spellStart"/>
      <w:r w:rsidRPr="001048AC">
        <w:t>DeepFM</w:t>
      </w:r>
      <w:proofErr w:type="spellEnd"/>
      <w:r w:rsidRPr="001048AC">
        <w:t>通过共享</w:t>
      </w:r>
      <w:r w:rsidRPr="001048AC">
        <w:t xml:space="preserve">Embedding </w:t>
      </w:r>
      <w:r w:rsidRPr="001048AC">
        <w:t>层将</w:t>
      </w:r>
      <w:r w:rsidRPr="001048AC">
        <w:t>FM</w:t>
      </w:r>
      <w:r w:rsidRPr="001048AC">
        <w:t>与</w:t>
      </w:r>
      <w:r w:rsidRPr="001048AC">
        <w:t>DNN</w:t>
      </w:r>
      <w:r w:rsidRPr="001048AC">
        <w:t>有机整合于同一端到端框架中联合训练，无需任何人工特征工程即可同时捕获低阶与高阶特征交互</w:t>
      </w:r>
      <w:r w:rsidR="003133DF">
        <w:rPr>
          <w:rFonts w:hint="eastAsia"/>
        </w:rPr>
        <w:t>，</w:t>
      </w:r>
      <w:r>
        <w:rPr>
          <w:rFonts w:hint="eastAsia"/>
        </w:rPr>
        <w:t>其模型结构示意图</w:t>
      </w:r>
      <w:r w:rsidRPr="001048AC">
        <w:t>如图</w:t>
      </w:r>
      <w:r w:rsidRPr="001048AC">
        <w:t xml:space="preserve"> 2-</w:t>
      </w:r>
      <w:r>
        <w:rPr>
          <w:rFonts w:hint="eastAsia"/>
        </w:rPr>
        <w:t>4</w:t>
      </w:r>
      <w:r w:rsidRPr="001048AC">
        <w:t xml:space="preserve"> </w:t>
      </w:r>
      <w:r w:rsidRPr="001048AC">
        <w:t>所示。</w:t>
      </w:r>
    </w:p>
    <w:p w14:paraId="61B6E0BE" w14:textId="4883F1D8" w:rsidR="001048AC" w:rsidRDefault="0099296A" w:rsidP="001F2DB4">
      <w:pPr>
        <w:pStyle w:val="TOC2"/>
        <w:ind w:left="0"/>
        <w:jc w:val="center"/>
      </w:pPr>
      <w:r>
        <w:rPr>
          <w:noProof/>
        </w:rPr>
        <w:drawing>
          <wp:inline distT="0" distB="0" distL="0" distR="0" wp14:anchorId="08E1D13A" wp14:editId="62638098">
            <wp:extent cx="5579745" cy="3043555"/>
            <wp:effectExtent l="0" t="0" r="1905" b="444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51BC5CE7" w14:textId="51DD1516" w:rsidR="001048AC" w:rsidRPr="001048AC" w:rsidRDefault="001048AC" w:rsidP="001048AC">
      <w:pPr>
        <w:spacing w:line="300" w:lineRule="auto"/>
        <w:jc w:val="center"/>
        <w:rPr>
          <w:rFonts w:ascii="宋体" w:hAnsi="宋体" w:hint="eastAsia"/>
          <w:sz w:val="21"/>
          <w:szCs w:val="21"/>
        </w:rPr>
      </w:pPr>
      <w:r w:rsidRPr="001048AC">
        <w:rPr>
          <w:rFonts w:ascii="宋体" w:hAnsi="宋体"/>
          <w:sz w:val="21"/>
          <w:szCs w:val="21"/>
        </w:rPr>
        <w:t xml:space="preserve">图 </w:t>
      </w:r>
      <w:r w:rsidRPr="001048AC">
        <w:rPr>
          <w:sz w:val="21"/>
          <w:szCs w:val="21"/>
        </w:rPr>
        <w:t>2-4</w:t>
      </w:r>
      <w:r>
        <w:rPr>
          <w:rFonts w:hint="eastAsia"/>
          <w:sz w:val="21"/>
          <w:szCs w:val="21"/>
        </w:rPr>
        <w:t xml:space="preserve"> </w:t>
      </w:r>
      <w:r>
        <w:rPr>
          <w:rFonts w:ascii="宋体" w:hAnsi="宋体" w:hint="eastAsia"/>
          <w:sz w:val="21"/>
          <w:szCs w:val="21"/>
        </w:rPr>
        <w:t xml:space="preserve"> </w:t>
      </w:r>
      <w:proofErr w:type="spellStart"/>
      <w:r w:rsidRPr="001048AC">
        <w:rPr>
          <w:sz w:val="21"/>
          <w:szCs w:val="21"/>
        </w:rPr>
        <w:t>DeepFM</w:t>
      </w:r>
      <w:proofErr w:type="spellEnd"/>
      <w:r w:rsidRPr="001048AC">
        <w:rPr>
          <w:rFonts w:ascii="宋体" w:hAnsi="宋体"/>
          <w:sz w:val="21"/>
          <w:szCs w:val="21"/>
        </w:rPr>
        <w:t xml:space="preserve"> 模型结构示意图</w:t>
      </w:r>
    </w:p>
    <w:p w14:paraId="773570F0" w14:textId="4AB70AF6" w:rsidR="003133DF" w:rsidRPr="003133DF" w:rsidRDefault="003133DF" w:rsidP="003133DF">
      <w:pPr>
        <w:spacing w:line="300" w:lineRule="auto"/>
        <w:ind w:firstLineChars="200" w:firstLine="480"/>
      </w:pPr>
      <w:proofErr w:type="spellStart"/>
      <w:r w:rsidRPr="003133DF">
        <w:t>DeepFM</w:t>
      </w:r>
      <w:proofErr w:type="spellEnd"/>
      <w:r w:rsidRPr="003133DF">
        <w:t>由</w:t>
      </w:r>
      <w:r w:rsidRPr="003133DF">
        <w:t>FM</w:t>
      </w:r>
      <w:r w:rsidRPr="003133DF">
        <w:t>组件与</w:t>
      </w:r>
      <w:r w:rsidRPr="003133DF">
        <w:t>Deep</w:t>
      </w:r>
      <w:r w:rsidRPr="003133DF">
        <w:t>组件并联构成，两部分共享同一</w:t>
      </w:r>
      <w:r w:rsidRPr="003133DF">
        <w:t>Embedding</w:t>
      </w:r>
      <w:r w:rsidRPr="003133DF">
        <w:t>层输出，分别承担不同阶次的特征交叉建模任务。</w:t>
      </w:r>
    </w:p>
    <w:p w14:paraId="4729F61F" w14:textId="7FA3D1DD" w:rsidR="003133DF" w:rsidRPr="003133DF" w:rsidRDefault="003133DF" w:rsidP="003133DF">
      <w:pPr>
        <w:spacing w:line="300" w:lineRule="auto"/>
        <w:ind w:firstLineChars="200" w:firstLine="480"/>
      </w:pPr>
      <w:r w:rsidRPr="003133DF">
        <w:t>（</w:t>
      </w:r>
      <w:r w:rsidRPr="003133DF">
        <w:t>1</w:t>
      </w:r>
      <w:r w:rsidRPr="003133DF">
        <w:t>）</w:t>
      </w:r>
      <w:r w:rsidRPr="003133DF">
        <w:t>FM</w:t>
      </w:r>
      <w:r w:rsidRPr="003133DF">
        <w:t>组件：</w:t>
      </w:r>
    </w:p>
    <w:p w14:paraId="6CC3AC4E" w14:textId="0DC914BA" w:rsidR="003133DF" w:rsidRDefault="003133DF" w:rsidP="007B079B">
      <w:pPr>
        <w:spacing w:line="300" w:lineRule="auto"/>
        <w:ind w:firstLineChars="200" w:firstLine="480"/>
      </w:pPr>
      <w:r w:rsidRPr="003133DF">
        <w:t>FM</w:t>
      </w:r>
      <w:r w:rsidRPr="003133DF">
        <w:t>组件负责捕捉一阶线性关系与二</w:t>
      </w:r>
      <w:proofErr w:type="gramStart"/>
      <w:r w:rsidRPr="003133DF">
        <w:t>阶特征</w:t>
      </w:r>
      <w:proofErr w:type="gramEnd"/>
      <w:r w:rsidRPr="003133DF">
        <w:t>交叉。对于含</w:t>
      </w:r>
      <w:r w:rsidRPr="003133DF">
        <w:t> </w:t>
      </w:r>
      <w:r w:rsidRPr="003133DF">
        <w:rPr>
          <w:i/>
          <w:iCs/>
        </w:rPr>
        <w:t>n </w:t>
      </w:r>
      <w:proofErr w:type="gramStart"/>
      <w:r w:rsidRPr="003133DF">
        <w:t>个</w:t>
      </w:r>
      <w:proofErr w:type="gramEnd"/>
      <w:r w:rsidRPr="003133DF">
        <w:t>特征域的输入，</w:t>
      </w:r>
      <w:r w:rsidRPr="003133DF">
        <w:t xml:space="preserve">FM </w:t>
      </w:r>
      <w:r w:rsidRPr="003133DF">
        <w:t>组件的</w:t>
      </w:r>
      <w:proofErr w:type="gramStart"/>
      <w:r w:rsidRPr="003133DF">
        <w:t>输出见式</w:t>
      </w:r>
      <w:proofErr w:type="gramEnd"/>
      <w:r w:rsidRPr="003133DF">
        <w:t>（</w:t>
      </w:r>
      <w:r w:rsidRPr="003133DF">
        <w:t>2-</w:t>
      </w:r>
      <w:r w:rsidR="001F2DB4">
        <w:rPr>
          <w:rFonts w:hint="eastAsia"/>
        </w:rPr>
        <w:t>9</w:t>
      </w:r>
      <w:r w:rsidRPr="003133DF">
        <w:t>）。</w:t>
      </w:r>
    </w:p>
    <w:p w14:paraId="796C6822" w14:textId="2F7F6D56" w:rsidR="0055759C" w:rsidRPr="0055759C" w:rsidRDefault="00000000" w:rsidP="0055759C">
      <w:pPr>
        <w:pStyle w:val="TOC2"/>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FM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rPr>
                              </m:ctrlPr>
                            </m:dPr>
                            <m:e>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v</m:t>
                                      </m:r>
                                    </m:e>
                                    <m:sub>
                                      <m:r>
                                        <w:rPr>
                                          <w:rFonts w:ascii="Cambria Math" w:hAnsi="Cambria Math"/>
                                        </w:rPr>
                                        <m:t>ik</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ctrlPr>
                                <w:rPr>
                                  <w:rFonts w:ascii="Cambria Math" w:hAnsi="Cambria Math"/>
                                  <w:i/>
                                </w:rPr>
                              </m:ctrlPr>
                            </m:e>
                          </m:d>
                        </m:e>
                        <m:sup>
                          <m:r>
                            <w:rPr>
                              <w:rFonts w:ascii="Cambria Math" w:hAnsi="Cambria Math"/>
                            </w:rPr>
                            <m:t>2</m:t>
                          </m:r>
                        </m:sup>
                      </m:sSup>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v</m:t>
                              </m:r>
                            </m:e>
                            <m:sub>
                              <m:r>
                                <w:rPr>
                                  <w:rFonts w:ascii="Cambria Math" w:hAnsi="Cambria Math"/>
                                </w:rPr>
                                <m:t>ik</m:t>
                              </m:r>
                            </m:sub>
                            <m:sup>
                              <m:r>
                                <w:rPr>
                                  <w:rFonts w:ascii="Cambria Math" w:hAnsi="Cambria Math"/>
                                </w:rPr>
                                <m:t>2</m:t>
                              </m:r>
                            </m:sup>
                          </m:sSubSup>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ctrlPr>
                            <w:rPr>
                              <w:rFonts w:ascii="Cambria Math" w:hAnsi="Cambria Math"/>
                              <w:i/>
                            </w:rPr>
                          </m:ctrlPr>
                        </m:e>
                      </m:nary>
                    </m:e>
                  </m:d>
                </m:e>
              </m:nary>
              <m:r>
                <w:rPr>
                  <w:rFonts w:ascii="Cambria Math" w:hAnsi="Cambria Math"/>
                </w:rPr>
                <m:t>#</m:t>
              </m:r>
              <m:d>
                <m:dPr>
                  <m:ctrlPr>
                    <w:rPr>
                      <w:rFonts w:ascii="Cambria Math" w:hAnsi="Cambria Math"/>
                      <w:i/>
                    </w:rPr>
                  </m:ctrlPr>
                </m:dPr>
                <m:e>
                  <m:r>
                    <m:rPr>
                      <m:nor/>
                    </m:rPr>
                    <m:t>2-</m:t>
                  </m:r>
                  <m:r>
                    <m:rPr>
                      <m:nor/>
                    </m:rPr>
                    <w:rPr>
                      <w:rFonts w:hint="eastAsia"/>
                    </w:rPr>
                    <m:t>9</m:t>
                  </m:r>
                </m:e>
              </m:d>
            </m:e>
          </m:eqArr>
        </m:oMath>
      </m:oMathPara>
    </w:p>
    <w:p w14:paraId="33683020" w14:textId="62BA3B7E" w:rsidR="007B079B" w:rsidRPr="007B079B" w:rsidRDefault="007B079B" w:rsidP="007B079B">
      <w:pPr>
        <w:spacing w:line="300" w:lineRule="auto"/>
      </w:pPr>
      <w:r w:rsidRPr="007B079B">
        <w:t xml:space="preserve">式中　</w:t>
      </w:r>
      <w:r w:rsidRPr="007B079B">
        <w:rPr>
          <w:i/>
          <w:iCs/>
        </w:rPr>
        <w:t>w</w:t>
      </w:r>
      <w:r w:rsidRPr="007B079B">
        <w:t>₀——</w:t>
      </w:r>
      <w:r w:rsidRPr="007B079B">
        <w:t>全局偏置项；</w:t>
      </w:r>
      <w:r w:rsidRPr="007B079B">
        <w:rPr>
          <w:i/>
          <w:iCs/>
        </w:rPr>
        <w:t>w</w:t>
      </w:r>
      <w:r w:rsidRPr="007B079B">
        <w:t>ᵢ——</w:t>
      </w:r>
      <w:r w:rsidRPr="007B079B">
        <w:t>第</w:t>
      </w:r>
      <w:r w:rsidRPr="007B079B">
        <w:t> </w:t>
      </w:r>
      <w:proofErr w:type="spellStart"/>
      <w:r w:rsidRPr="007B079B">
        <w:rPr>
          <w:i/>
          <w:iCs/>
        </w:rPr>
        <w:t>i</w:t>
      </w:r>
      <w:proofErr w:type="spellEnd"/>
      <w:r w:rsidRPr="007B079B">
        <w:t> </w:t>
      </w:r>
      <w:proofErr w:type="gramStart"/>
      <w:r w:rsidRPr="007B079B">
        <w:t>个</w:t>
      </w:r>
      <w:proofErr w:type="gramEnd"/>
      <w:r w:rsidRPr="007B079B">
        <w:t>特征的一阶线性权重；</w:t>
      </w:r>
      <w:r w:rsidRPr="007B079B">
        <w:rPr>
          <w:i/>
          <w:iCs/>
        </w:rPr>
        <w:t>v</w:t>
      </w:r>
      <w:r w:rsidRPr="007B079B">
        <w:t>ᵢ——</w:t>
      </w:r>
      <w:r w:rsidRPr="007B079B">
        <w:t>第</w:t>
      </w:r>
      <w:r w:rsidRPr="007B079B">
        <w:t> </w:t>
      </w:r>
      <w:proofErr w:type="spellStart"/>
      <w:r w:rsidRPr="007B079B">
        <w:rPr>
          <w:i/>
          <w:iCs/>
        </w:rPr>
        <w:t>i</w:t>
      </w:r>
      <w:proofErr w:type="spellEnd"/>
      <w:r w:rsidRPr="007B079B">
        <w:t> </w:t>
      </w:r>
      <w:proofErr w:type="gramStart"/>
      <w:r w:rsidRPr="007B079B">
        <w:t>个</w:t>
      </w:r>
      <w:proofErr w:type="gramEnd"/>
      <w:r w:rsidRPr="007B079B">
        <w:t>特征对应的</w:t>
      </w:r>
      <w:r w:rsidRPr="007B079B">
        <w:t> </w:t>
      </w:r>
      <w:r w:rsidRPr="007B079B">
        <w:rPr>
          <w:i/>
          <w:iCs/>
        </w:rPr>
        <w:t>K</w:t>
      </w:r>
      <w:r w:rsidRPr="007B079B">
        <w:t> </w:t>
      </w:r>
      <w:r w:rsidRPr="007B079B">
        <w:t>维</w:t>
      </w:r>
      <w:r w:rsidRPr="007B079B">
        <w:t>Embedding</w:t>
      </w:r>
      <w:proofErr w:type="gramStart"/>
      <w:r w:rsidRPr="007B079B">
        <w:t>隐</w:t>
      </w:r>
      <w:proofErr w:type="gramEnd"/>
      <w:r w:rsidRPr="007B079B">
        <w:t>向量；</w:t>
      </w:r>
      <w:r w:rsidRPr="007B079B">
        <w:rPr>
          <w:i/>
          <w:iCs/>
        </w:rPr>
        <w:t>K</w:t>
      </w:r>
      <w:r w:rsidRPr="007B079B">
        <w:t>——</w:t>
      </w:r>
      <w:proofErr w:type="gramStart"/>
      <w:r w:rsidRPr="007B079B">
        <w:t>隐</w:t>
      </w:r>
      <w:proofErr w:type="gramEnd"/>
      <w:r w:rsidRPr="007B079B">
        <w:t>向量维度。</w:t>
      </w:r>
    </w:p>
    <w:p w14:paraId="3F0B0415" w14:textId="77777777" w:rsidR="007B079B" w:rsidRPr="007B079B" w:rsidRDefault="007B079B" w:rsidP="007B079B">
      <w:pPr>
        <w:spacing w:line="300" w:lineRule="auto"/>
        <w:ind w:firstLineChars="200" w:firstLine="480"/>
      </w:pPr>
      <w:r w:rsidRPr="007B079B">
        <w:t>上</w:t>
      </w:r>
      <w:proofErr w:type="gramStart"/>
      <w:r w:rsidRPr="007B079B">
        <w:t>式通过</w:t>
      </w:r>
      <w:proofErr w:type="gramEnd"/>
      <w:r w:rsidRPr="007B079B">
        <w:t>等价变换将二</w:t>
      </w:r>
      <w:proofErr w:type="gramStart"/>
      <w:r w:rsidRPr="007B079B">
        <w:t>阶特征</w:t>
      </w:r>
      <w:proofErr w:type="gramEnd"/>
      <w:r w:rsidRPr="007B079B">
        <w:t>交叉的计算复杂度从</w:t>
      </w:r>
      <w:r w:rsidRPr="007B079B">
        <w:t> </w:t>
      </w:r>
      <w:r w:rsidRPr="007B079B">
        <w:rPr>
          <w:i/>
          <w:iCs/>
        </w:rPr>
        <w:t>O</w:t>
      </w:r>
      <w:r w:rsidRPr="007B079B">
        <w:t>(</w:t>
      </w:r>
      <w:r w:rsidRPr="007B079B">
        <w:rPr>
          <w:i/>
          <w:iCs/>
        </w:rPr>
        <w:t>n</w:t>
      </w:r>
      <w:r w:rsidRPr="007B079B">
        <w:t xml:space="preserve">²) </w:t>
      </w:r>
      <w:r w:rsidRPr="007B079B">
        <w:t>降至</w:t>
      </w:r>
      <w:r w:rsidRPr="007B079B">
        <w:t> </w:t>
      </w:r>
      <w:r w:rsidRPr="007B079B">
        <w:rPr>
          <w:i/>
          <w:iCs/>
        </w:rPr>
        <w:t>O</w:t>
      </w:r>
      <w:r w:rsidRPr="007B079B">
        <w:t>(</w:t>
      </w:r>
      <w:proofErr w:type="spellStart"/>
      <w:r w:rsidRPr="007B079B">
        <w:rPr>
          <w:i/>
          <w:iCs/>
        </w:rPr>
        <w:t>nK</w:t>
      </w:r>
      <w:proofErr w:type="spellEnd"/>
      <w:r w:rsidRPr="007B079B">
        <w:t>)</w:t>
      </w:r>
      <w:r w:rsidRPr="007B079B">
        <w:t>，同时以隐向量内积</w:t>
      </w:r>
      <w:r w:rsidRPr="007B079B">
        <w:t xml:space="preserve"> </w:t>
      </w:r>
      <w:r w:rsidRPr="007B079B">
        <w:rPr>
          <w:rFonts w:ascii="Cambria Math" w:hAnsi="Cambria Math" w:cs="Cambria Math"/>
        </w:rPr>
        <w:t>⟨</w:t>
      </w:r>
      <w:r w:rsidRPr="007B079B">
        <w:rPr>
          <w:i/>
          <w:iCs/>
        </w:rPr>
        <w:t>v</w:t>
      </w:r>
      <w:r w:rsidRPr="007B079B">
        <w:t>ᵢ, </w:t>
      </w:r>
      <w:r w:rsidRPr="007B079B">
        <w:rPr>
          <w:i/>
          <w:iCs/>
        </w:rPr>
        <w:t>v</w:t>
      </w:r>
      <w:r w:rsidRPr="007B079B">
        <w:t>ⱼ</w:t>
      </w:r>
      <w:r w:rsidRPr="007B079B">
        <w:rPr>
          <w:rFonts w:ascii="Cambria Math" w:hAnsi="Cambria Math" w:cs="Cambria Math"/>
        </w:rPr>
        <w:t>⟩</w:t>
      </w:r>
      <w:r w:rsidRPr="007B079B">
        <w:t xml:space="preserve"> </w:t>
      </w:r>
      <w:r w:rsidRPr="007B079B">
        <w:t>衡量特征</w:t>
      </w:r>
      <w:r w:rsidRPr="007B079B">
        <w:t> </w:t>
      </w:r>
      <w:proofErr w:type="spellStart"/>
      <w:r w:rsidRPr="007B079B">
        <w:rPr>
          <w:i/>
          <w:iCs/>
        </w:rPr>
        <w:t>i</w:t>
      </w:r>
      <w:proofErr w:type="spellEnd"/>
      <w:r w:rsidRPr="007B079B">
        <w:t> </w:t>
      </w:r>
      <w:r w:rsidRPr="007B079B">
        <w:t>与特征</w:t>
      </w:r>
      <w:r w:rsidRPr="007B079B">
        <w:t> </w:t>
      </w:r>
      <w:r w:rsidRPr="007B079B">
        <w:rPr>
          <w:i/>
          <w:iCs/>
        </w:rPr>
        <w:t>j</w:t>
      </w:r>
      <w:r w:rsidRPr="007B079B">
        <w:t> </w:t>
      </w:r>
      <w:r w:rsidRPr="007B079B">
        <w:t>的交叉强度，即使对于训练集中未曾共现的特征对，也能通过</w:t>
      </w:r>
      <w:proofErr w:type="gramStart"/>
      <w:r w:rsidRPr="007B079B">
        <w:t>隐</w:t>
      </w:r>
      <w:proofErr w:type="gramEnd"/>
      <w:r w:rsidRPr="007B079B">
        <w:t>向量泛化估计其交叉权重。</w:t>
      </w:r>
    </w:p>
    <w:p w14:paraId="24A865E8" w14:textId="77777777" w:rsidR="007B079B" w:rsidRPr="007B079B" w:rsidRDefault="007B079B" w:rsidP="004F7655">
      <w:pPr>
        <w:spacing w:line="300" w:lineRule="auto"/>
        <w:ind w:firstLineChars="200" w:firstLine="480"/>
      </w:pPr>
      <w:r w:rsidRPr="007B079B">
        <w:t>（</w:t>
      </w:r>
      <w:r w:rsidRPr="007B079B">
        <w:t>2</w:t>
      </w:r>
      <w:r w:rsidRPr="007B079B">
        <w:t>）</w:t>
      </w:r>
      <w:r w:rsidRPr="007B079B">
        <w:t xml:space="preserve">Deep </w:t>
      </w:r>
      <w:r w:rsidRPr="007B079B">
        <w:t>组件</w:t>
      </w:r>
    </w:p>
    <w:p w14:paraId="6B5A4BAC" w14:textId="0A980875" w:rsidR="007B079B" w:rsidRPr="007B079B" w:rsidRDefault="007B079B" w:rsidP="004F7655">
      <w:pPr>
        <w:spacing w:line="300" w:lineRule="auto"/>
        <w:ind w:firstLineChars="200" w:firstLine="480"/>
      </w:pPr>
      <w:r w:rsidRPr="007B079B">
        <w:t>Deep</w:t>
      </w:r>
      <w:r w:rsidRPr="007B079B">
        <w:t>组件为多层全连接神经网络</w:t>
      </w:r>
      <w:r w:rsidR="004F7655">
        <w:rPr>
          <w:rFonts w:hint="eastAsia"/>
        </w:rPr>
        <w:t>,</w:t>
      </w:r>
      <w:r w:rsidRPr="007B079B">
        <w:t>以</w:t>
      </w:r>
      <w:proofErr w:type="gramStart"/>
      <w:r w:rsidRPr="007B079B">
        <w:t>各特征域</w:t>
      </w:r>
      <w:proofErr w:type="gramEnd"/>
      <w:r w:rsidRPr="007B079B">
        <w:t>Embedding</w:t>
      </w:r>
      <w:r w:rsidRPr="007B079B">
        <w:t>向量的拼接结果作为输入，通过逐层非线性变换挖掘高阶特征交叉关系</w:t>
      </w:r>
      <w:r w:rsidR="004F7655">
        <w:rPr>
          <w:rFonts w:hint="eastAsia"/>
        </w:rPr>
        <w:t>,</w:t>
      </w:r>
      <w:r w:rsidRPr="007B079B">
        <w:t>第</w:t>
      </w:r>
      <w:r w:rsidRPr="007B079B">
        <w:t> l </w:t>
      </w:r>
      <w:r w:rsidRPr="007B079B">
        <w:t>层的前向传播</w:t>
      </w:r>
      <w:proofErr w:type="gramStart"/>
      <w:r w:rsidRPr="007B079B">
        <w:t>规则见式</w:t>
      </w:r>
      <w:proofErr w:type="gramEnd"/>
      <w:r w:rsidRPr="007B079B">
        <w:t>（</w:t>
      </w:r>
      <w:r w:rsidRPr="007B079B">
        <w:t>2-</w:t>
      </w:r>
      <w:r w:rsidR="001F2DB4">
        <w:rPr>
          <w:rFonts w:hint="eastAsia"/>
        </w:rPr>
        <w:t>10</w:t>
      </w:r>
      <w:r w:rsidRPr="007B079B">
        <w:t>）。</w:t>
      </w:r>
    </w:p>
    <w:p w14:paraId="2E8B2DF2" w14:textId="020A2544" w:rsidR="007B079B" w:rsidRPr="00C17F27" w:rsidRDefault="00000000" w:rsidP="007B079B">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m:t>
                  </m:r>
                  <m:r>
                    <m:rPr>
                      <m:nor/>
                    </m:rPr>
                    <w:rPr>
                      <w:rFonts w:hint="eastAsia"/>
                    </w:rPr>
                    <m:t>10</m:t>
                  </m:r>
                </m:e>
              </m:d>
            </m:e>
          </m:eqArr>
        </m:oMath>
      </m:oMathPara>
    </w:p>
    <w:p w14:paraId="2B448FA7" w14:textId="1CEA2766" w:rsidR="00C17F27" w:rsidRPr="00C17F27" w:rsidRDefault="00C17F27" w:rsidP="00C17F27">
      <w:pPr>
        <w:spacing w:line="300" w:lineRule="auto"/>
      </w:pPr>
      <w:r w:rsidRPr="00C17F27">
        <w:t xml:space="preserve">式中　</w:t>
      </w:r>
      <w:proofErr w:type="spellStart"/>
      <w:r w:rsidRPr="00C17F27">
        <w:rPr>
          <w:rFonts w:hint="eastAsia"/>
        </w:rPr>
        <w:t>a</w:t>
      </w:r>
      <w:r w:rsidRPr="00C17F27">
        <w:t>⁽ˡ</w:t>
      </w:r>
      <w:proofErr w:type="spellEnd"/>
      <w:r w:rsidRPr="00C17F27">
        <w:t>⁾——</w:t>
      </w:r>
      <w:r w:rsidRPr="00C17F27">
        <w:t>第</w:t>
      </w:r>
      <w:r w:rsidRPr="00C17F27">
        <w:t> l </w:t>
      </w:r>
      <w:r w:rsidRPr="00C17F27">
        <w:t>层神经元输出向量；</w:t>
      </w:r>
      <w:proofErr w:type="spellStart"/>
      <w:r w:rsidRPr="00C17F27">
        <w:t>W⁽ˡ</w:t>
      </w:r>
      <w:proofErr w:type="spellEnd"/>
      <w:r w:rsidRPr="00C17F27">
        <w:t>⁾——</w:t>
      </w:r>
      <w:r w:rsidRPr="00C17F27">
        <w:t>第</w:t>
      </w:r>
      <w:r w:rsidRPr="00C17F27">
        <w:t> l </w:t>
      </w:r>
      <w:r w:rsidRPr="00C17F27">
        <w:t>层权重矩阵；</w:t>
      </w:r>
      <w:proofErr w:type="spellStart"/>
      <w:r w:rsidRPr="00C17F27">
        <w:t>b⁽ˡ</w:t>
      </w:r>
      <w:proofErr w:type="spellEnd"/>
      <w:r w:rsidRPr="00C17F27">
        <w:t>⁾——</w:t>
      </w:r>
      <w:r w:rsidRPr="00C17F27">
        <w:t>第</w:t>
      </w:r>
      <w:r w:rsidRPr="00C17F27">
        <w:t> l </w:t>
      </w:r>
      <w:r w:rsidRPr="00C17F27">
        <w:t>层偏置向量；</w:t>
      </w:r>
      <w:r w:rsidRPr="00C17F27">
        <w:t>σ——</w:t>
      </w:r>
      <w:r w:rsidRPr="00C17F27">
        <w:t>激活函数（本系统采用</w:t>
      </w:r>
      <w:proofErr w:type="spellStart"/>
      <w:r w:rsidRPr="00C17F27">
        <w:t>ReLU</w:t>
      </w:r>
      <w:proofErr w:type="spellEnd"/>
      <w:r w:rsidRPr="00C17F27">
        <w:t>）。</w:t>
      </w:r>
    </w:p>
    <w:p w14:paraId="0047C32D" w14:textId="77777777" w:rsidR="00C17F27" w:rsidRPr="00C17F27" w:rsidRDefault="00C17F27" w:rsidP="00C17F27">
      <w:pPr>
        <w:spacing w:line="300" w:lineRule="auto"/>
        <w:ind w:firstLineChars="200" w:firstLine="480"/>
      </w:pPr>
      <w:r w:rsidRPr="00C17F27">
        <w:t>（</w:t>
      </w:r>
      <w:r w:rsidRPr="00C17F27">
        <w:t>3</w:t>
      </w:r>
      <w:r w:rsidRPr="00C17F27">
        <w:t>）联合预测输出</w:t>
      </w:r>
    </w:p>
    <w:p w14:paraId="5C175017" w14:textId="6CD3F664" w:rsidR="00C17F27" w:rsidRPr="00C17F27" w:rsidRDefault="00C17F27" w:rsidP="00C17F27">
      <w:pPr>
        <w:spacing w:line="300" w:lineRule="auto"/>
        <w:ind w:firstLineChars="200" w:firstLine="480"/>
      </w:pPr>
      <w:proofErr w:type="spellStart"/>
      <w:r w:rsidRPr="00C17F27">
        <w:t>DeepFM</w:t>
      </w:r>
      <w:proofErr w:type="spellEnd"/>
      <w:r w:rsidRPr="00C17F27">
        <w:t>将</w:t>
      </w:r>
      <w:r w:rsidRPr="00C17F27">
        <w:t>FM</w:t>
      </w:r>
      <w:r w:rsidRPr="00C17F27">
        <w:t>组件与</w:t>
      </w:r>
      <w:r w:rsidRPr="00C17F27">
        <w:t>Deep</w:t>
      </w:r>
      <w:r w:rsidRPr="00C17F27">
        <w:t>组件的输出相加后，经</w:t>
      </w:r>
      <w:r w:rsidRPr="00C17F27">
        <w:t xml:space="preserve">Sigmoid </w:t>
      </w:r>
      <w:r w:rsidRPr="00C17F27">
        <w:t>函数映射至</w:t>
      </w:r>
      <w:r w:rsidRPr="00C17F27">
        <w:t xml:space="preserve"> [0, 1] </w:t>
      </w:r>
      <w:r w:rsidRPr="00C17F27">
        <w:t>区间，作为用户对候选歌曲的点击概率预测值，见式（</w:t>
      </w:r>
      <w:r w:rsidRPr="00C17F27">
        <w:t>2-</w:t>
      </w:r>
      <w:r w:rsidR="001F2DB4">
        <w:rPr>
          <w:rFonts w:hint="eastAsia"/>
        </w:rPr>
        <w:t>11</w:t>
      </w:r>
      <w:r w:rsidRPr="00C17F27">
        <w:t>）。</w:t>
      </w:r>
    </w:p>
    <w:p w14:paraId="46AE326E" w14:textId="686AC8DB" w:rsidR="007B079B" w:rsidRPr="001F2DB4" w:rsidRDefault="00000000" w:rsidP="001F2DB4">
      <w:pPr>
        <w:pStyle w:val="TOC2"/>
      </w:pPr>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σ</m:t>
              </m:r>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FM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Deep</m:t>
                      </m:r>
                    </m:sub>
                  </m:sSub>
                  <m:ctrlPr>
                    <w:rPr>
                      <w:rFonts w:ascii="Cambria Math" w:hAnsi="Cambria Math"/>
                      <w:i/>
                    </w:rPr>
                  </m:ctrlPr>
                </m:e>
              </m:d>
              <m:r>
                <w:rPr>
                  <w:rFonts w:ascii="Cambria Math" w:hAnsi="Cambria Math"/>
                </w:rPr>
                <m:t>#</m:t>
              </m:r>
              <m:d>
                <m:dPr>
                  <m:begChr m:val="（"/>
                  <m:endChr m:val="）"/>
                  <m:ctrlPr>
                    <w:rPr>
                      <w:rFonts w:ascii="Cambria Math" w:hAnsi="Cambria Math"/>
                      <w:i/>
                    </w:rPr>
                  </m:ctrlPr>
                </m:dPr>
                <m:e>
                  <m:r>
                    <m:rPr>
                      <m:nor/>
                    </m:rPr>
                    <m:t>2-</m:t>
                  </m:r>
                  <m:r>
                    <m:rPr>
                      <m:nor/>
                    </m:rPr>
                    <w:rPr>
                      <w:rFonts w:hint="eastAsia"/>
                    </w:rPr>
                    <m:t>11</m:t>
                  </m:r>
                </m:e>
              </m:d>
            </m:e>
          </m:eqArr>
        </m:oMath>
      </m:oMathPara>
    </w:p>
    <w:p w14:paraId="4CBC5468" w14:textId="61C6EBE9" w:rsidR="001F2DB4" w:rsidRPr="001F2DB4" w:rsidRDefault="00190C9E" w:rsidP="001F2DB4">
      <w:pPr>
        <w:spacing w:line="300" w:lineRule="auto"/>
        <w:ind w:firstLineChars="200" w:firstLine="480"/>
      </w:pPr>
      <w:r>
        <w:rPr>
          <w:rFonts w:hint="eastAsia"/>
        </w:rPr>
        <w:t>由</w:t>
      </w:r>
      <w:r w:rsidR="001F2DB4" w:rsidRPr="001F2DB4">
        <w:t>于</w:t>
      </w:r>
      <w:r w:rsidR="001F2DB4" w:rsidRPr="001F2DB4">
        <w:t>FM</w:t>
      </w:r>
      <w:r w:rsidR="001F2DB4" w:rsidRPr="001F2DB4">
        <w:t>与</w:t>
      </w:r>
      <w:r w:rsidR="001F2DB4" w:rsidRPr="001F2DB4">
        <w:t>Deep</w:t>
      </w:r>
      <w:r w:rsidR="001F2DB4" w:rsidRPr="001F2DB4">
        <w:t>两组件共享同一</w:t>
      </w:r>
      <w:r w:rsidR="001F2DB4" w:rsidRPr="001F2DB4">
        <w:t>Embedding</w:t>
      </w:r>
      <w:r w:rsidR="001F2DB4" w:rsidRPr="001F2DB4">
        <w:t>层，二者在反向传播</w:t>
      </w:r>
      <w:proofErr w:type="gramStart"/>
      <w:r w:rsidR="001F2DB4" w:rsidRPr="001F2DB4">
        <w:t>时联合</w:t>
      </w:r>
      <w:proofErr w:type="gramEnd"/>
      <w:r w:rsidR="001F2DB4" w:rsidRPr="001F2DB4">
        <w:t>更新参数，避免了分阶段训练带来的次优解问题。这一设计使</w:t>
      </w:r>
      <w:proofErr w:type="spellStart"/>
      <w:r w:rsidR="001F2DB4" w:rsidRPr="001F2DB4">
        <w:t>DeepFM</w:t>
      </w:r>
      <w:proofErr w:type="spellEnd"/>
      <w:r w:rsidR="001F2DB4" w:rsidRPr="001F2DB4">
        <w:t>能够以端到端方</w:t>
      </w:r>
      <w:proofErr w:type="gramStart"/>
      <w:r w:rsidR="001F2DB4" w:rsidRPr="001F2DB4">
        <w:t>式同时</w:t>
      </w:r>
      <w:proofErr w:type="gramEnd"/>
      <w:r w:rsidR="001F2DB4" w:rsidRPr="001F2DB4">
        <w:t>优化低阶交叉的精确性与高阶交叉的表达能力。在本</w:t>
      </w:r>
      <w:proofErr w:type="gramStart"/>
      <w:r w:rsidR="001F2DB4" w:rsidRPr="001F2DB4">
        <w:t>系统精排阶段</w:t>
      </w:r>
      <w:proofErr w:type="gramEnd"/>
      <w:r w:rsidR="001F2DB4" w:rsidRPr="001F2DB4">
        <w:t>，</w:t>
      </w:r>
      <w:proofErr w:type="spellStart"/>
      <w:r w:rsidR="001F2DB4" w:rsidRPr="001F2DB4">
        <w:t>DeepFM</w:t>
      </w:r>
      <w:proofErr w:type="spellEnd"/>
      <w:r w:rsidR="001F2DB4" w:rsidRPr="001F2DB4">
        <w:t>以用户历史行为特征、歌曲属性特征及上下文特征为联合输入，对召回候选集进行精细化打分，其预测结果将与</w:t>
      </w:r>
      <w:proofErr w:type="spellStart"/>
      <w:r w:rsidR="001F2DB4" w:rsidRPr="001F2DB4">
        <w:t>LightGBM</w:t>
      </w:r>
      <w:proofErr w:type="spellEnd"/>
      <w:r w:rsidR="001F2DB4" w:rsidRPr="001F2DB4">
        <w:t>的输出一同送入后续</w:t>
      </w:r>
      <w:r w:rsidR="001F2DB4" w:rsidRPr="001F2DB4">
        <w:t>Stacking</w:t>
      </w:r>
      <w:proofErr w:type="gramStart"/>
      <w:r w:rsidR="001F2DB4" w:rsidRPr="001F2DB4">
        <w:t>元学习层</w:t>
      </w:r>
      <w:proofErr w:type="gramEnd"/>
      <w:r w:rsidR="001F2DB4" w:rsidRPr="001F2DB4">
        <w:t>进行融合决策。</w:t>
      </w:r>
    </w:p>
    <w:p w14:paraId="3B86D22F" w14:textId="77777777" w:rsidR="000F6F12" w:rsidRPr="000F6F12" w:rsidRDefault="000F6F12" w:rsidP="000F6F12">
      <w:pPr>
        <w:pStyle w:val="3"/>
        <w:spacing w:before="208" w:after="208"/>
      </w:pPr>
      <w:r w:rsidRPr="000F6F12">
        <w:t xml:space="preserve">2.3.3 DIN </w:t>
      </w:r>
      <w:r w:rsidRPr="000F6F12">
        <w:t>深度兴趣网络原理</w:t>
      </w:r>
    </w:p>
    <w:p w14:paraId="3E3A21E0" w14:textId="4F0A824F" w:rsidR="000F6F12" w:rsidRPr="000F6F12" w:rsidRDefault="000F6F12" w:rsidP="000F6F12">
      <w:pPr>
        <w:spacing w:line="300" w:lineRule="auto"/>
        <w:ind w:firstLineChars="200" w:firstLine="480"/>
      </w:pPr>
      <w:r w:rsidRPr="000F6F12">
        <w:t>传统深度推荐模型在提取用户兴趣表征时，通常对历史行为序列中所有交互物品的</w:t>
      </w:r>
      <w:r w:rsidRPr="000F6F12">
        <w:t>Embedding</w:t>
      </w:r>
      <w:r w:rsidRPr="000F6F12">
        <w:t>向量直接求平均，即以等</w:t>
      </w:r>
      <w:proofErr w:type="gramStart"/>
      <w:r w:rsidRPr="000F6F12">
        <w:t>权池化</w:t>
      </w:r>
      <w:proofErr w:type="gramEnd"/>
      <w:r w:rsidRPr="000F6F12">
        <w:t>方式生成唯一的用户兴趣向量。这一做法忽视了用户兴趣的多样性与局部性：当用户面对某一候选歌曲时，其历史播放记录中与该歌曲风格、节奏或歌手相近的行为才是当前决策的主要驱动因素，而其余不相关的历史记录理应被赋予更低权重。针对上述局限，阿里巴巴提出了深度兴趣网络（</w:t>
      </w:r>
      <w:r w:rsidRPr="000F6F12">
        <w:t>Deep Interest Network</w:t>
      </w:r>
      <w:r w:rsidRPr="000F6F12">
        <w:t>，</w:t>
      </w:r>
      <w:r w:rsidRPr="000F6F12">
        <w:t>DIN</w:t>
      </w:r>
      <w:r w:rsidRPr="000F6F12">
        <w:t>），引入注意力机制对用户历史行为序列进行动态加权，使模型能够自适应地激活与目标候选物品高度相关的历史兴趣片段。</w:t>
      </w:r>
    </w:p>
    <w:p w14:paraId="57326F2E" w14:textId="32FB2ABC" w:rsidR="000F6F12" w:rsidRDefault="000F6F12" w:rsidP="000F6F12">
      <w:pPr>
        <w:spacing w:line="300" w:lineRule="auto"/>
        <w:ind w:firstLineChars="200" w:firstLine="480"/>
      </w:pPr>
      <w:r w:rsidRPr="000F6F12">
        <w:t>DIN</w:t>
      </w:r>
      <w:r w:rsidRPr="000F6F12">
        <w:t>的整体结构如图</w:t>
      </w:r>
      <w:r w:rsidRPr="000F6F12">
        <w:t>2-</w:t>
      </w:r>
      <w:r>
        <w:rPr>
          <w:rFonts w:hint="eastAsia"/>
        </w:rPr>
        <w:t>5</w:t>
      </w:r>
      <w:r w:rsidRPr="000F6F12">
        <w:t>所示。对于含</w:t>
      </w:r>
      <w:r w:rsidRPr="000F6F12">
        <w:t> </w:t>
      </w:r>
      <w:r w:rsidRPr="000F6F12">
        <w:rPr>
          <w:i/>
          <w:iCs/>
        </w:rPr>
        <w:t>N</w:t>
      </w:r>
      <w:r w:rsidRPr="000F6F12">
        <w:t> </w:t>
      </w:r>
      <w:r w:rsidRPr="000F6F12">
        <w:t>条历史行为记录的用户，设第</w:t>
      </w:r>
      <w:r w:rsidRPr="000F6F12">
        <w:t> </w:t>
      </w:r>
      <w:proofErr w:type="spellStart"/>
      <w:r w:rsidRPr="000F6F12">
        <w:rPr>
          <w:i/>
          <w:iCs/>
        </w:rPr>
        <w:t>i</w:t>
      </w:r>
      <w:proofErr w:type="spellEnd"/>
      <w:r w:rsidRPr="000F6F12">
        <w:t> </w:t>
      </w:r>
      <w:r w:rsidRPr="000F6F12">
        <w:t>条历史物品的</w:t>
      </w:r>
      <w:r w:rsidRPr="000F6F12">
        <w:t>Embedding</w:t>
      </w:r>
      <w:r w:rsidRPr="000F6F12">
        <w:t>向量为</w:t>
      </w:r>
      <w:r w:rsidRPr="000F6F12">
        <w:t> </w:t>
      </w:r>
      <w:r w:rsidRPr="000F6F12">
        <w:rPr>
          <w:i/>
          <w:iCs/>
        </w:rPr>
        <w:t>e</w:t>
      </w:r>
      <w:r w:rsidRPr="000F6F12">
        <w:t>ᵢ</w:t>
      </w:r>
      <w:r w:rsidRPr="000F6F12">
        <w:t>，目标候选物品的</w:t>
      </w:r>
      <w:r w:rsidRPr="000F6F12">
        <w:t>Embedding</w:t>
      </w:r>
      <w:r w:rsidRPr="000F6F12">
        <w:t>向量为</w:t>
      </w:r>
      <w:r w:rsidRPr="000F6F12">
        <w:t> </w:t>
      </w:r>
      <w:r w:rsidRPr="000F6F12">
        <w:rPr>
          <w:i/>
          <w:iCs/>
        </w:rPr>
        <w:t>e</w:t>
      </w:r>
      <w:r w:rsidRPr="000F6F12">
        <w:t>ₐ</w:t>
      </w:r>
      <w:r w:rsidRPr="000F6F12">
        <w:t>，则模型输出的用户动态兴趣表征式（</w:t>
      </w:r>
      <w:r w:rsidRPr="000F6F12">
        <w:t>2-1</w:t>
      </w:r>
      <w:r w:rsidR="00B242EE">
        <w:rPr>
          <w:rFonts w:hint="eastAsia"/>
        </w:rPr>
        <w:t>2</w:t>
      </w:r>
      <w:r w:rsidRPr="000F6F12">
        <w:t>）</w:t>
      </w:r>
      <w:r w:rsidR="00C13CAD">
        <w:rPr>
          <w:rFonts w:hint="eastAsia"/>
        </w:rPr>
        <w:t>：</w:t>
      </w:r>
    </w:p>
    <w:p w14:paraId="4AD6C6C2" w14:textId="034E45E1" w:rsidR="00B242EE" w:rsidRPr="000F6F12" w:rsidRDefault="00000000" w:rsidP="00B242EE">
      <w:pPr>
        <w:pStyle w:val="TOC2"/>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e>
                  </m:d>
                  <m:ctrlPr>
                    <w:rPr>
                      <w:rFonts w:ascii="Cambria Math" w:hAnsi="Cambria Math"/>
                      <w:i/>
                    </w:rPr>
                  </m:ctrlPr>
                </m:e>
              </m:nary>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i</m:t>
                  </m:r>
                </m:sub>
              </m:sSub>
              <m:r>
                <w:rPr>
                  <w:rFonts w:ascii="Cambria Math" w:hAnsi="Cambria Math"/>
                </w:rPr>
                <m:t>#</m:t>
              </m:r>
              <m:d>
                <m:dPr>
                  <m:ctrlPr>
                    <w:rPr>
                      <w:rFonts w:ascii="Cambria Math" w:hAnsi="Cambria Math"/>
                      <w:i/>
                    </w:rPr>
                  </m:ctrlPr>
                </m:dPr>
                <m:e>
                  <m:r>
                    <m:rPr>
                      <m:nor/>
                    </m:rPr>
                    <m:t>2-12</m:t>
                  </m:r>
                </m:e>
              </m:d>
            </m:e>
          </m:eqArr>
        </m:oMath>
      </m:oMathPara>
    </w:p>
    <w:p w14:paraId="14690C59" w14:textId="6E2AFCD3" w:rsidR="00B242EE" w:rsidRDefault="00B242EE" w:rsidP="0099296A">
      <w:pPr>
        <w:spacing w:line="300" w:lineRule="auto"/>
      </w:pPr>
      <w:r w:rsidRPr="00B242EE">
        <w:t xml:space="preserve">式中　</w:t>
      </w:r>
      <w:r w:rsidRPr="00B242EE">
        <w:rPr>
          <w:i/>
          <w:iCs/>
        </w:rPr>
        <w:t>vᵤ</w:t>
      </w:r>
      <w:r w:rsidRPr="00B242EE">
        <w:t>——</w:t>
      </w:r>
      <w:r w:rsidRPr="00B242EE">
        <w:t>面向当前候选物品动态生成的用户兴趣向量；</w:t>
      </w:r>
      <w:r w:rsidRPr="00B242EE">
        <w:rPr>
          <w:i/>
          <w:iCs/>
        </w:rPr>
        <w:t>a</w:t>
      </w:r>
      <w:r w:rsidRPr="00B242EE">
        <w:t>(eᵢ, eₐ)——</w:t>
      </w:r>
      <w:r w:rsidRPr="00B242EE">
        <w:t>历史物品</w:t>
      </w:r>
      <w:proofErr w:type="spellStart"/>
      <w:r w:rsidRPr="00B242EE">
        <w:rPr>
          <w:i/>
          <w:iCs/>
        </w:rPr>
        <w:t>i</w:t>
      </w:r>
      <w:proofErr w:type="spellEnd"/>
      <w:r w:rsidRPr="00B242EE">
        <w:rPr>
          <w:i/>
          <w:iCs/>
        </w:rPr>
        <w:t> </w:t>
      </w:r>
      <w:r w:rsidRPr="00B242EE">
        <w:t>相对于候选物品的注意力得分；</w:t>
      </w:r>
      <w:r w:rsidRPr="00B242EE">
        <w:rPr>
          <w:i/>
          <w:iCs/>
        </w:rPr>
        <w:t>N</w:t>
      </w:r>
      <w:r w:rsidRPr="00B242EE">
        <w:t>——</w:t>
      </w:r>
      <w:r w:rsidRPr="00B242EE">
        <w:t>用户历史行为序列长度。</w:t>
      </w:r>
    </w:p>
    <w:p w14:paraId="3EBB7AE4" w14:textId="4E1D1682" w:rsidR="0099296A" w:rsidRDefault="00C13CAD" w:rsidP="00C13CAD">
      <w:pPr>
        <w:spacing w:line="300" w:lineRule="auto"/>
        <w:ind w:firstLineChars="200" w:firstLine="480"/>
        <w:rPr>
          <w:rFonts w:ascii="宋体" w:hAnsi="宋体" w:hint="eastAsia"/>
        </w:rPr>
      </w:pPr>
      <w:r w:rsidRPr="000F6F12">
        <w:t>用户动态兴趣表征</w:t>
      </w:r>
      <w:r w:rsidR="0099296A" w:rsidRPr="0099296A">
        <w:rPr>
          <w:rFonts w:ascii="宋体" w:hAnsi="宋体"/>
        </w:rPr>
        <w:t>式（</w:t>
      </w:r>
      <w:r w:rsidR="0099296A" w:rsidRPr="00C13CAD">
        <w:t>2-12</w:t>
      </w:r>
      <w:r w:rsidR="0099296A" w:rsidRPr="0099296A">
        <w:rPr>
          <w:rFonts w:ascii="宋体" w:hAnsi="宋体"/>
        </w:rPr>
        <w:t>）的核心在于注意力得分</w:t>
      </w:r>
      <w:r w:rsidR="0099296A" w:rsidRPr="00B242EE">
        <w:t>a(eᵢ, eₐ)</w:t>
      </w:r>
      <w:r w:rsidR="0099296A" w:rsidRPr="0099296A">
        <w:rPr>
          <w:rFonts w:ascii="宋体" w:hAnsi="宋体"/>
        </w:rPr>
        <w:t>的计算方式。不同于简单</w:t>
      </w:r>
      <w:proofErr w:type="gramStart"/>
      <w:r w:rsidR="0099296A" w:rsidRPr="0099296A">
        <w:rPr>
          <w:rFonts w:ascii="宋体" w:hAnsi="宋体"/>
        </w:rPr>
        <w:t>的点积注意力</w:t>
      </w:r>
      <w:proofErr w:type="gramEnd"/>
      <w:r>
        <w:rPr>
          <w:rFonts w:ascii="宋体" w:hAnsi="宋体" w:hint="eastAsia"/>
        </w:rPr>
        <w:t>，</w:t>
      </w:r>
      <w:r w:rsidR="0099296A" w:rsidRPr="0099296A">
        <w:rPr>
          <w:rFonts w:ascii="宋体" w:hAnsi="宋体"/>
        </w:rPr>
        <w:t xml:space="preserve">DIN专门设计了激活单元，将历史物品 </w:t>
      </w:r>
      <w:r w:rsidR="0099296A" w:rsidRPr="00C13CAD">
        <w:t>Embedding</w:t>
      </w:r>
      <w:r w:rsidR="0099296A" w:rsidRPr="0099296A">
        <w:rPr>
          <w:rFonts w:ascii="宋体" w:hAnsi="宋体"/>
        </w:rPr>
        <w:t xml:space="preserve"> 与目标物品 </w:t>
      </w:r>
      <w:r w:rsidR="0099296A" w:rsidRPr="00C13CAD">
        <w:t>Embedding</w:t>
      </w:r>
      <w:r w:rsidR="0099296A" w:rsidRPr="0099296A">
        <w:rPr>
          <w:rFonts w:ascii="宋体" w:hAnsi="宋体"/>
        </w:rPr>
        <w:t xml:space="preserve"> 通过拼接、差值及逐元素乘积进行多维度交叉，再经小型多层感知机输出注意力得分，</w:t>
      </w:r>
      <w:r>
        <w:rPr>
          <w:rFonts w:ascii="宋体" w:hAnsi="宋体" w:hint="eastAsia"/>
        </w:rPr>
        <w:t>其计算方式为</w:t>
      </w:r>
      <w:r w:rsidR="0099296A" w:rsidRPr="0099296A">
        <w:rPr>
          <w:rFonts w:ascii="宋体" w:hAnsi="宋体"/>
        </w:rPr>
        <w:t>（</w:t>
      </w:r>
      <w:r w:rsidR="0099296A" w:rsidRPr="00C13CAD">
        <w:t>2-1</w:t>
      </w:r>
      <w:r>
        <w:rPr>
          <w:rFonts w:hint="eastAsia"/>
        </w:rPr>
        <w:t>3</w:t>
      </w:r>
      <w:r w:rsidR="0099296A" w:rsidRPr="0099296A">
        <w:rPr>
          <w:rFonts w:ascii="宋体" w:hAnsi="宋体"/>
        </w:rPr>
        <w:t>）</w:t>
      </w:r>
      <w:r>
        <w:rPr>
          <w:rFonts w:ascii="宋体" w:hAnsi="宋体" w:hint="eastAsia"/>
        </w:rPr>
        <w:t>：</w:t>
      </w:r>
    </w:p>
    <w:p w14:paraId="5AE53A74" w14:textId="58F00CA0" w:rsidR="00C13CAD" w:rsidRPr="00C13CAD" w:rsidRDefault="00000000" w:rsidP="00C13CAD">
      <w:pPr>
        <w:pStyle w:val="TOC2"/>
        <w:rPr>
          <w:rFonts w:ascii="宋体" w:hAnsi="宋体" w:hint="eastAsia"/>
        </w:rPr>
      </w:pPr>
      <m:oMathPara>
        <m:oMath>
          <m:eqArr>
            <m:eqArrPr>
              <m:maxDist m:val="1"/>
              <m:ctrlPr>
                <w:rPr>
                  <w:rFonts w:ascii="Cambria Math" w:hAnsi="Cambria Math"/>
                  <w:i/>
                </w:rPr>
              </m:ctrlPr>
            </m:eqArr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e>
              </m:d>
              <m:r>
                <w:rPr>
                  <w:rFonts w:ascii="Cambria Math" w:hAnsi="Cambria Math"/>
                </w:rPr>
                <m:t>=</m:t>
              </m:r>
              <m:r>
                <m:rPr>
                  <m:nor/>
                </m:rPr>
                <w:rPr>
                  <w:rFonts w:ascii="Cambria Math" w:hAnsi="Cambria Math"/>
                </w:rPr>
                <m:t>MLP</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a</m:t>
                          </m:r>
                        </m:sub>
                      </m:sSub>
                    </m:e>
                  </m:d>
                </m:e>
              </m:d>
              <m:r>
                <w:rPr>
                  <w:rFonts w:ascii="Cambria Math" w:hAnsi="Cambria Math"/>
                </w:rPr>
                <m:t>#</m:t>
              </m:r>
              <m:d>
                <m:dPr>
                  <m:ctrlPr>
                    <w:rPr>
                      <w:rFonts w:ascii="Cambria Math" w:hAnsi="Cambria Math"/>
                      <w:i/>
                    </w:rPr>
                  </m:ctrlPr>
                </m:dPr>
                <m:e>
                  <m:r>
                    <m:rPr>
                      <m:nor/>
                    </m:rPr>
                    <m:t>2-13</m:t>
                  </m:r>
                </m:e>
              </m:d>
            </m:e>
          </m:eqArr>
        </m:oMath>
      </m:oMathPara>
    </w:p>
    <w:p w14:paraId="4EE10334" w14:textId="497D0EED" w:rsidR="00C13CAD" w:rsidRPr="00C13CAD" w:rsidRDefault="00C13CAD" w:rsidP="00C13CAD">
      <w:pPr>
        <w:spacing w:line="300" w:lineRule="auto"/>
      </w:pPr>
      <w:r w:rsidRPr="00C13CAD">
        <w:t xml:space="preserve">式中　</w:t>
      </w:r>
      <w:r w:rsidRPr="00C13CAD">
        <w:t>[;]——</w:t>
      </w:r>
      <w:r w:rsidRPr="00C13CAD">
        <w:t>向量拼接操作；</w:t>
      </w:r>
      <w:r w:rsidRPr="00C13CAD">
        <w:t>eᵢ −</w:t>
      </w:r>
      <w:r w:rsidRPr="00C13CAD">
        <w:rPr>
          <w:rFonts w:hint="eastAsia"/>
        </w:rPr>
        <w:t> </w:t>
      </w:r>
      <w:r w:rsidRPr="00C13CAD">
        <w:t>eₐ</w:t>
      </w:r>
      <w:r w:rsidRPr="00C13CAD">
        <w:rPr>
          <w:rFonts w:hint="eastAsia"/>
        </w:rPr>
        <w:t>——</w:t>
      </w:r>
      <w:r w:rsidRPr="00C13CAD">
        <w:t>差值向量，度量历史物品与目标物品在特征空间中的距离；</w:t>
      </w:r>
      <w:r w:rsidRPr="00C13CAD">
        <w:t xml:space="preserve">eᵢ </w:t>
      </w:r>
      <w:r w:rsidRPr="00C13CAD">
        <w:rPr>
          <w:rFonts w:ascii="Cambria Math" w:hAnsi="Cambria Math" w:cs="Cambria Math"/>
        </w:rPr>
        <w:t>⊙</w:t>
      </w:r>
      <w:r w:rsidRPr="00C13CAD">
        <w:t> eₐ</w:t>
      </w:r>
      <w:r w:rsidRPr="00C13CAD">
        <w:rPr>
          <w:rFonts w:hint="eastAsia"/>
        </w:rPr>
        <w:t>——</w:t>
      </w:r>
      <w:r w:rsidRPr="00C13CAD">
        <w:t>逐元素乘积，捕捉两者在各维度上的协同关系。</w:t>
      </w:r>
    </w:p>
    <w:p w14:paraId="2944C58C" w14:textId="0C79B0C2" w:rsidR="00C13CAD" w:rsidRPr="00C13CAD" w:rsidRDefault="00C13CAD" w:rsidP="00C13CAD">
      <w:pPr>
        <w:spacing w:line="300" w:lineRule="auto"/>
        <w:ind w:firstLineChars="200" w:firstLine="480"/>
      </w:pPr>
      <w:r w:rsidRPr="00C13CAD">
        <w:t>值得注意的是，</w:t>
      </w:r>
      <w:r w:rsidRPr="00C13CAD">
        <w:t>DIN</w:t>
      </w:r>
      <w:r w:rsidRPr="00C13CAD">
        <w:t>有意不对注意力得分进行</w:t>
      </w:r>
      <w:proofErr w:type="spellStart"/>
      <w:r w:rsidRPr="00C13CAD">
        <w:t>Softmax</w:t>
      </w:r>
      <w:proofErr w:type="spellEnd"/>
      <w:r w:rsidRPr="00C13CAD">
        <w:t>归一化。其原因在于：对不同用户而言，历史行为数量存在显著差异，</w:t>
      </w:r>
      <w:proofErr w:type="spellStart"/>
      <w:r w:rsidRPr="00C13CAD">
        <w:t>Softmax</w:t>
      </w:r>
      <w:proofErr w:type="spellEnd"/>
      <w:r w:rsidRPr="00C13CAD">
        <w:t>归一化会将各用户的注意力权重强制压缩至相同的概率分布，从而抹去行为总量所携带的兴趣强度信息。保留未归一化的绝对激活值，可使行为更丰富、与目标物品更相关的用户获得更强的兴趣信号，更真实地反映其偏好程度。</w:t>
      </w:r>
    </w:p>
    <w:p w14:paraId="5C201265" w14:textId="3D697FF4" w:rsidR="00C13CAD" w:rsidRDefault="00C13CAD" w:rsidP="00C13CAD">
      <w:pPr>
        <w:spacing w:line="300" w:lineRule="auto"/>
        <w:ind w:firstLineChars="200" w:firstLine="480"/>
      </w:pPr>
      <w:r w:rsidRPr="00C13CAD">
        <w:t>在本系统中，</w:t>
      </w:r>
      <w:r w:rsidRPr="00C13CAD">
        <w:t>DIN</w:t>
      </w:r>
      <w:r w:rsidRPr="00C13CAD">
        <w:t>被应用于</w:t>
      </w:r>
      <w:proofErr w:type="gramStart"/>
      <w:r w:rsidRPr="00C13CAD">
        <w:t>精排阶段</w:t>
      </w:r>
      <w:proofErr w:type="gramEnd"/>
      <w:r w:rsidRPr="00C13CAD">
        <w:t>的序列化用户兴趣建模。用户近期的播放历史（</w:t>
      </w:r>
      <w:proofErr w:type="gramStart"/>
      <w:r w:rsidRPr="00C13CAD">
        <w:t>取最近</w:t>
      </w:r>
      <w:proofErr w:type="gramEnd"/>
      <w:r w:rsidRPr="00C13CAD">
        <w:t>50</w:t>
      </w:r>
      <w:r w:rsidRPr="00C13CAD">
        <w:t>条记录）中每首歌曲的</w:t>
      </w:r>
      <w:r w:rsidRPr="00C13CAD">
        <w:t>Embedding</w:t>
      </w:r>
      <w:r w:rsidRPr="00C13CAD">
        <w:t>向量构成行为序列输入，以当前候选歌曲的</w:t>
      </w:r>
      <w:r w:rsidRPr="00C13CAD">
        <w:t>Embedding</w:t>
      </w:r>
      <w:r w:rsidRPr="00C13CAD">
        <w:t>为查询向量，经激活单元动态计算注意力权重后，加权聚合生成面向该候选曲目的用户兴趣表征。该表征与用户基础特征、歌曲属性特征拼接后，经全连接层输出点击概率预测值</w:t>
      </w:r>
      <w:r>
        <w:rPr>
          <w:rFonts w:hint="eastAsia"/>
        </w:rPr>
        <w:t>，</w:t>
      </w:r>
      <w:r w:rsidRPr="00C13CAD">
        <w:t>并与</w:t>
      </w:r>
      <w:proofErr w:type="spellStart"/>
      <w:r w:rsidRPr="00C13CAD">
        <w:t>LightGB</w:t>
      </w:r>
      <w:proofErr w:type="spellEnd"/>
      <w:r w:rsidRPr="00C13CAD">
        <w:t>和</w:t>
      </w:r>
      <w:proofErr w:type="spellStart"/>
      <w:r w:rsidRPr="00C13CAD">
        <w:t>DeepFM</w:t>
      </w:r>
      <w:proofErr w:type="spellEnd"/>
      <w:r w:rsidRPr="00C13CAD">
        <w:t>的输出一同汇入</w:t>
      </w:r>
      <w:r w:rsidRPr="00C13CAD">
        <w:t xml:space="preserve">Stacking </w:t>
      </w:r>
      <w:r w:rsidRPr="00C13CAD">
        <w:t>集成层进行最终融合决策，从而构成本</w:t>
      </w:r>
      <w:proofErr w:type="gramStart"/>
      <w:r w:rsidRPr="00C13CAD">
        <w:t>系统精排模型</w:t>
      </w:r>
      <w:proofErr w:type="gramEnd"/>
      <w:r w:rsidRPr="00C13CAD">
        <w:t>的序列感知能力核心。</w:t>
      </w:r>
    </w:p>
    <w:p w14:paraId="3C185E3E" w14:textId="716E6E1B" w:rsidR="00B242EE" w:rsidRPr="00C13CAD" w:rsidRDefault="00C13CAD" w:rsidP="00C13CAD">
      <w:pPr>
        <w:pStyle w:val="TOC2"/>
      </w:pPr>
      <w:r>
        <w:rPr>
          <w:b/>
          <w:bCs/>
          <w:noProof/>
        </w:rPr>
        <w:drawing>
          <wp:inline distT="0" distB="0" distL="0" distR="0" wp14:anchorId="305F82D9" wp14:editId="56CA5269">
            <wp:extent cx="5579745" cy="3043555"/>
            <wp:effectExtent l="0" t="0" r="1905" b="4445"/>
            <wp:docPr id="1808323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3926" name="图片 18083239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2D4152A6" w14:textId="4B47A97C" w:rsidR="00B242EE" w:rsidRDefault="0099296A" w:rsidP="00903101">
      <w:pPr>
        <w:spacing w:line="300" w:lineRule="auto"/>
        <w:jc w:val="center"/>
        <w:rPr>
          <w:rFonts w:ascii="宋体" w:hAnsi="宋体" w:hint="eastAsia"/>
          <w:sz w:val="21"/>
          <w:szCs w:val="21"/>
        </w:rPr>
      </w:pPr>
      <w:r w:rsidRPr="0099296A">
        <w:rPr>
          <w:rFonts w:ascii="宋体" w:hAnsi="宋体" w:hint="eastAsia"/>
          <w:sz w:val="21"/>
          <w:szCs w:val="21"/>
        </w:rPr>
        <w:t>图</w:t>
      </w:r>
      <w:r w:rsidRPr="0099296A">
        <w:rPr>
          <w:sz w:val="21"/>
          <w:szCs w:val="21"/>
        </w:rPr>
        <w:t>2-5</w:t>
      </w:r>
      <w:r>
        <w:rPr>
          <w:rFonts w:ascii="宋体" w:hAnsi="宋体" w:hint="eastAsia"/>
          <w:sz w:val="21"/>
          <w:szCs w:val="21"/>
        </w:rPr>
        <w:t xml:space="preserve">  </w:t>
      </w:r>
      <w:r w:rsidRPr="0099296A">
        <w:rPr>
          <w:sz w:val="21"/>
          <w:szCs w:val="21"/>
        </w:rPr>
        <w:t>DIN</w:t>
      </w:r>
      <w:r w:rsidRPr="0099296A">
        <w:rPr>
          <w:rFonts w:ascii="宋体" w:hAnsi="宋体"/>
          <w:sz w:val="21"/>
          <w:szCs w:val="21"/>
        </w:rPr>
        <w:t xml:space="preserve"> 模型结构示意图</w:t>
      </w:r>
    </w:p>
    <w:p w14:paraId="73B7A3F7" w14:textId="505D73BD" w:rsidR="00075115" w:rsidRDefault="00075115" w:rsidP="00013DBD">
      <w:pPr>
        <w:pStyle w:val="2"/>
        <w:spacing w:before="208" w:after="208"/>
      </w:pPr>
      <w:r w:rsidRPr="00075115">
        <w:rPr>
          <w:rFonts w:hint="eastAsia"/>
        </w:rPr>
        <w:t>2.3.4</w:t>
      </w:r>
      <w:r w:rsidR="00013DBD">
        <w:tab/>
      </w:r>
      <w:r w:rsidR="00013DBD" w:rsidRPr="00013DBD">
        <w:t xml:space="preserve">Stacking </w:t>
      </w:r>
      <w:r w:rsidR="00013DBD" w:rsidRPr="00013DBD">
        <w:t>集成学习框架</w:t>
      </w:r>
    </w:p>
    <w:p w14:paraId="4A3FA580" w14:textId="166EE971" w:rsidR="00013DBD" w:rsidRPr="00013DBD" w:rsidRDefault="00013DBD" w:rsidP="00013DBD">
      <w:pPr>
        <w:spacing w:line="300" w:lineRule="auto"/>
        <w:ind w:firstLineChars="200" w:firstLine="480"/>
      </w:pPr>
      <w:r w:rsidRPr="00013DBD">
        <w:t>集成学习（</w:t>
      </w:r>
      <w:r w:rsidRPr="00013DBD">
        <w:t>Ensemble Learning</w:t>
      </w:r>
      <w:r w:rsidRPr="00013DBD">
        <w:t>）的核心思想是将多个在不同方面各有所长的</w:t>
      </w:r>
      <w:proofErr w:type="gramStart"/>
      <w:r w:rsidRPr="00013DBD">
        <w:t>弱学习器</w:t>
      </w:r>
      <w:proofErr w:type="gramEnd"/>
      <w:r w:rsidRPr="00013DBD">
        <w:t>有机组合，使整体预测性能超越任意单一模型。其理论依据来自偏差</w:t>
      </w:r>
      <w:r w:rsidRPr="00013DBD">
        <w:t>–</w:t>
      </w:r>
      <w:r w:rsidRPr="00013DBD">
        <w:t>方差权衡：单一模型往往难以同时压低偏差与方差，而异质的多模型组合可相互补偿各自的弱点。常见的集成范式有三类：</w:t>
      </w:r>
      <w:r w:rsidRPr="00013DBD">
        <w:t xml:space="preserve">Bagging </w:t>
      </w:r>
      <w:r w:rsidRPr="00013DBD">
        <w:t>通过有放回的自助采样训练多个独立模型并取平均，以降低方差为主，随机森林是其典型代表；</w:t>
      </w:r>
      <w:r w:rsidRPr="00013DBD">
        <w:t>Boosting</w:t>
      </w:r>
      <w:r w:rsidRPr="00013DBD">
        <w:t>以串行方式逐步拟合前序模型的残差，以降低偏差为主，</w:t>
      </w:r>
      <w:proofErr w:type="spellStart"/>
      <w:r w:rsidRPr="00013DBD">
        <w:t>LightGBM</w:t>
      </w:r>
      <w:proofErr w:type="spellEnd"/>
      <w:r w:rsidRPr="00013DBD">
        <w:t>属于此类；</w:t>
      </w:r>
      <w:r w:rsidRPr="00013DBD">
        <w:t xml:space="preserve">Stacking </w:t>
      </w:r>
      <w:r w:rsidRPr="00013DBD">
        <w:t>则不预设固定的聚合规则，而是额外训练一个</w:t>
      </w:r>
      <w:proofErr w:type="gramStart"/>
      <w:r w:rsidRPr="00013DBD">
        <w:t>元学习器</w:t>
      </w:r>
      <w:proofErr w:type="gramEnd"/>
      <w:r w:rsidRPr="00013DBD">
        <w:t>（</w:t>
      </w:r>
      <w:r w:rsidRPr="00013DBD">
        <w:t>Meta-Learner</w:t>
      </w:r>
      <w:r w:rsidRPr="00013DBD">
        <w:t>），令其自行学习如何最优地融合</w:t>
      </w:r>
      <w:proofErr w:type="gramStart"/>
      <w:r w:rsidRPr="00013DBD">
        <w:t>各基学习器</w:t>
      </w:r>
      <w:proofErr w:type="gramEnd"/>
      <w:r w:rsidRPr="00013DBD">
        <w:t>的预测结果，理论上可在偏差与方差两个维度上同时取得收益。</w:t>
      </w:r>
    </w:p>
    <w:p w14:paraId="06BD0C60" w14:textId="607E731F" w:rsidR="00013DBD" w:rsidRDefault="00013DBD" w:rsidP="00013DBD">
      <w:pPr>
        <w:spacing w:line="300" w:lineRule="auto"/>
        <w:ind w:firstLineChars="200" w:firstLine="480"/>
      </w:pPr>
      <w:r w:rsidRPr="00013DBD">
        <w:t>本系统</w:t>
      </w:r>
      <w:proofErr w:type="gramStart"/>
      <w:r w:rsidRPr="00013DBD">
        <w:t>精排层</w:t>
      </w:r>
      <w:proofErr w:type="gramEnd"/>
      <w:r w:rsidRPr="00013DBD">
        <w:t>以</w:t>
      </w:r>
      <w:r w:rsidRPr="00013DBD">
        <w:t xml:space="preserve"> </w:t>
      </w:r>
      <w:proofErr w:type="spellStart"/>
      <w:r w:rsidRPr="00013DBD">
        <w:t>LightGBM</w:t>
      </w:r>
      <w:proofErr w:type="spellEnd"/>
      <w:r w:rsidRPr="00013DBD">
        <w:t>、</w:t>
      </w:r>
      <w:proofErr w:type="spellStart"/>
      <w:r w:rsidRPr="00013DBD">
        <w:t>DeepFM</w:t>
      </w:r>
      <w:proofErr w:type="spellEnd"/>
      <w:r w:rsidRPr="00013DBD">
        <w:t xml:space="preserve"> </w:t>
      </w:r>
      <w:r w:rsidRPr="00013DBD">
        <w:t>与</w:t>
      </w:r>
      <w:r w:rsidRPr="00013DBD">
        <w:t xml:space="preserve"> DIN </w:t>
      </w:r>
      <w:r w:rsidRPr="00013DBD">
        <w:t>作为三个</w:t>
      </w:r>
      <w:proofErr w:type="gramStart"/>
      <w:r w:rsidRPr="00013DBD">
        <w:t>基学习器</w:t>
      </w:r>
      <w:proofErr w:type="gramEnd"/>
      <w:r w:rsidRPr="00013DBD">
        <w:t>，三者在归纳偏置上存在显著互补性：</w:t>
      </w:r>
      <w:proofErr w:type="spellStart"/>
      <w:r w:rsidRPr="00013DBD">
        <w:t>LightGBM</w:t>
      </w:r>
      <w:proofErr w:type="spellEnd"/>
      <w:r w:rsidRPr="00013DBD">
        <w:t xml:space="preserve"> </w:t>
      </w:r>
      <w:r w:rsidRPr="00013DBD">
        <w:t>擅长捕捉手工特征中的非线性交叉；</w:t>
      </w:r>
      <w:proofErr w:type="spellStart"/>
      <w:r w:rsidRPr="00013DBD">
        <w:t>DeepFM</w:t>
      </w:r>
      <w:proofErr w:type="spellEnd"/>
      <w:r w:rsidRPr="00013DBD">
        <w:t xml:space="preserve"> </w:t>
      </w:r>
      <w:r w:rsidRPr="00013DBD">
        <w:t>通过</w:t>
      </w:r>
      <w:r w:rsidRPr="00013DBD">
        <w:t>FM</w:t>
      </w:r>
      <w:r w:rsidRPr="00013DBD">
        <w:t>与</w:t>
      </w:r>
      <w:r w:rsidRPr="00013DBD">
        <w:t>DNN</w:t>
      </w:r>
      <w:r w:rsidRPr="00013DBD">
        <w:t>并联同时处理低阶与高阶交互；</w:t>
      </w:r>
      <w:r w:rsidRPr="00013DBD">
        <w:t>DIN</w:t>
      </w:r>
      <w:r w:rsidRPr="00013DBD">
        <w:t>通过注意力机制动态聚焦与候选歌曲相关的用户历史兴趣。</w:t>
      </w:r>
      <w:r w:rsidRPr="00013DBD">
        <w:t>Stacking</w:t>
      </w:r>
      <w:r w:rsidRPr="00013DBD">
        <w:t>框架的两阶段训练流程如图</w:t>
      </w:r>
      <w:r w:rsidRPr="00013DBD">
        <w:t xml:space="preserve"> 2-</w:t>
      </w:r>
      <w:r w:rsidR="007F409E">
        <w:rPr>
          <w:rFonts w:hint="eastAsia"/>
        </w:rPr>
        <w:t>6</w:t>
      </w:r>
      <w:r w:rsidRPr="00013DBD">
        <w:t xml:space="preserve"> </w:t>
      </w:r>
      <w:r w:rsidRPr="00013DBD">
        <w:t>所示。</w:t>
      </w:r>
    </w:p>
    <w:p w14:paraId="375E705B" w14:textId="48AC9850" w:rsidR="007F409E" w:rsidRPr="00013DBD" w:rsidRDefault="001D0B02" w:rsidP="007F409E">
      <w:pPr>
        <w:pStyle w:val="TOC2"/>
        <w:ind w:left="0"/>
      </w:pPr>
      <w:r>
        <w:rPr>
          <w:rFonts w:hint="eastAsia"/>
          <w:noProof/>
        </w:rPr>
        <w:drawing>
          <wp:inline distT="0" distB="0" distL="0" distR="0" wp14:anchorId="205C0AB5" wp14:editId="2EC62906">
            <wp:extent cx="5480050" cy="2989175"/>
            <wp:effectExtent l="0" t="0" r="6350" b="1905"/>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4568" cy="2991639"/>
                    </a:xfrm>
                    <a:prstGeom prst="rect">
                      <a:avLst/>
                    </a:prstGeom>
                  </pic:spPr>
                </pic:pic>
              </a:graphicData>
            </a:graphic>
          </wp:inline>
        </w:drawing>
      </w:r>
    </w:p>
    <w:p w14:paraId="1D906F6E" w14:textId="36B40922" w:rsidR="00013DBD" w:rsidRPr="00013DBD" w:rsidRDefault="00013DBD" w:rsidP="007F409E">
      <w:pPr>
        <w:spacing w:line="300" w:lineRule="auto"/>
        <w:jc w:val="center"/>
        <w:rPr>
          <w:rFonts w:ascii="宋体" w:hAnsi="宋体" w:hint="eastAsia"/>
          <w:sz w:val="21"/>
          <w:szCs w:val="21"/>
        </w:rPr>
      </w:pPr>
      <w:r w:rsidRPr="00013DBD">
        <w:rPr>
          <w:rFonts w:ascii="宋体" w:hAnsi="宋体"/>
          <w:sz w:val="21"/>
          <w:szCs w:val="21"/>
        </w:rPr>
        <w:t>图</w:t>
      </w:r>
      <w:r w:rsidRPr="00013DBD">
        <w:rPr>
          <w:sz w:val="21"/>
          <w:szCs w:val="21"/>
        </w:rPr>
        <w:t>2-</w:t>
      </w:r>
      <w:r w:rsidR="001D0B02" w:rsidRPr="001D0B02">
        <w:rPr>
          <w:sz w:val="21"/>
          <w:szCs w:val="21"/>
        </w:rPr>
        <w:t>6</w:t>
      </w:r>
      <w:r w:rsidR="001D0B02">
        <w:rPr>
          <w:rFonts w:ascii="宋体" w:hAnsi="宋体" w:hint="eastAsia"/>
          <w:sz w:val="21"/>
          <w:szCs w:val="21"/>
        </w:rPr>
        <w:t xml:space="preserve">  </w:t>
      </w:r>
      <w:r w:rsidRPr="00013DBD">
        <w:rPr>
          <w:sz w:val="21"/>
          <w:szCs w:val="21"/>
        </w:rPr>
        <w:t>Stacking</w:t>
      </w:r>
      <w:r w:rsidRPr="00013DBD">
        <w:rPr>
          <w:rFonts w:ascii="宋体" w:hAnsi="宋体"/>
          <w:sz w:val="21"/>
          <w:szCs w:val="21"/>
        </w:rPr>
        <w:t>两阶段训练框架示意图</w:t>
      </w:r>
    </w:p>
    <w:p w14:paraId="490F9D69" w14:textId="4A10A324" w:rsidR="00013DBD" w:rsidRPr="00013DBD" w:rsidRDefault="00013DBD" w:rsidP="00013DBD">
      <w:pPr>
        <w:spacing w:line="300" w:lineRule="auto"/>
        <w:ind w:firstLineChars="200" w:firstLine="480"/>
        <w:rPr>
          <w:b/>
          <w:bCs/>
        </w:rPr>
      </w:pPr>
      <w:r w:rsidRPr="00013DBD">
        <w:t>第一阶段训练</w:t>
      </w:r>
      <w:proofErr w:type="gramStart"/>
      <w:r w:rsidRPr="00013DBD">
        <w:t>基学习器</w:t>
      </w:r>
      <w:proofErr w:type="gramEnd"/>
      <w:r w:rsidRPr="00013DBD">
        <w:t>并生成元特征。采用</w:t>
      </w:r>
      <w:r w:rsidRPr="00013DBD">
        <w:t> K </w:t>
      </w:r>
      <w:r w:rsidRPr="00013DBD">
        <w:t>折交叉验证下的</w:t>
      </w:r>
      <w:proofErr w:type="gramStart"/>
      <w:r w:rsidRPr="00013DBD">
        <w:t>折外预测</w:t>
      </w:r>
      <w:proofErr w:type="gramEnd"/>
      <w:r w:rsidRPr="00013DBD">
        <w:t>（</w:t>
      </w:r>
      <w:r w:rsidRPr="00013DBD">
        <w:t>Out-of-Fold</w:t>
      </w:r>
      <w:r w:rsidRPr="00013DBD">
        <w:t>，</w:t>
      </w:r>
      <w:r w:rsidRPr="00013DBD">
        <w:t>OOF</w:t>
      </w:r>
      <w:r w:rsidRPr="00013DBD">
        <w:t>）策略：</w:t>
      </w:r>
      <w:proofErr w:type="gramStart"/>
      <w:r w:rsidRPr="00013DBD">
        <w:t>每折以</w:t>
      </w:r>
      <w:proofErr w:type="gramEnd"/>
      <w:r w:rsidRPr="00013DBD">
        <w:t>其余</w:t>
      </w:r>
      <w:r w:rsidRPr="00013DBD">
        <w:t> K−1</w:t>
      </w:r>
      <w:proofErr w:type="gramStart"/>
      <w:r w:rsidRPr="00013DBD">
        <w:t>折数据训练各基学习器</w:t>
      </w:r>
      <w:proofErr w:type="gramEnd"/>
      <w:r w:rsidRPr="00013DBD">
        <w:t>，再对当前折样本进行预测；遍历全部</w:t>
      </w:r>
      <w:r w:rsidRPr="00013DBD">
        <w:t> K </w:t>
      </w:r>
      <w:r w:rsidRPr="00013DBD">
        <w:t>折后，每个训练样本恰好被预测一次，三个</w:t>
      </w:r>
      <w:proofErr w:type="gramStart"/>
      <w:r w:rsidRPr="00013DBD">
        <w:t>基学习器</w:t>
      </w:r>
      <w:proofErr w:type="gramEnd"/>
      <w:r w:rsidRPr="00013DBD">
        <w:t>各生成一列</w:t>
      </w:r>
      <w:r w:rsidRPr="00013DBD">
        <w:t xml:space="preserve"> OOF </w:t>
      </w:r>
      <w:r w:rsidRPr="00013DBD">
        <w:t>预测值，拼接构成元特征矩阵。第二阶段以元特征矩阵为输入、真实标签为监督信号，训练</w:t>
      </w:r>
      <w:proofErr w:type="gramStart"/>
      <w:r w:rsidRPr="00013DBD">
        <w:t>元学习器</w:t>
      </w:r>
      <w:proofErr w:type="gramEnd"/>
      <w:r w:rsidRPr="00013DBD">
        <w:t>（本系统采用逻辑回归），最终预测见式（</w:t>
      </w:r>
      <w:r w:rsidRPr="00013DBD">
        <w:t>2-1</w:t>
      </w:r>
      <w:r w:rsidR="007F409E">
        <w:rPr>
          <w:rFonts w:hint="eastAsia"/>
        </w:rPr>
        <w:t>4</w:t>
      </w:r>
      <w:r w:rsidRPr="00013DBD">
        <w:t>）。</w:t>
      </w:r>
    </w:p>
    <w:p w14:paraId="177A1B97" w14:textId="28DE8EDB" w:rsidR="007F409E" w:rsidRPr="007F409E" w:rsidRDefault="00000000" w:rsidP="007F409E">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σ</m:t>
              </m:r>
              <m:r>
                <m:rPr>
                  <m:lit/>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(LGB)</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DIN</m:t>
                      </m:r>
                    </m:sup>
                  </m:sSup>
                  <m:r>
                    <w:rPr>
                      <w:rFonts w:ascii="Cambria Math" w:hAnsi="Cambria Math"/>
                    </w:rPr>
                    <m:t>+b</m:t>
                  </m:r>
                  <m:ctrlPr>
                    <w:rPr>
                      <w:rFonts w:ascii="Cambria Math" w:hAnsi="Cambria Math"/>
                      <w:i/>
                    </w:rPr>
                  </m:ctrlPr>
                </m:e>
              </m:d>
              <m:r>
                <w:rPr>
                  <w:rFonts w:ascii="Cambria Math" w:hAnsi="Cambria Math"/>
                </w:rPr>
                <m:t>#</m:t>
              </m:r>
              <m:d>
                <m:dPr>
                  <m:ctrlPr>
                    <w:rPr>
                      <w:rFonts w:ascii="Cambria Math" w:hAnsi="Cambria Math"/>
                      <w:i/>
                    </w:rPr>
                  </m:ctrlPr>
                </m:dPr>
                <m:e>
                  <m:r>
                    <m:rPr>
                      <m:nor/>
                    </m:rPr>
                    <m:t>2-1</m:t>
                  </m:r>
                  <m:r>
                    <m:rPr>
                      <m:nor/>
                    </m:rPr>
                    <w:rPr>
                      <w:rFonts w:hint="eastAsia"/>
                    </w:rPr>
                    <m:t>4</m:t>
                  </m:r>
                </m:e>
              </m:d>
            </m:e>
          </m:eqArr>
        </m:oMath>
      </m:oMathPara>
    </w:p>
    <w:p w14:paraId="78882BB6" w14:textId="3CFD2C7B" w:rsidR="007F409E" w:rsidRPr="007F409E" w:rsidRDefault="007F409E" w:rsidP="007F409E">
      <w:pPr>
        <w:spacing w:line="300" w:lineRule="auto"/>
      </w:pPr>
      <w:r w:rsidRPr="007F409E">
        <w:t xml:space="preserve">式中　</w:t>
      </w:r>
      <w:r w:rsidRPr="007F409E">
        <w:t>p̂</w:t>
      </w:r>
      <w:r w:rsidRPr="007F409E">
        <w:rPr>
          <w:vertAlign w:val="superscript"/>
        </w:rPr>
        <w:t>(LGB)</w:t>
      </w:r>
      <w:r w:rsidRPr="007F409E">
        <w:t>、</w:t>
      </w:r>
      <w:r w:rsidRPr="007F409E">
        <w:t>p̂</w:t>
      </w:r>
      <w:r w:rsidRPr="007F409E">
        <w:rPr>
          <w:vertAlign w:val="superscript"/>
        </w:rPr>
        <w:t>(DFM)</w:t>
      </w:r>
      <w:r w:rsidRPr="007F409E">
        <w:t>、</w:t>
      </w:r>
      <w:r w:rsidRPr="007F409E">
        <w:t>p̂</w:t>
      </w:r>
      <w:r w:rsidRPr="007F409E">
        <w:rPr>
          <w:vertAlign w:val="superscript"/>
        </w:rPr>
        <w:t>(DIN)</w:t>
      </w:r>
      <w:r w:rsidRPr="007F409E">
        <w:t>——</w:t>
      </w:r>
      <w:proofErr w:type="spellStart"/>
      <w:r w:rsidRPr="007F409E">
        <w:t>LightGBM</w:t>
      </w:r>
      <w:proofErr w:type="spellEnd"/>
      <w:r w:rsidRPr="007F409E">
        <w:t>、</w:t>
      </w:r>
      <w:proofErr w:type="spellStart"/>
      <w:r w:rsidRPr="007F409E">
        <w:t>DeepFM</w:t>
      </w:r>
      <w:proofErr w:type="spellEnd"/>
      <w:r w:rsidRPr="007F409E">
        <w:t>、</w:t>
      </w:r>
      <w:r w:rsidRPr="007F409E">
        <w:t xml:space="preserve">DIN </w:t>
      </w:r>
      <w:r w:rsidRPr="007F409E">
        <w:t>三个</w:t>
      </w:r>
      <w:proofErr w:type="gramStart"/>
      <w:r w:rsidRPr="007F409E">
        <w:t>基学习器</w:t>
      </w:r>
      <w:proofErr w:type="gramEnd"/>
      <w:r w:rsidRPr="007F409E">
        <w:t>的</w:t>
      </w:r>
      <w:r w:rsidRPr="007F409E">
        <w:t xml:space="preserve"> OOF </w:t>
      </w:r>
      <w:r w:rsidRPr="007F409E">
        <w:t>预测概率；</w:t>
      </w:r>
      <w:r w:rsidRPr="007F409E">
        <w:t>w₁</w:t>
      </w:r>
      <w:r w:rsidRPr="007F409E">
        <w:t>、</w:t>
      </w:r>
      <w:r w:rsidRPr="007F409E">
        <w:t>w₂</w:t>
      </w:r>
      <w:r w:rsidRPr="007F409E">
        <w:t>、</w:t>
      </w:r>
      <w:r w:rsidRPr="007F409E">
        <w:t>w₃——</w:t>
      </w:r>
      <w:proofErr w:type="gramStart"/>
      <w:r w:rsidRPr="007F409E">
        <w:t>元学习器训练</w:t>
      </w:r>
      <w:proofErr w:type="gramEnd"/>
      <w:r w:rsidRPr="007F409E">
        <w:t>所得的融合权重；</w:t>
      </w:r>
      <w:r w:rsidRPr="007F409E">
        <w:t>b——</w:t>
      </w:r>
      <w:r w:rsidRPr="007F409E">
        <w:t>偏置项；</w:t>
      </w:r>
      <w:r w:rsidRPr="007F409E">
        <w:t xml:space="preserve">σ(·)——Sigmoid </w:t>
      </w:r>
      <w:r w:rsidRPr="007F409E">
        <w:t>函数。</w:t>
      </w:r>
    </w:p>
    <w:p w14:paraId="1B01DFA1" w14:textId="77777777" w:rsidR="007F409E" w:rsidRPr="007F409E" w:rsidRDefault="007F409E" w:rsidP="007F409E">
      <w:pPr>
        <w:spacing w:line="300" w:lineRule="auto"/>
        <w:ind w:firstLineChars="200" w:firstLine="480"/>
      </w:pPr>
      <w:r w:rsidRPr="007F409E">
        <w:t xml:space="preserve">OOF </w:t>
      </w:r>
      <w:r w:rsidRPr="007F409E">
        <w:t>策略的关键价值在于：</w:t>
      </w:r>
      <w:proofErr w:type="gramStart"/>
      <w:r w:rsidRPr="007F409E">
        <w:t>元学习器</w:t>
      </w:r>
      <w:proofErr w:type="gramEnd"/>
      <w:r w:rsidRPr="007F409E">
        <w:t>的训练数据始终来自</w:t>
      </w:r>
      <w:proofErr w:type="gramStart"/>
      <w:r w:rsidRPr="007F409E">
        <w:t>基学习器</w:t>
      </w:r>
      <w:proofErr w:type="gramEnd"/>
      <w:r w:rsidRPr="007F409E">
        <w:t>在</w:t>
      </w:r>
      <w:r w:rsidRPr="007F409E">
        <w:t>"</w:t>
      </w:r>
      <w:r w:rsidRPr="007F409E">
        <w:t>未见过</w:t>
      </w:r>
      <w:r w:rsidRPr="007F409E">
        <w:t>"</w:t>
      </w:r>
      <w:r w:rsidRPr="007F409E">
        <w:t>样本上的预测，而非训练集上的拟合值，从而切断了</w:t>
      </w:r>
      <w:proofErr w:type="gramStart"/>
      <w:r w:rsidRPr="007F409E">
        <w:t>基学习器过</w:t>
      </w:r>
      <w:proofErr w:type="gramEnd"/>
      <w:r w:rsidRPr="007F409E">
        <w:t>拟合信息向</w:t>
      </w:r>
      <w:proofErr w:type="gramStart"/>
      <w:r w:rsidRPr="007F409E">
        <w:t>元学习器</w:t>
      </w:r>
      <w:proofErr w:type="gramEnd"/>
      <w:r w:rsidRPr="007F409E">
        <w:t>的传递路径。</w:t>
      </w:r>
    </w:p>
    <w:p w14:paraId="31ECD65E" w14:textId="32CB662B" w:rsidR="007F409E" w:rsidRPr="007F409E" w:rsidRDefault="007F409E" w:rsidP="007F409E">
      <w:pPr>
        <w:spacing w:line="300" w:lineRule="auto"/>
        <w:ind w:firstLineChars="200" w:firstLine="480"/>
      </w:pPr>
      <w:r w:rsidRPr="007F409E">
        <w:t>在特征工程层面，</w:t>
      </w:r>
      <w:r w:rsidRPr="007F409E">
        <w:t xml:space="preserve">OOF </w:t>
      </w:r>
      <w:r w:rsidRPr="007F409E">
        <w:t>策略同样用于防范标签泄漏（</w:t>
      </w:r>
      <w:r w:rsidRPr="007F409E">
        <w:t>Label Leakage</w:t>
      </w:r>
      <w:r w:rsidRPr="007F409E">
        <w:t>）。若对歌手、语言、流派等高基数类别特征直接使用全量训练集的点击均值进行目标编码，则样本自身的标签信息将渗入其特征值，造成离线指标虚高而上线效果骤降。为此，本系统采用</w:t>
      </w:r>
      <w:r w:rsidRPr="007F409E">
        <w:t xml:space="preserve"> OOF </w:t>
      </w:r>
      <w:r w:rsidRPr="007F409E">
        <w:t>目标编码：对样本</w:t>
      </w:r>
      <w:r w:rsidRPr="007F409E">
        <w:t> </w:t>
      </w:r>
      <w:proofErr w:type="spellStart"/>
      <w:r w:rsidRPr="007F409E">
        <w:t>i</w:t>
      </w:r>
      <w:proofErr w:type="spellEnd"/>
      <w:r w:rsidRPr="007F409E">
        <w:t> </w:t>
      </w:r>
      <w:r w:rsidRPr="007F409E">
        <w:t>的类别特征</w:t>
      </w:r>
      <w:r w:rsidRPr="007F409E">
        <w:t> cᵢ</w:t>
      </w:r>
      <w:r w:rsidRPr="007F409E">
        <w:t>，其编码值仅由排除样本</w:t>
      </w:r>
      <w:r w:rsidRPr="007F409E">
        <w:t> </w:t>
      </w:r>
      <w:proofErr w:type="spellStart"/>
      <w:r w:rsidRPr="007F409E">
        <w:t>i</w:t>
      </w:r>
      <w:proofErr w:type="spellEnd"/>
      <w:r w:rsidRPr="007F409E">
        <w:t> </w:t>
      </w:r>
      <w:r w:rsidRPr="007F409E">
        <w:t>所在折</w:t>
      </w:r>
      <w:r w:rsidRPr="007F409E">
        <w:t xml:space="preserve"> Vₖ </w:t>
      </w:r>
      <w:r w:rsidRPr="007F409E">
        <w:t>后的训练样本统计得出，见式（</w:t>
      </w:r>
      <w:r w:rsidRPr="007F409E">
        <w:t>2-1</w:t>
      </w:r>
      <w:r>
        <w:rPr>
          <w:rFonts w:hint="eastAsia"/>
        </w:rPr>
        <w:t>5</w:t>
      </w:r>
      <w:r w:rsidRPr="007F409E">
        <w:t>）。</w:t>
      </w:r>
    </w:p>
    <w:p w14:paraId="513725EA" w14:textId="54847F6E" w:rsidR="001D0B02" w:rsidRPr="001D0B02" w:rsidRDefault="00000000" w:rsidP="001D0B02">
      <w:pPr>
        <w:pStyle w:val="TOC2"/>
      </w:pPr>
      <m:oMathPara>
        <m:oMath>
          <m:eqArr>
            <m:eqArrPr>
              <m:maxDist m:val="1"/>
              <m:ctrlPr>
                <w:rPr>
                  <w:rFonts w:ascii="Cambria Math" w:hAnsi="Cambria Math"/>
                  <w:i/>
                </w:rPr>
              </m:ctrlPr>
            </m:eqArrPr>
            <m:e>
              <m:r>
                <m:rPr>
                  <m:nor/>
                </m:rPr>
                <w:rPr>
                  <w:rFonts w:ascii="Cambria Math" w:hAnsi="Cambria Math"/>
                </w:rPr>
                <m:t>TE</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e>
                  </m:d>
                  <m:ctrlPr>
                    <w:rPr>
                      <w:rFonts w:ascii="Cambria Math" w:hAnsi="Cambria Math"/>
                      <w:i/>
                    </w:rPr>
                  </m:ctrlPr>
                </m:den>
              </m:f>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y</m:t>
                      </m:r>
                    </m:e>
                    <m:sub>
                      <m:r>
                        <w:rPr>
                          <w:rFonts w:ascii="Cambria Math" w:hAnsi="Cambria Math"/>
                        </w:rPr>
                        <m:t>j</m:t>
                      </m:r>
                    </m:sub>
                  </m:sSub>
                  <m:ctrlPr>
                    <w:rPr>
                      <w:rFonts w:ascii="Cambria Math" w:hAnsi="Cambria Math"/>
                      <w:i/>
                    </w:rPr>
                  </m:ctrlPr>
                </m:e>
              </m:nary>
              <m:r>
                <w:rPr>
                  <w:rFonts w:ascii="Cambria Math" w:hAnsi="Cambria Math"/>
                </w:rPr>
                <m:t>#</m:t>
              </m:r>
              <m:d>
                <m:dPr>
                  <m:ctrlPr>
                    <w:rPr>
                      <w:rFonts w:ascii="Cambria Math" w:hAnsi="Cambria Math"/>
                      <w:i/>
                    </w:rPr>
                  </m:ctrlPr>
                </m:dPr>
                <m:e>
                  <m:r>
                    <m:rPr>
                      <m:nor/>
                    </m:rPr>
                    <m:t>2-15</m:t>
                  </m:r>
                </m:e>
              </m:d>
            </m:e>
          </m:eqArr>
        </m:oMath>
      </m:oMathPara>
    </w:p>
    <w:p w14:paraId="5FBF1ED7" w14:textId="02E1A278" w:rsidR="001D0B02" w:rsidRDefault="001D0B02" w:rsidP="001D0B02">
      <w:pPr>
        <w:spacing w:line="300" w:lineRule="auto"/>
      </w:pPr>
      <w:r w:rsidRPr="001D0B02">
        <w:t>式中</w:t>
      </w:r>
      <w:r w:rsidRPr="001D0B02">
        <w:t>cᵢ——</w:t>
      </w:r>
      <w:r w:rsidRPr="001D0B02">
        <w:t>样本</w:t>
      </w:r>
      <w:r w:rsidRPr="001D0B02">
        <w:rPr>
          <w:i/>
          <w:iCs/>
        </w:rPr>
        <w:t> </w:t>
      </w:r>
      <w:proofErr w:type="spellStart"/>
      <w:r w:rsidRPr="001D0B02">
        <w:rPr>
          <w:i/>
          <w:iCs/>
        </w:rPr>
        <w:t>i</w:t>
      </w:r>
      <w:proofErr w:type="spellEnd"/>
      <w:r w:rsidRPr="001D0B02">
        <w:rPr>
          <w:i/>
          <w:iCs/>
        </w:rPr>
        <w:t> </w:t>
      </w:r>
      <w:r w:rsidRPr="001D0B02">
        <w:t>的类别特征取值；</w:t>
      </w:r>
      <w:r>
        <w:rPr>
          <w:rFonts w:hint="eastAsia"/>
        </w:rPr>
        <w:t>S</w:t>
      </w:r>
      <w:r w:rsidRPr="001D0B02">
        <w:t>ₖ——</w:t>
      </w:r>
      <w:r w:rsidRPr="001D0B02">
        <w:t>样本</w:t>
      </w:r>
      <w:r w:rsidRPr="001D0B02">
        <w:t> </w:t>
      </w:r>
      <w:r w:rsidRPr="001D0B02">
        <w:rPr>
          <w:rFonts w:hint="eastAsia"/>
          <w:i/>
          <w:iCs/>
        </w:rPr>
        <w:t>k</w:t>
      </w:r>
      <w:r w:rsidRPr="001D0B02">
        <w:t>所在的第</w:t>
      </w:r>
      <w:r w:rsidRPr="001D0B02">
        <w:t> k </w:t>
      </w:r>
      <w:r w:rsidRPr="001D0B02">
        <w:t>折验证集；</w:t>
      </w:r>
      <w:r w:rsidRPr="001D0B02">
        <w:t>yⱼ——</w:t>
      </w:r>
      <w:r w:rsidRPr="001D0B02">
        <w:t>样本</w:t>
      </w:r>
      <w:r w:rsidRPr="001D0B02">
        <w:t> </w:t>
      </w:r>
      <w:r w:rsidRPr="001D0B02">
        <w:rPr>
          <w:i/>
          <w:iCs/>
        </w:rPr>
        <w:t>j</w:t>
      </w:r>
      <w:r w:rsidRPr="001D0B02">
        <w:t> </w:t>
      </w:r>
      <w:r w:rsidRPr="001D0B02">
        <w:t>的真实标签；</w:t>
      </w:r>
    </w:p>
    <w:p w14:paraId="3672F521" w14:textId="7147D4F4" w:rsidR="001D0B02" w:rsidRPr="001D0B02" w:rsidRDefault="001D0B02" w:rsidP="000B7A80">
      <w:pPr>
        <w:spacing w:line="300" w:lineRule="auto"/>
        <w:ind w:firstLineChars="200" w:firstLine="480"/>
      </w:pPr>
      <w:r w:rsidRPr="001D0B02">
        <w:t>统计范围严格排除第</w:t>
      </w:r>
      <w:r w:rsidRPr="001D0B02">
        <w:t> k </w:t>
      </w:r>
      <w:r w:rsidRPr="001D0B02">
        <w:t>折，切断标签信息的反向渗透路径。本系统将式（</w:t>
      </w:r>
      <w:r w:rsidRPr="001D0B02">
        <w:t>2-1</w:t>
      </w:r>
      <w:r>
        <w:rPr>
          <w:rFonts w:hint="eastAsia"/>
        </w:rPr>
        <w:t>5</w:t>
      </w:r>
      <w:r w:rsidRPr="001D0B02">
        <w:t>）应用于歌手、语言、流派等高基数类别特征的编码，从根本上保证了特征工程过程中的信息隔离，是确保离线评估结论可靠性的关键工程措施。</w:t>
      </w:r>
    </w:p>
    <w:p w14:paraId="4575CD0C" w14:textId="36373787" w:rsidR="00AF5A1E" w:rsidRPr="00903101" w:rsidRDefault="00AF5A1E" w:rsidP="000B7A80">
      <w:pPr>
        <w:pStyle w:val="2"/>
        <w:spacing w:beforeLines="100" w:before="416" w:afterLines="80" w:after="332"/>
      </w:pPr>
      <w:r w:rsidRPr="00903101">
        <w:t>2.4</w:t>
      </w:r>
      <w:r w:rsidR="000B7A80">
        <w:rPr>
          <w:rFonts w:hint="eastAsia"/>
        </w:rPr>
        <w:t xml:space="preserve">  </w:t>
      </w:r>
      <w:r w:rsidR="00903101" w:rsidRPr="00903101">
        <w:t>向量近邻检索技术（</w:t>
      </w:r>
      <w:r w:rsidR="00903101" w:rsidRPr="00903101">
        <w:t>FAISS</w:t>
      </w:r>
      <w:r w:rsidR="00903101" w:rsidRPr="00903101">
        <w:t>）</w:t>
      </w:r>
    </w:p>
    <w:p w14:paraId="53481887" w14:textId="5E3FCF07" w:rsidR="00AF5A1E" w:rsidRPr="00903101" w:rsidRDefault="00AF5A1E" w:rsidP="000B7A80">
      <w:pPr>
        <w:pStyle w:val="3"/>
        <w:spacing w:before="208" w:after="208"/>
      </w:pPr>
      <w:r w:rsidRPr="00903101">
        <w:t>2.4.1</w:t>
      </w:r>
      <w:r w:rsidR="000B7A80">
        <w:rPr>
          <w:rFonts w:hint="eastAsia"/>
        </w:rPr>
        <w:t xml:space="preserve">  </w:t>
      </w:r>
      <w:r w:rsidRPr="00903101">
        <w:t>向量检索的工程背景</w:t>
      </w:r>
    </w:p>
    <w:p w14:paraId="0FE1E4B6" w14:textId="6781381E" w:rsidR="00AF5A1E" w:rsidRPr="00AF5A1E" w:rsidRDefault="00AF5A1E" w:rsidP="00903101">
      <w:pPr>
        <w:spacing w:line="300" w:lineRule="auto"/>
        <w:ind w:firstLineChars="200" w:firstLine="480"/>
      </w:pPr>
      <w:r w:rsidRPr="00AF5A1E">
        <w:t>推荐系统的召回阶段本质上是一个相似度搜索问题：将用户表示为一个嵌入向量，在数百万首歌曲的嵌入向量库中找出与之最相似的候选集。当</w:t>
      </w:r>
      <w:r w:rsidRPr="00AF5A1E">
        <w:t>ALS</w:t>
      </w:r>
      <w:r w:rsidRPr="00AF5A1E">
        <w:t>矩阵分解训练完毕后，每位用户和每首歌曲都对应一个低维稠密向量，召回任务即转化为在物品向量库中寻找与用户向量内积最大的</w:t>
      </w:r>
      <w:r w:rsidRPr="00AF5A1E">
        <w:t>Top-K</w:t>
      </w:r>
      <w:r w:rsidRPr="00AF5A1E">
        <w:t>物品，称为最大内积搜索（</w:t>
      </w:r>
      <w:r w:rsidRPr="00AF5A1E">
        <w:t>Maximum Inner Product Search</w:t>
      </w:r>
      <w:r w:rsidR="00BC468F">
        <w:rPr>
          <w:rFonts w:hint="eastAsia"/>
        </w:rPr>
        <w:t>，</w:t>
      </w:r>
      <w:r w:rsidRPr="00AF5A1E">
        <w:t>MIPS</w:t>
      </w:r>
      <w:r w:rsidRPr="00AF5A1E">
        <w:t>）</w:t>
      </w:r>
      <w:r w:rsidR="00BC468F">
        <w:rPr>
          <w:rFonts w:hint="eastAsia"/>
        </w:rPr>
        <w:t>,</w:t>
      </w:r>
      <w:r w:rsidR="00BC468F">
        <w:rPr>
          <w:rFonts w:hint="eastAsia"/>
        </w:rPr>
        <w:t>其计算公式如下（</w:t>
      </w:r>
      <w:r w:rsidR="00BC468F">
        <w:rPr>
          <w:rFonts w:hint="eastAsia"/>
        </w:rPr>
        <w:t>2-1</w:t>
      </w:r>
      <w:r w:rsidR="001D0B02">
        <w:rPr>
          <w:rFonts w:hint="eastAsia"/>
        </w:rPr>
        <w:t>6</w:t>
      </w:r>
      <w:r w:rsidR="00BC468F">
        <w:rPr>
          <w:rFonts w:hint="eastAsia"/>
        </w:rPr>
        <w:t>）</w:t>
      </w:r>
      <w:r w:rsidRPr="00AF5A1E">
        <w:t>：</w:t>
      </w:r>
    </w:p>
    <w:p w14:paraId="716AA32E" w14:textId="4160FDEF" w:rsidR="00903101" w:rsidRPr="00903101" w:rsidRDefault="00000000" w:rsidP="00903101">
      <w:pPr>
        <w:spacing w:line="300" w:lineRule="auto"/>
        <w:ind w:firstLineChars="200" w:firstLine="480"/>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j</m:t>
                  </m:r>
                  <m:ctrlPr>
                    <w:rPr>
                      <w:rFonts w:ascii="Cambria Math" w:hAnsi="Cambria Math"/>
                      <w:i/>
                    </w:rPr>
                  </m:ctrlPr>
                </m:e>
                <m:sup>
                  <m:r>
                    <w:rPr>
                      <w:rFonts w:ascii="Cambria Math" w:hAnsi="Cambria Math"/>
                    </w:rPr>
                    <m:t>*</m:t>
                  </m:r>
                </m:sup>
              </m:sSup>
              <m:r>
                <w:rPr>
                  <w:rFonts w:ascii="Cambria Math" w:hAnsi="Cambria Math"/>
                </w:rPr>
                <m:t>=</m:t>
              </m:r>
              <m:limLow>
                <m:limLowPr>
                  <m:ctrlPr>
                    <w:rPr>
                      <w:rFonts w:ascii="Cambria Math" w:hAnsi="Cambria Math"/>
                    </w:rPr>
                  </m:ctrlPr>
                </m:limLowPr>
                <m:e>
                  <m:func>
                    <m:funcPr>
                      <m:ctrlPr>
                        <w:rPr>
                          <w:rFonts w:ascii="Cambria Math" w:hAnsi="Cambria Math"/>
                          <w:i/>
                        </w:rPr>
                      </m:ctrlPr>
                    </m:funcPr>
                    <m:fName>
                      <m:r>
                        <m:rPr>
                          <m:sty m:val="p"/>
                        </m:rPr>
                        <w:rPr>
                          <w:rFonts w:ascii="Cambria Math" w:hAnsi="Cambria Math"/>
                        </w:rPr>
                        <m:t>arg</m:t>
                      </m:r>
                      <m:ctrlPr>
                        <w:rPr>
                          <w:rFonts w:ascii="Cambria Math" w:hAnsi="Cambria Math"/>
                        </w:rPr>
                      </m:ctrlPr>
                    </m:fName>
                    <m:e>
                      <m:d>
                        <m:dPr>
                          <m:ctrlPr>
                            <w:rPr>
                              <w:rFonts w:ascii="Cambria Math" w:hAnsi="Cambria Math"/>
                            </w:rPr>
                          </m:ctrlPr>
                        </m:dPr>
                        <m:e>
                          <m:r>
                            <w:rPr>
                              <w:rFonts w:ascii="Cambria Math" w:hAnsi="Cambria Math"/>
                            </w:rPr>
                            <m:t>ma</m:t>
                          </m:r>
                          <m:func>
                            <m:funcPr>
                              <m:ctrlPr>
                                <w:rPr>
                                  <w:rFonts w:ascii="Cambria Math" w:hAnsi="Cambria Math"/>
                                  <w:i/>
                                </w:rPr>
                              </m:ctrlPr>
                            </m:funcPr>
                            <m:fName>
                              <m:r>
                                <w:rPr>
                                  <w:rFonts w:ascii="Cambria Math" w:hAnsi="Cambria Math"/>
                                </w:rPr>
                                <m:t>x</m:t>
                              </m:r>
                              <m:ctrlPr>
                                <w:rPr>
                                  <w:rFonts w:ascii="Cambria Math" w:hAnsi="Cambria Math"/>
                                </w:rPr>
                              </m:ctrlPr>
                            </m:fName>
                            <m:e>
                              <m:d>
                                <m:dPr>
                                  <m:ctrlPr>
                                    <w:rPr>
                                      <w:rFonts w:ascii="Cambria Math" w:hAnsi="Cambria Math"/>
                                    </w:rPr>
                                  </m:ctrlPr>
                                </m:dPr>
                                <m:e>
                                  <m:r>
                                    <w:rPr>
                                      <w:rFonts w:ascii="Cambria Math" w:hAnsi="Cambria Math"/>
                                    </w:rPr>
                                    <m:t>j∈</m:t>
                                  </m:r>
                                  <m:r>
                                    <m:rPr>
                                      <m:scr m:val="script"/>
                                    </m:rPr>
                                    <w:rPr>
                                      <w:rFonts w:ascii="Cambria Math" w:hAnsi="Cambria Math"/>
                                    </w:rPr>
                                    <m:t>C</m:t>
                                  </m:r>
                                </m:e>
                              </m:d>
                            </m:e>
                          </m:func>
                        </m:e>
                      </m:d>
                    </m:e>
                  </m:func>
                  <m:ctrlPr>
                    <w:rPr>
                      <w:rFonts w:ascii="Cambria Math" w:hAnsi="Cambria Math"/>
                      <w:i/>
                    </w:rPr>
                  </m:ctrlPr>
                </m:e>
                <m:lim>
                  <m:r>
                    <m:rPr>
                      <m:nor/>
                    </m:rPr>
                    <w:rPr>
                      <w:rFonts w:ascii="Cambria Math" w:hAnsi="Cambria Math"/>
                    </w:rPr>
                    <m:t>  </m:t>
                  </m:r>
                </m:lim>
              </m:limLow>
              <m:sSubSup>
                <m:sSubSupPr>
                  <m:ctrlPr>
                    <w:rPr>
                      <w:rFonts w:ascii="Cambria Math" w:hAnsi="Cambria Math"/>
                    </w:rPr>
                  </m:ctrlPr>
                </m:sSubSupPr>
                <m:e>
                  <m:r>
                    <m:rPr>
                      <m:sty m:val="bi"/>
                    </m:rPr>
                    <w:rPr>
                      <w:rFonts w:ascii="Cambria Math" w:hAnsi="Cambria Math"/>
                    </w:rPr>
                    <m:t>u</m:t>
                  </m:r>
                  <m:ctrlPr>
                    <w:rPr>
                      <w:rFonts w:ascii="Cambria Math" w:hAnsi="Cambria Math"/>
                      <w:b/>
                      <w:i/>
                    </w:rPr>
                  </m:ctrlPr>
                </m:e>
                <m:sub>
                  <m:r>
                    <w:rPr>
                      <w:rFonts w:ascii="Cambria Math" w:hAnsi="Cambria Math"/>
                    </w:rPr>
                    <m:t>u</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v</m:t>
                  </m:r>
                  <m:ctrlPr>
                    <w:rPr>
                      <w:rFonts w:ascii="Cambria Math" w:hAnsi="Cambria Math"/>
                      <w:b/>
                      <w:i/>
                    </w:rPr>
                  </m:ctrlPr>
                </m:e>
                <m:sub>
                  <m:r>
                    <w:rPr>
                      <w:rFonts w:ascii="Cambria Math" w:hAnsi="Cambria Math"/>
                    </w:rPr>
                    <m:t>j</m:t>
                  </m:r>
                </m:sub>
              </m:sSub>
              <m:r>
                <w:rPr>
                  <w:rFonts w:ascii="Cambria Math" w:hAnsi="Cambria Math"/>
                </w:rPr>
                <m:t>#</m:t>
              </m:r>
              <m:d>
                <m:dPr>
                  <m:ctrlPr>
                    <w:rPr>
                      <w:rFonts w:ascii="Cambria Math" w:hAnsi="Cambria Math"/>
                      <w:i/>
                    </w:rPr>
                  </m:ctrlPr>
                </m:dPr>
                <m:e>
                  <m:r>
                    <m:rPr>
                      <m:nor/>
                    </m:rPr>
                    <m:t>2-1</m:t>
                  </m:r>
                  <m:r>
                    <m:rPr>
                      <m:nor/>
                    </m:rPr>
                    <w:rPr>
                      <w:rFonts w:hint="eastAsia"/>
                    </w:rPr>
                    <m:t>6</m:t>
                  </m:r>
                </m:e>
              </m:d>
              <m:ctrlPr>
                <w:rPr>
                  <w:rFonts w:ascii="Cambria Math" w:hAnsi="Cambria Math"/>
                  <w:i/>
                </w:rPr>
              </m:ctrlPr>
            </m:e>
          </m:eqArr>
        </m:oMath>
      </m:oMathPara>
    </w:p>
    <w:p w14:paraId="4476CD8D" w14:textId="4D3DA8A5" w:rsidR="00AF5A1E" w:rsidRPr="00AF5A1E" w:rsidRDefault="00AF5A1E" w:rsidP="00903101">
      <w:pPr>
        <w:spacing w:line="300" w:lineRule="auto"/>
        <w:ind w:firstLineChars="200" w:firstLine="480"/>
      </w:pPr>
      <w:r w:rsidRPr="00AF5A1E">
        <w:t>式中</w:t>
      </w:r>
      <w:r w:rsidRPr="00AF5A1E">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u</m:t>
            </m:r>
          </m:sub>
        </m:sSub>
      </m:oMath>
      <w:r w:rsidRPr="00AF5A1E">
        <w:t>——</w:t>
      </w:r>
      <w:r w:rsidRPr="00AF5A1E">
        <w:t>用户</w:t>
      </w:r>
      <w:r w:rsidRPr="00AF5A1E">
        <w:t xml:space="preserve"> </w:t>
      </w:r>
      <m:oMath>
        <m:r>
          <w:rPr>
            <w:rFonts w:ascii="Cambria Math" w:hAnsi="Cambria Math"/>
          </w:rPr>
          <m:t>u</m:t>
        </m:r>
      </m:oMath>
      <w:r w:rsidRPr="00AF5A1E">
        <w:t>的潜在因子向量；</w:t>
      </w:r>
      <m:oMath>
        <m:sSub>
          <m:sSubPr>
            <m:ctrlPr>
              <w:rPr>
                <w:rFonts w:ascii="Cambria Math" w:hAnsi="Cambria Math"/>
              </w:rPr>
            </m:ctrlPr>
          </m:sSubPr>
          <m:e>
            <m:r>
              <m:rPr>
                <m:sty m:val="bi"/>
              </m:rPr>
              <w:rPr>
                <w:rFonts w:ascii="Cambria Math" w:hAnsi="Cambria Math"/>
              </w:rPr>
              <m:t>v</m:t>
            </m:r>
          </m:e>
          <m:sub>
            <m:r>
              <w:rPr>
                <w:rFonts w:ascii="Cambria Math" w:hAnsi="Cambria Math"/>
              </w:rPr>
              <m:t>j</m:t>
            </m:r>
          </m:sub>
        </m:sSub>
      </m:oMath>
      <w:r w:rsidRPr="00AF5A1E">
        <w:t>——</w:t>
      </w:r>
      <w:r w:rsidRPr="00AF5A1E">
        <w:t>物品</w:t>
      </w:r>
      <w:r w:rsidRPr="00AF5A1E">
        <w:t xml:space="preserve"> </w:t>
      </w:r>
      <m:oMath>
        <m:r>
          <w:rPr>
            <w:rFonts w:ascii="Cambria Math" w:hAnsi="Cambria Math"/>
          </w:rPr>
          <m:t>j</m:t>
        </m:r>
      </m:oMath>
      <w:r w:rsidRPr="00AF5A1E">
        <w:t>的潜在因子向量；</w:t>
      </w:r>
      <m:oMath>
        <m:r>
          <m:rPr>
            <m:scr m:val="script"/>
          </m:rPr>
          <w:rPr>
            <w:rFonts w:ascii="Cambria Math" w:hAnsi="Cambria Math"/>
          </w:rPr>
          <m:t>C</m:t>
        </m:r>
      </m:oMath>
      <w:r w:rsidRPr="00AF5A1E">
        <w:t>——</w:t>
      </w:r>
      <w:r w:rsidRPr="00AF5A1E">
        <w:t>全体物品集合。</w:t>
      </w:r>
      <w:r w:rsidRPr="00AF5A1E">
        <w:t xml:space="preserve"> </w:t>
      </w:r>
    </w:p>
    <w:p w14:paraId="1CB86C7F" w14:textId="0867282E" w:rsidR="00AF5A1E" w:rsidRPr="00AF5A1E" w:rsidRDefault="00AF5A1E" w:rsidP="00903101">
      <w:pPr>
        <w:spacing w:line="300" w:lineRule="auto"/>
        <w:ind w:firstLineChars="200" w:firstLine="480"/>
      </w:pPr>
      <w:r w:rsidRPr="00AF5A1E">
        <w:t>暴力线性扫描的时间复杂度为</w:t>
      </w:r>
      <w:r w:rsidRPr="00AF5A1E">
        <w:t xml:space="preserve"> </w:t>
      </w:r>
      <m:oMath>
        <m:r>
          <m:rPr>
            <m:nor/>
          </m:rPr>
          <m:t>O(</m:t>
        </m:r>
        <w:proofErr w:type="spellStart"/>
        <m:r>
          <m:rPr>
            <m:nor/>
          </m:rPr>
          <m:t>nd</m:t>
        </m:r>
        <w:proofErr w:type="spellEnd"/>
        <m:r>
          <m:rPr>
            <m:nor/>
          </m:rPr>
          <m:t>)</m:t>
        </m:r>
      </m:oMath>
      <w:r w:rsidRPr="00AF5A1E">
        <w:t>，在本系统</w:t>
      </w:r>
      <w:r w:rsidRPr="00AF5A1E">
        <w:t xml:space="preserve"> 229 </w:t>
      </w:r>
      <w:r w:rsidRPr="00AF5A1E">
        <w:t>万首歌曲、</w:t>
      </w:r>
      <w:r w:rsidRPr="00AF5A1E">
        <w:t xml:space="preserve">128 </w:t>
      </w:r>
      <w:r w:rsidRPr="00AF5A1E">
        <w:t>维嵌入的规模下，单次查询需逐一计算数百万次向量内积，延迟高达数秒，远不满足在线推荐的实时性要求。因此，有必要引入近似最近邻（</w:t>
      </w:r>
      <w:r w:rsidRPr="00AF5A1E">
        <w:t>Approximate Nearest Neighbor</w:t>
      </w:r>
      <w:r w:rsidRPr="00AF5A1E">
        <w:t>，</w:t>
      </w:r>
      <w:r w:rsidRPr="00AF5A1E">
        <w:t>ANN</w:t>
      </w:r>
      <w:r w:rsidRPr="00AF5A1E">
        <w:t>）算法，在可接受的精度损失下将查询延迟压缩至毫秒级。</w:t>
      </w:r>
      <w:r w:rsidRPr="00AF5A1E">
        <w:t xml:space="preserve"> </w:t>
      </w:r>
    </w:p>
    <w:p w14:paraId="6A27088B" w14:textId="254661DD" w:rsidR="00AF5A1E" w:rsidRPr="00BC468F" w:rsidRDefault="00AF5A1E" w:rsidP="00BC468F">
      <w:pPr>
        <w:pStyle w:val="3"/>
        <w:spacing w:before="208" w:after="208"/>
      </w:pPr>
      <w:r w:rsidRPr="00BC468F">
        <w:t xml:space="preserve">2.4.2 </w:t>
      </w:r>
      <w:r w:rsidR="000B7A80">
        <w:rPr>
          <w:rFonts w:hint="eastAsia"/>
        </w:rPr>
        <w:t xml:space="preserve">  </w:t>
      </w:r>
      <w:r w:rsidRPr="00BC468F">
        <w:t xml:space="preserve">FAISS </w:t>
      </w:r>
      <w:r w:rsidRPr="00BC468F">
        <w:t>索引体系</w:t>
      </w:r>
    </w:p>
    <w:p w14:paraId="767FB67A" w14:textId="4A6F0D9D" w:rsidR="00AF5A1E" w:rsidRPr="00AF5A1E" w:rsidRDefault="00AF5A1E" w:rsidP="00903101">
      <w:pPr>
        <w:spacing w:line="300" w:lineRule="auto"/>
        <w:ind w:firstLineChars="200" w:firstLine="480"/>
      </w:pPr>
      <w:r w:rsidRPr="00AF5A1E">
        <w:t>FAISS</w:t>
      </w:r>
      <w:r w:rsidRPr="00AF5A1E">
        <w:t>（</w:t>
      </w:r>
      <w:r w:rsidRPr="00AF5A1E">
        <w:t>Facebook AI Similarity Search</w:t>
      </w:r>
      <w:r w:rsidRPr="00AF5A1E">
        <w:t>）是</w:t>
      </w:r>
      <w:r w:rsidRPr="00AF5A1E">
        <w:t xml:space="preserve"> Meta </w:t>
      </w:r>
      <w:r w:rsidRPr="00AF5A1E">
        <w:t>开源的高性能向量检索库，针对</w:t>
      </w:r>
      <w:r w:rsidRPr="00AF5A1E">
        <w:t xml:space="preserve"> CPU</w:t>
      </w:r>
      <w:r w:rsidRPr="00AF5A1E">
        <w:t>和</w:t>
      </w:r>
      <w:r w:rsidRPr="00AF5A1E">
        <w:t>GPU</w:t>
      </w:r>
      <w:r w:rsidRPr="00AF5A1E">
        <w:t>均提供了优化实现，支持十亿级向量规模的高效检索。其核心设计思路是</w:t>
      </w:r>
      <w:r w:rsidRPr="00AF5A1E">
        <w:t>"</w:t>
      </w:r>
      <w:r w:rsidRPr="00AF5A1E">
        <w:t>粗量化缩小搜索域</w:t>
      </w:r>
      <w:r w:rsidRPr="00AF5A1E">
        <w:t xml:space="preserve"> + </w:t>
      </w:r>
      <w:r w:rsidRPr="00AF5A1E">
        <w:t>精量化压缩存储</w:t>
      </w:r>
      <w:r w:rsidRPr="00AF5A1E">
        <w:t>"</w:t>
      </w:r>
      <w:r w:rsidRPr="00AF5A1E">
        <w:t>的两级结构。</w:t>
      </w:r>
    </w:p>
    <w:p w14:paraId="1C885B70" w14:textId="7E7666B1" w:rsidR="00AF5A1E" w:rsidRPr="00AF5A1E" w:rsidRDefault="00AF5A1E" w:rsidP="00903101">
      <w:pPr>
        <w:spacing w:line="300" w:lineRule="auto"/>
        <w:ind w:firstLineChars="200" w:firstLine="480"/>
      </w:pPr>
      <w:r w:rsidRPr="00BC468F">
        <w:t>倒排文件索引（</w:t>
      </w:r>
      <w:r w:rsidRPr="00BC468F">
        <w:t>IVF</w:t>
      </w:r>
      <w:r w:rsidRPr="00BC468F">
        <w:t>）</w:t>
      </w:r>
      <w:r w:rsidRPr="00AF5A1E">
        <w:t>是</w:t>
      </w:r>
      <w:r w:rsidRPr="00AF5A1E">
        <w:t xml:space="preserve">FAISS </w:t>
      </w:r>
      <w:r w:rsidRPr="00AF5A1E">
        <w:t>缩小搜索域的主要手段。构建索引时，先用</w:t>
      </w:r>
      <w:r w:rsidR="00075115">
        <w:rPr>
          <w:rFonts w:hint="eastAsia"/>
        </w:rPr>
        <w:t>k</w:t>
      </w:r>
      <w:r w:rsidRPr="00AF5A1E">
        <w:t>-means</w:t>
      </w:r>
      <w:r w:rsidRPr="00AF5A1E">
        <w:t>将全部物品向量聚类为</w:t>
      </w:r>
      <m:oMath>
        <m:sSub>
          <m:sSubPr>
            <m:ctrlPr>
              <w:rPr>
                <w:rFonts w:ascii="Cambria Math" w:hAnsi="Cambria Math"/>
              </w:rPr>
            </m:ctrlPr>
          </m:sSubPr>
          <m:e>
            <m:r>
              <m:rPr>
                <m:nor/>
              </m:rPr>
              <m:t>n</m:t>
            </m:r>
          </m:e>
          <m:sub>
            <m:r>
              <m:rPr>
                <m:nor/>
              </m:rPr>
              <m:t>list</m:t>
            </m:r>
          </m:sub>
        </m:sSub>
      </m:oMath>
      <w:proofErr w:type="gramStart"/>
      <w:r w:rsidRPr="00AF5A1E">
        <w:t>个</w:t>
      </w:r>
      <w:proofErr w:type="gramEnd"/>
      <w:r w:rsidRPr="00AF5A1E">
        <w:t>Voronoi</w:t>
      </w:r>
      <w:r w:rsidRPr="00AF5A1E">
        <w:t>单元，每个单元维护一个倒排列表，记录归属该单元的所有物品编号。查询时无需扫描全库，只需找到与查询向量最近的若干个聚类中心，在这几个中心对应的倒排列表内进行精确搜索即可。参数</w:t>
      </w:r>
      <m:oMath>
        <m:sSub>
          <m:sSubPr>
            <m:ctrlPr>
              <w:rPr>
                <w:rFonts w:ascii="Cambria Math" w:hAnsi="Cambria Math"/>
              </w:rPr>
            </m:ctrlPr>
          </m:sSubPr>
          <m:e>
            <m:r>
              <m:rPr>
                <m:nor/>
              </m:rPr>
              <m:t>n</m:t>
            </m:r>
          </m:e>
          <m:sub>
            <m:r>
              <m:rPr>
                <m:nor/>
              </m:rPr>
              <m:t>probe</m:t>
            </m:r>
          </m:sub>
        </m:sSub>
      </m:oMath>
      <w:r w:rsidRPr="00AF5A1E">
        <w:t>控制检索时扫描的单元数：</w:t>
      </w:r>
      <m:oMath>
        <m:sSub>
          <m:sSubPr>
            <m:ctrlPr>
              <w:rPr>
                <w:rFonts w:ascii="Cambria Math" w:hAnsi="Cambria Math"/>
              </w:rPr>
            </m:ctrlPr>
          </m:sSubPr>
          <m:e>
            <m:r>
              <m:rPr>
                <m:nor/>
              </m:rPr>
              <m:t>n</m:t>
            </m:r>
          </m:e>
          <m:sub>
            <m:r>
              <m:rPr>
                <m:nor/>
              </m:rPr>
              <m:t>probe</m:t>
            </m:r>
          </m:sub>
        </m:sSub>
      </m:oMath>
      <w:r w:rsidRPr="00AF5A1E">
        <w:t>越大，召回率越高，但延迟也随之增加，是速度与精度之间的核心权衡参数。</w:t>
      </w:r>
      <w:r w:rsidRPr="00AF5A1E">
        <w:t xml:space="preserve"> </w:t>
      </w:r>
    </w:p>
    <w:p w14:paraId="36288791" w14:textId="7A6F24FF" w:rsidR="00AF5A1E" w:rsidRPr="00AF5A1E" w:rsidRDefault="00AF5A1E" w:rsidP="00903101">
      <w:pPr>
        <w:spacing w:line="300" w:lineRule="auto"/>
        <w:ind w:firstLineChars="200" w:firstLine="480"/>
      </w:pPr>
      <w:r w:rsidRPr="00075115">
        <w:t>乘积量化</w:t>
      </w:r>
      <w:r w:rsidRPr="00AF5A1E">
        <w:t>是</w:t>
      </w:r>
      <w:r w:rsidRPr="00AF5A1E">
        <w:t>FAISS</w:t>
      </w:r>
      <w:r w:rsidRPr="00AF5A1E">
        <w:t>压缩向量存储的核心技术。其思想是将一个高维向量横向切分为</w:t>
      </w:r>
      <m:oMath>
        <m:r>
          <m:rPr>
            <m:nor/>
          </m:rPr>
          <m:t>M</m:t>
        </m:r>
      </m:oMath>
      <w:r w:rsidRPr="00AF5A1E">
        <w:t>段等长的子向量，对每个子空间独立训练一个小码书（通常含</w:t>
      </w:r>
      <w:r w:rsidRPr="00AF5A1E">
        <w:t xml:space="preserve"> 256 </w:t>
      </w:r>
      <w:proofErr w:type="gramStart"/>
      <w:r w:rsidRPr="00AF5A1E">
        <w:t>个</w:t>
      </w:r>
      <w:proofErr w:type="gramEnd"/>
      <w:r w:rsidRPr="00AF5A1E">
        <w:t>码字），用各子</w:t>
      </w:r>
      <w:proofErr w:type="gramStart"/>
      <w:r w:rsidRPr="00AF5A1E">
        <w:t>段最近</w:t>
      </w:r>
      <w:proofErr w:type="gramEnd"/>
      <w:r w:rsidRPr="00AF5A1E">
        <w:t>码字的索引替代原始浮点数存储</w:t>
      </w:r>
      <w:r w:rsidR="00075115">
        <w:rPr>
          <w:rFonts w:hint="eastAsia"/>
        </w:rPr>
        <w:t>，其公式如下（</w:t>
      </w:r>
      <w:r w:rsidR="00075115">
        <w:rPr>
          <w:rFonts w:hint="eastAsia"/>
        </w:rPr>
        <w:t>2-1</w:t>
      </w:r>
      <w:r w:rsidR="001D0B02">
        <w:rPr>
          <w:rFonts w:hint="eastAsia"/>
        </w:rPr>
        <w:t>7</w:t>
      </w:r>
      <w:r w:rsidR="00075115">
        <w:rPr>
          <w:rFonts w:hint="eastAsia"/>
        </w:rPr>
        <w:t>）</w:t>
      </w:r>
      <w:r w:rsidRPr="00AF5A1E">
        <w:t>：</w:t>
      </w:r>
      <w:r w:rsidRPr="00AF5A1E">
        <w:t xml:space="preserve"> </w:t>
      </w:r>
    </w:p>
    <w:p w14:paraId="4BE5A223" w14:textId="1FC00195" w:rsidR="00AF5A1E" w:rsidRPr="00AF5A1E" w:rsidRDefault="00000000" w:rsidP="00075115">
      <w:pPr>
        <w:spacing w:line="300" w:lineRule="auto"/>
        <w:ind w:firstLineChars="200" w:firstLine="480"/>
      </w:pPr>
      <m:oMathPara>
        <m:oMath>
          <m:eqArr>
            <m:eqArrPr>
              <m:maxDist m:val="1"/>
              <m:ctrlPr>
                <w:rPr>
                  <w:rFonts w:ascii="Cambria Math" w:hAnsi="Cambria Math"/>
                </w:rPr>
              </m:ctrlPr>
            </m:eqArrPr>
            <m:e>
              <m:r>
                <m:rPr>
                  <m:sty m:val="bi"/>
                </m:rPr>
                <w:rPr>
                  <w:rFonts w:ascii="Cambria Math" w:hAnsi="Cambria Math"/>
                </w:rPr>
                <m:t>v</m:t>
              </m:r>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v</m:t>
                      </m:r>
                    </m:e>
                    <m:sup>
                      <m:d>
                        <m:dPr>
                          <m:ctrlPr>
                            <w:rPr>
                              <w:rFonts w:ascii="Cambria Math" w:hAnsi="Cambria Math"/>
                            </w:rPr>
                          </m:ctrlPr>
                        </m:dPr>
                        <m:e>
                          <m:r>
                            <w:rPr>
                              <w:rFonts w:ascii="Cambria Math" w:hAnsi="Cambria Math"/>
                            </w:rPr>
                            <m:t>1</m:t>
                          </m:r>
                        </m:e>
                      </m:d>
                    </m:sup>
                  </m:sSup>
                  <m:r>
                    <w:rPr>
                      <w:rFonts w:ascii="Cambria Math" w:hAnsi="Cambria Math"/>
                    </w:rPr>
                    <m:t>,</m:t>
                  </m:r>
                  <m:r>
                    <m:rPr>
                      <m:nor/>
                    </m:rPr>
                    <w:rPr>
                      <w:rFonts w:ascii="Cambria Math" w:hAnsi="Cambria Math"/>
                    </w:rPr>
                    <m:t>  </m:t>
                  </m:r>
                  <m:sSup>
                    <m:sSupPr>
                      <m:ctrlPr>
                        <w:rPr>
                          <w:rFonts w:ascii="Cambria Math" w:hAnsi="Cambria Math"/>
                        </w:rPr>
                      </m:ctrlPr>
                    </m:sSupPr>
                    <m:e>
                      <m:r>
                        <m:rPr>
                          <m:sty m:val="bi"/>
                        </m:rPr>
                        <w:rPr>
                          <w:rFonts w:ascii="Cambria Math" w:hAnsi="Cambria Math"/>
                        </w:rPr>
                        <m:t>v</m:t>
                      </m:r>
                      <m:ctrlPr>
                        <w:rPr>
                          <w:rFonts w:ascii="Cambria Math" w:hAnsi="Cambria Math"/>
                          <w:b/>
                          <w:i/>
                        </w:rPr>
                      </m:ctrlPr>
                    </m:e>
                    <m:sup>
                      <m:d>
                        <m:dPr>
                          <m:ctrlPr>
                            <w:rPr>
                              <w:rFonts w:ascii="Cambria Math" w:hAnsi="Cambria Math"/>
                            </w:rPr>
                          </m:ctrlPr>
                        </m:dPr>
                        <m:e>
                          <m:r>
                            <w:rPr>
                              <w:rFonts w:ascii="Cambria Math" w:hAnsi="Cambria Math"/>
                            </w:rPr>
                            <m:t>2</m:t>
                          </m:r>
                        </m:e>
                      </m:d>
                    </m:sup>
                  </m:sSup>
                  <m:r>
                    <w:rPr>
                      <w:rFonts w:ascii="Cambria Math" w:hAnsi="Cambria Math"/>
                    </w:rPr>
                    <m:t>,</m:t>
                  </m:r>
                  <m:r>
                    <m:rPr>
                      <m:nor/>
                    </m:rPr>
                    <w:rPr>
                      <w:rFonts w:ascii="Cambria Math" w:hAnsi="Cambria Math"/>
                    </w:rPr>
                    <m:t>  </m:t>
                  </m:r>
                  <m:r>
                    <w:rPr>
                      <w:rFonts w:ascii="Cambria Math" w:hAnsi="Cambria Math"/>
                    </w:rPr>
                    <m:t>…,</m:t>
                  </m:r>
                  <m:r>
                    <m:rPr>
                      <m:nor/>
                    </m:rPr>
                    <w:rPr>
                      <w:rFonts w:ascii="Cambria Math" w:hAnsi="Cambria Math"/>
                    </w:rPr>
                    <m:t>  </m:t>
                  </m:r>
                  <m:sSup>
                    <m:sSupPr>
                      <m:ctrlPr>
                        <w:rPr>
                          <w:rFonts w:ascii="Cambria Math" w:hAnsi="Cambria Math"/>
                        </w:rPr>
                      </m:ctrlPr>
                    </m:sSupPr>
                    <m:e>
                      <m:r>
                        <m:rPr>
                          <m:sty m:val="bi"/>
                        </m:rPr>
                        <w:rPr>
                          <w:rFonts w:ascii="Cambria Math" w:hAnsi="Cambria Math"/>
                        </w:rPr>
                        <m:t>v</m:t>
                      </m:r>
                      <m:ctrlPr>
                        <w:rPr>
                          <w:rFonts w:ascii="Cambria Math" w:hAnsi="Cambria Math"/>
                          <w:b/>
                          <w:i/>
                        </w:rPr>
                      </m:ctrlPr>
                    </m:e>
                    <m:sup>
                      <m:d>
                        <m:dPr>
                          <m:ctrlPr>
                            <w:rPr>
                              <w:rFonts w:ascii="Cambria Math" w:hAnsi="Cambria Math"/>
                            </w:rPr>
                          </m:ctrlPr>
                        </m:dPr>
                        <m:e>
                          <m:r>
                            <w:rPr>
                              <w:rFonts w:ascii="Cambria Math" w:hAnsi="Cambria Math"/>
                            </w:rPr>
                            <m:t>M</m:t>
                          </m:r>
                        </m:e>
                      </m:d>
                    </m:sup>
                  </m:sSup>
                </m:e>
              </m:d>
              <m:r>
                <w:rPr>
                  <w:rFonts w:ascii="Cambria Math" w:hAnsi="Cambria Math"/>
                </w:rPr>
                <m:t>,</m:t>
              </m:r>
              <m:sSup>
                <m:sSupPr>
                  <m:ctrlPr>
                    <w:rPr>
                      <w:rFonts w:ascii="Cambria Math" w:hAnsi="Cambria Math"/>
                    </w:rPr>
                  </m:ctrlPr>
                </m:sSupPr>
                <m:e>
                  <m:r>
                    <m:rPr>
                      <m:sty m:val="bi"/>
                    </m:rPr>
                    <w:rPr>
                      <w:rFonts w:ascii="Cambria Math" w:hAnsi="Cambria Math"/>
                    </w:rPr>
                    <m:t>v</m:t>
                  </m:r>
                  <m:ctrlPr>
                    <w:rPr>
                      <w:rFonts w:ascii="Cambria Math" w:hAnsi="Cambria Math"/>
                      <w:i/>
                    </w:rPr>
                  </m:ctrlPr>
                </m:e>
                <m:sup>
                  <m:d>
                    <m:dPr>
                      <m:ctrlPr>
                        <w:rPr>
                          <w:rFonts w:ascii="Cambria Math" w:hAnsi="Cambria Math"/>
                        </w:rPr>
                      </m:ctrlPr>
                    </m:dPr>
                    <m:e>
                      <m:d>
                        <m:dPr>
                          <m:ctrlPr>
                            <w:rPr>
                              <w:rFonts w:ascii="Cambria Math" w:hAnsi="Cambria Math"/>
                            </w:rPr>
                          </m:ctrlPr>
                        </m:dPr>
                        <m:e>
                          <m:r>
                            <w:rPr>
                              <w:rFonts w:ascii="Cambria Math" w:hAnsi="Cambria Math"/>
                            </w:rPr>
                            <m:t>m</m:t>
                          </m:r>
                        </m:e>
                      </m:d>
                    </m:e>
                  </m:d>
                </m:sup>
              </m:sSup>
              <m:r>
                <w:rPr>
                  <w:rFonts w:ascii="Cambria Math" w:hAnsi="Cambria Math"/>
                </w:rPr>
                <m:t>∈</m:t>
              </m:r>
              <m:sSup>
                <m:sSupPr>
                  <m:ctrlPr>
                    <w:rPr>
                      <w:rFonts w:ascii="Cambria Math" w:hAnsi="Cambria Math"/>
                    </w:rPr>
                  </m:ctrlPr>
                </m:sSupPr>
                <m:e>
                  <m:r>
                    <m:rPr>
                      <m:sty m:val="p"/>
                    </m:rPr>
                    <w:rPr>
                      <w:rFonts w:ascii="Cambria Math" w:hAnsi="Cambria Math" w:hint="eastAsia"/>
                    </w:rPr>
                    <m:t>R</m:t>
                  </m:r>
                  <m:ctrlPr>
                    <w:rPr>
                      <w:rFonts w:ascii="Cambria Math" w:hAnsi="Cambria Math"/>
                      <w:i/>
                    </w:rPr>
                  </m:ctrlPr>
                </m:e>
                <m:sup>
                  <m:d>
                    <m:dPr>
                      <m:ctrlPr>
                        <w:rPr>
                          <w:rFonts w:ascii="Cambria Math" w:hAnsi="Cambria Math"/>
                        </w:rPr>
                      </m:ctrlPr>
                    </m:dPr>
                    <m:e>
                      <m:r>
                        <w:rPr>
                          <w:rFonts w:ascii="Cambria Math" w:hAnsi="Cambria Math"/>
                        </w:rPr>
                        <m:t>d</m:t>
                      </m:r>
                      <m:r>
                        <m:rPr>
                          <m:lit/>
                          <m:sty m:val="p"/>
                        </m:rPr>
                        <w:rPr>
                          <w:rFonts w:ascii="Cambria Math" w:hAnsi="Cambria Math"/>
                        </w:rPr>
                        <m:t>/</m:t>
                      </m:r>
                      <m:r>
                        <w:rPr>
                          <w:rFonts w:ascii="Cambria Math" w:hAnsi="Cambria Math"/>
                        </w:rPr>
                        <m:t>M</m:t>
                      </m:r>
                    </m:e>
                  </m:d>
                </m:sup>
              </m:sSup>
              <m:r>
                <m:rPr>
                  <m:sty m:val="bi"/>
                </m:rPr>
                <w:rPr>
                  <w:rFonts w:ascii="Cambria Math" w:hAnsi="Cambria Math"/>
                </w:rPr>
                <m:t>#</m:t>
              </m:r>
              <m:d>
                <m:dPr>
                  <m:ctrlPr>
                    <w:rPr>
                      <w:rFonts w:ascii="Cambria Math" w:hAnsi="Cambria Math"/>
                      <w:i/>
                    </w:rPr>
                  </m:ctrlPr>
                </m:dPr>
                <m:e>
                  <m:r>
                    <m:rPr>
                      <m:nor/>
                    </m:rPr>
                    <m:t>2-1</m:t>
                  </m:r>
                  <m:r>
                    <m:rPr>
                      <m:nor/>
                    </m:rPr>
                    <w:rPr>
                      <w:rFonts w:hint="eastAsia"/>
                    </w:rPr>
                    <m:t>8</m:t>
                  </m:r>
                </m:e>
              </m:d>
              <m:ctrlPr>
                <w:rPr>
                  <w:rFonts w:ascii="Cambria Math" w:hAnsi="Cambria Math"/>
                  <w:b/>
                  <w:i/>
                </w:rPr>
              </m:ctrlPr>
            </m:e>
          </m:eqArr>
        </m:oMath>
      </m:oMathPara>
    </w:p>
    <w:p w14:paraId="4389F819" w14:textId="4E7B3303" w:rsidR="00AF5A1E" w:rsidRPr="00AF5A1E" w:rsidRDefault="00AF5A1E" w:rsidP="00903101">
      <w:pPr>
        <w:spacing w:line="300" w:lineRule="auto"/>
        <w:ind w:firstLineChars="200" w:firstLine="480"/>
      </w:pPr>
      <w:r w:rsidRPr="00AF5A1E">
        <w:t>以</w:t>
      </w:r>
      <w:r w:rsidRPr="00AF5A1E">
        <w:t>128</w:t>
      </w:r>
      <w:r w:rsidRPr="00AF5A1E">
        <w:t>维向量、</w:t>
      </w:r>
      <m:oMath>
        <m:r>
          <m:rPr>
            <m:nor/>
          </m:rPr>
          <m:t>M=8</m:t>
        </m:r>
      </m:oMath>
      <w:r w:rsidRPr="00AF5A1E">
        <w:t>段为例，每段仅需</w:t>
      </w:r>
      <w:r w:rsidRPr="00AF5A1E">
        <w:t>1</w:t>
      </w:r>
      <w:r w:rsidRPr="00AF5A1E">
        <w:t>字节（</w:t>
      </w:r>
      <m:oMath>
        <m:sSub>
          <m:sSubPr>
            <m:ctrlPr>
              <w:rPr>
                <w:rFonts w:ascii="Cambria Math" w:eastAsiaTheme="majorHAnsi" w:hAnsi="Cambria Math"/>
              </w:rPr>
            </m:ctrlPr>
          </m:sSubPr>
          <m:e>
            <m:r>
              <m:rPr>
                <m:nor/>
              </m:rPr>
              <w:rPr>
                <w:rFonts w:eastAsiaTheme="majorHAnsi"/>
              </w:rPr>
              <m:t>log</m:t>
            </m:r>
          </m:e>
          <m:sub>
            <m:r>
              <m:rPr>
                <m:nor/>
              </m:rPr>
              <w:rPr>
                <w:rFonts w:eastAsiaTheme="majorHAnsi"/>
              </w:rPr>
              <m:t>2</m:t>
            </m:r>
          </m:sub>
        </m:sSub>
        <m:r>
          <m:rPr>
            <m:nor/>
          </m:rPr>
          <w:rPr>
            <w:rFonts w:eastAsiaTheme="majorHAnsi"/>
          </w:rPr>
          <m:t>256=8</m:t>
        </m:r>
      </m:oMath>
      <w:r w:rsidRPr="00AF5A1E">
        <w:t xml:space="preserve"> bits</w:t>
      </w:r>
      <w:r w:rsidRPr="00AF5A1E">
        <w:t>）存储，整个向量压缩为</w:t>
      </w:r>
      <w:r w:rsidRPr="00AF5A1E">
        <w:t>8</w:t>
      </w:r>
      <w:r w:rsidRPr="00AF5A1E">
        <w:t>字节，相比原始</w:t>
      </w:r>
      <w:r w:rsidRPr="00AF5A1E">
        <w:t>512</w:t>
      </w:r>
      <w:r w:rsidRPr="00AF5A1E">
        <w:t>字节的</w:t>
      </w:r>
      <w:r w:rsidRPr="00AF5A1E">
        <w:t>32</w:t>
      </w:r>
      <w:r w:rsidRPr="00AF5A1E">
        <w:t>位浮点表示压缩比达</w:t>
      </w:r>
      <w:r w:rsidRPr="00AF5A1E">
        <w:t>64</w:t>
      </w:r>
      <w:r w:rsidRPr="00AF5A1E">
        <w:t>倍。更关键的是，查询时可预先计算查询向量各子段与所有码字的距离并缓存为查找表，随后对库中任意压缩向量的近似距离计算只需</w:t>
      </w:r>
      <w:r w:rsidR="00075115">
        <w:rPr>
          <w:rFonts w:hint="eastAsia"/>
        </w:rPr>
        <w:t>M</w:t>
      </w:r>
      <w:r w:rsidRPr="00AF5A1E">
        <w:t>次查表累加，极大加速了批量距离估计。</w:t>
      </w:r>
      <w:r w:rsidRPr="00AF5A1E">
        <w:t xml:space="preserve"> </w:t>
      </w:r>
    </w:p>
    <w:p w14:paraId="53837046" w14:textId="08A989AE" w:rsidR="00AF5A1E" w:rsidRDefault="00AF5A1E" w:rsidP="00075115">
      <w:pPr>
        <w:spacing w:line="300" w:lineRule="auto"/>
        <w:ind w:firstLineChars="200" w:firstLine="480"/>
      </w:pPr>
      <w:r w:rsidRPr="00075115">
        <w:t>IVFPQ</w:t>
      </w:r>
      <w:r w:rsidRPr="00AF5A1E">
        <w:t>将两者结合：物品向量先经</w:t>
      </w:r>
      <w:r w:rsidRPr="00AF5A1E">
        <w:t>IVF</w:t>
      </w:r>
      <w:r w:rsidRPr="00AF5A1E">
        <w:t>粗量化分配至最近聚类中心，再对其相对于聚类中心的残差向量进行</w:t>
      </w:r>
      <w:r w:rsidRPr="00AF5A1E">
        <w:t>PQ</w:t>
      </w:r>
      <w:r w:rsidRPr="00AF5A1E">
        <w:t>编码。对残差而非原始向量量化，可显著减小量化误差，在高压缩率下仍保持较高的检索精度。在本系统中，</w:t>
      </w:r>
      <w:r w:rsidRPr="00AF5A1E">
        <w:t>ALS</w:t>
      </w:r>
      <w:r w:rsidRPr="00AF5A1E">
        <w:t>训练完毕的物品嵌入向量以</w:t>
      </w:r>
      <w:r w:rsidRPr="00AF5A1E">
        <w:t>IVFPQ</w:t>
      </w:r>
      <w:r w:rsidRPr="00AF5A1E">
        <w:t>格式离线建库，用户发起请求时召回层只需毫秒级完成百万候选的向量粗筛，为</w:t>
      </w:r>
      <w:proofErr w:type="gramStart"/>
      <w:r w:rsidRPr="00AF5A1E">
        <w:t>精排层</w:t>
      </w:r>
      <w:proofErr w:type="gramEnd"/>
      <w:r w:rsidRPr="00AF5A1E">
        <w:t>提供高质量的初始候选集。</w:t>
      </w:r>
    </w:p>
    <w:p w14:paraId="45FBFA6F" w14:textId="57795E0B" w:rsidR="001D0B02" w:rsidRPr="001D0B02" w:rsidRDefault="001D0B02" w:rsidP="000B7A80">
      <w:pPr>
        <w:pStyle w:val="2"/>
        <w:spacing w:beforeLines="100" w:before="416" w:afterLines="80" w:after="332"/>
      </w:pPr>
      <w:r w:rsidRPr="001D0B02">
        <w:t>2.5</w:t>
      </w:r>
      <w:r w:rsidR="000B7A80">
        <w:rPr>
          <w:rFonts w:hint="eastAsia"/>
        </w:rPr>
        <w:t xml:space="preserve">  </w:t>
      </w:r>
      <w:r w:rsidRPr="001D0B02">
        <w:t xml:space="preserve">Java Web </w:t>
      </w:r>
      <w:r w:rsidRPr="001D0B02">
        <w:t>核心技术</w:t>
      </w:r>
      <w:proofErr w:type="gramStart"/>
      <w:r w:rsidRPr="001D0B02">
        <w:t>栈</w:t>
      </w:r>
      <w:proofErr w:type="gramEnd"/>
    </w:p>
    <w:p w14:paraId="6002928E" w14:textId="00AE37E9" w:rsidR="000B7A80" w:rsidRPr="000B7A80" w:rsidRDefault="000B7A80" w:rsidP="000B7A80">
      <w:pPr>
        <w:pStyle w:val="3"/>
        <w:spacing w:before="208" w:after="208"/>
      </w:pPr>
      <w:r w:rsidRPr="000B7A80">
        <w:t>2.5.1</w:t>
      </w:r>
      <w:r>
        <w:rPr>
          <w:rFonts w:hint="eastAsia"/>
        </w:rPr>
        <w:t xml:space="preserve">  </w:t>
      </w:r>
      <w:r w:rsidRPr="000B7A80">
        <w:t>MVC</w:t>
      </w:r>
      <w:r w:rsidRPr="000B7A80">
        <w:t>架构与</w:t>
      </w:r>
      <w:r w:rsidRPr="000B7A80">
        <w:t xml:space="preserve"> Servlet/JSP </w:t>
      </w:r>
      <w:r w:rsidRPr="000B7A80">
        <w:t>技术</w:t>
      </w:r>
    </w:p>
    <w:p w14:paraId="78BC358E" w14:textId="137635C0" w:rsidR="001266C3" w:rsidRPr="001266C3" w:rsidRDefault="001266C3" w:rsidP="001266C3">
      <w:pPr>
        <w:spacing w:line="300" w:lineRule="auto"/>
        <w:ind w:firstLineChars="200" w:firstLine="480"/>
      </w:pPr>
      <w:r w:rsidRPr="001266C3">
        <w:t>随着系统功能的增长，若将业务逻辑、数据访问与页面展示混写于同一模块，代码耦合度将随需求迭代急剧上升，维护与扩展成本难以控制。</w:t>
      </w:r>
      <w:r w:rsidRPr="001266C3">
        <w:t>MVC</w:t>
      </w:r>
      <w:r w:rsidRPr="001266C3">
        <w:t>设计模式通过职责分离将应用程序划分为三个协作层次：模型</w:t>
      </w:r>
      <w:proofErr w:type="gramStart"/>
      <w:r w:rsidRPr="001266C3">
        <w:t>层负责</w:t>
      </w:r>
      <w:proofErr w:type="gramEnd"/>
      <w:r w:rsidRPr="001266C3">
        <w:t>封装业务规则与数据访问逻辑；视图层专注于数据的界面呈现与交互反馈；控制器</w:t>
      </w:r>
      <w:proofErr w:type="gramStart"/>
      <w:r w:rsidRPr="001266C3">
        <w:t>层承担</w:t>
      </w:r>
      <w:proofErr w:type="gramEnd"/>
      <w:r w:rsidRPr="001266C3">
        <w:t>请求路由与流程调度。三者各司其职，任一层次的修改均不波及其他层次，使系统在功能扩展时保持清晰的边界。</w:t>
      </w:r>
    </w:p>
    <w:p w14:paraId="675F88F0" w14:textId="450C09AA" w:rsidR="001266C3" w:rsidRDefault="001266C3" w:rsidP="001266C3">
      <w:pPr>
        <w:spacing w:line="300" w:lineRule="auto"/>
        <w:ind w:firstLineChars="200" w:firstLine="480"/>
      </w:pPr>
      <w:r w:rsidRPr="001266C3">
        <w:t>在</w:t>
      </w:r>
      <w:r w:rsidRPr="001266C3">
        <w:t xml:space="preserve"> Java Web </w:t>
      </w:r>
      <w:r w:rsidRPr="001266C3">
        <w:t>技术体系中，</w:t>
      </w:r>
      <w:r w:rsidRPr="001266C3">
        <w:t>MVC</w:t>
      </w:r>
      <w:r w:rsidRPr="001266C3">
        <w:t>三层分别由</w:t>
      </w:r>
      <w:r w:rsidRPr="001266C3">
        <w:t>Servlet</w:t>
      </w:r>
      <w:r w:rsidRPr="001266C3">
        <w:t>、</w:t>
      </w:r>
      <w:r w:rsidRPr="001266C3">
        <w:t xml:space="preserve">JSP </w:t>
      </w:r>
      <w:r w:rsidRPr="001266C3">
        <w:t>与</w:t>
      </w:r>
      <w:r w:rsidRPr="001266C3">
        <w:t>JavaBean/DAO</w:t>
      </w:r>
      <w:r w:rsidRPr="001266C3">
        <w:t>承担具体实现。如图</w:t>
      </w:r>
      <w:r w:rsidRPr="001266C3">
        <w:t>2-</w:t>
      </w:r>
      <w:r>
        <w:rPr>
          <w:rFonts w:hint="eastAsia"/>
        </w:rPr>
        <w:t>7</w:t>
      </w:r>
      <w:r w:rsidRPr="001266C3">
        <w:t>所示，一次完整的</w:t>
      </w:r>
      <w:r w:rsidRPr="001266C3">
        <w:t>HTTP</w:t>
      </w:r>
      <w:r w:rsidRPr="001266C3">
        <w:t>请求处理流程如下：用户在前端发起请求后，</w:t>
      </w:r>
      <w:r w:rsidRPr="001266C3">
        <w:t>Web</w:t>
      </w:r>
      <w:r w:rsidRPr="001266C3">
        <w:t>容器依据路由配置将请求分发至对应的</w:t>
      </w:r>
      <w:r w:rsidRPr="001266C3">
        <w:t> Servlet</w:t>
      </w:r>
      <w:r w:rsidRPr="001266C3">
        <w:t>；</w:t>
      </w:r>
      <w:r w:rsidRPr="001266C3">
        <w:t>Servlet</w:t>
      </w:r>
      <w:r w:rsidRPr="001266C3">
        <w:t>作为控制器解析请求参数，调用服务层执行相应的业务逻辑</w:t>
      </w:r>
      <w:r w:rsidRPr="001266C3">
        <w:t>——</w:t>
      </w:r>
      <w:r w:rsidRPr="001266C3">
        <w:t>对于个性化推荐请求，服务</w:t>
      </w:r>
      <w:proofErr w:type="gramStart"/>
      <w:r w:rsidRPr="001266C3">
        <w:t>层负责</w:t>
      </w:r>
      <w:proofErr w:type="gramEnd"/>
      <w:r w:rsidRPr="001266C3">
        <w:t>与推荐引擎交互获取模型评分结果，并通过</w:t>
      </w:r>
      <w:r w:rsidRPr="001266C3">
        <w:t> DAO</w:t>
      </w:r>
      <w:r w:rsidRPr="001266C3">
        <w:t>层检索数据库以补全歌曲元数据；处理完毕后，</w:t>
      </w:r>
      <w:r w:rsidRPr="001266C3">
        <w:t>Servlet</w:t>
      </w:r>
      <w:r w:rsidRPr="001266C3">
        <w:t>将结果数据封装并转交</w:t>
      </w:r>
      <w:r w:rsidRPr="001266C3">
        <w:t> JSP </w:t>
      </w:r>
      <w:r w:rsidRPr="001266C3">
        <w:t>视图层进行动态页面渲染，最终将完整响应返回客户端。</w:t>
      </w:r>
    </w:p>
    <w:p w14:paraId="4F8204EF" w14:textId="4E4E5795" w:rsidR="001266C3" w:rsidRPr="001266C3" w:rsidRDefault="001266C3" w:rsidP="001266C3">
      <w:pPr>
        <w:pStyle w:val="TOC2"/>
        <w:ind w:left="0"/>
      </w:pPr>
      <w:r>
        <w:rPr>
          <w:rFonts w:hint="eastAsia"/>
          <w:noProof/>
        </w:rPr>
        <w:drawing>
          <wp:inline distT="0" distB="0" distL="0" distR="0" wp14:anchorId="2E82BFE7" wp14:editId="62221FF0">
            <wp:extent cx="5579745" cy="2998470"/>
            <wp:effectExtent l="0" t="0" r="1905" b="0"/>
            <wp:docPr id="14116057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0576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2998470"/>
                    </a:xfrm>
                    <a:prstGeom prst="rect">
                      <a:avLst/>
                    </a:prstGeom>
                  </pic:spPr>
                </pic:pic>
              </a:graphicData>
            </a:graphic>
          </wp:inline>
        </w:drawing>
      </w:r>
    </w:p>
    <w:p w14:paraId="57153EDF" w14:textId="73905F9D" w:rsidR="001266C3" w:rsidRPr="001266C3" w:rsidRDefault="001266C3" w:rsidP="001266C3">
      <w:pPr>
        <w:spacing w:line="300" w:lineRule="auto"/>
        <w:jc w:val="center"/>
        <w:rPr>
          <w:rFonts w:ascii="宋体" w:hAnsi="宋体" w:hint="eastAsia"/>
          <w:sz w:val="21"/>
          <w:szCs w:val="21"/>
        </w:rPr>
      </w:pPr>
      <w:r w:rsidRPr="001266C3">
        <w:rPr>
          <w:rFonts w:ascii="宋体" w:hAnsi="宋体"/>
          <w:sz w:val="21"/>
          <w:szCs w:val="21"/>
        </w:rPr>
        <w:t>图</w:t>
      </w:r>
      <w:r w:rsidRPr="001266C3">
        <w:rPr>
          <w:sz w:val="21"/>
          <w:szCs w:val="21"/>
        </w:rPr>
        <w:t>2-5</w:t>
      </w:r>
      <w:r>
        <w:rPr>
          <w:rFonts w:ascii="宋体" w:hAnsi="宋体" w:hint="eastAsia"/>
          <w:sz w:val="21"/>
          <w:szCs w:val="21"/>
        </w:rPr>
        <w:t xml:space="preserve">  </w:t>
      </w:r>
      <w:r w:rsidRPr="001266C3">
        <w:rPr>
          <w:sz w:val="21"/>
          <w:szCs w:val="21"/>
        </w:rPr>
        <w:t>MVC</w:t>
      </w:r>
      <w:r w:rsidRPr="001266C3">
        <w:rPr>
          <w:rFonts w:ascii="宋体" w:hAnsi="宋体"/>
          <w:sz w:val="21"/>
          <w:szCs w:val="21"/>
        </w:rPr>
        <w:t>分层架构请求处理示意图</w:t>
      </w:r>
    </w:p>
    <w:p w14:paraId="6519C920" w14:textId="77777777" w:rsidR="001266C3" w:rsidRPr="001266C3" w:rsidRDefault="001266C3" w:rsidP="001266C3">
      <w:pPr>
        <w:spacing w:line="300" w:lineRule="auto"/>
        <w:ind w:firstLineChars="200" w:firstLine="480"/>
      </w:pPr>
      <w:r w:rsidRPr="001266C3">
        <w:t>本系统的</w:t>
      </w:r>
      <w:proofErr w:type="gramStart"/>
      <w:r w:rsidRPr="001266C3">
        <w:t>控制器层按业务</w:t>
      </w:r>
      <w:proofErr w:type="gramEnd"/>
      <w:r w:rsidRPr="001266C3">
        <w:t>职能划分为用户认证、推荐列表获取、播放行为上报与歌曲检索四类模块；数据访问层对用户信息、歌曲元数据及交互记录等核心数据表的读写操作进行统一封装，实现业务逻辑与存储细节的解耦；视图</w:t>
      </w:r>
      <w:proofErr w:type="gramStart"/>
      <w:r w:rsidRPr="001266C3">
        <w:t>层负责</w:t>
      </w:r>
      <w:proofErr w:type="gramEnd"/>
      <w:r w:rsidRPr="001266C3">
        <w:t>渲染音乐播放器界面与推荐歌单，通过异步请求机制实现推荐列表的无刷新动态更新，保障了用户交互的流畅性。三层协作使本系统的前后端职责边界清晰，为后续功能迭代与模块化维护奠定了架构基础。</w:t>
      </w:r>
    </w:p>
    <w:p w14:paraId="2CDB46AB" w14:textId="77777777" w:rsidR="001266C3" w:rsidRPr="001266C3" w:rsidRDefault="001266C3" w:rsidP="001266C3">
      <w:pPr>
        <w:pStyle w:val="3"/>
        <w:spacing w:before="208" w:after="208"/>
      </w:pPr>
      <w:r w:rsidRPr="001266C3">
        <w:t>2.5.2</w:t>
      </w:r>
      <w:r w:rsidRPr="001266C3">
        <w:t xml:space="preserve">　数据库连接池技术</w:t>
      </w:r>
    </w:p>
    <w:p w14:paraId="7332CE08" w14:textId="65F77A77" w:rsidR="001266C3" w:rsidRPr="001266C3" w:rsidRDefault="001266C3" w:rsidP="001266C3">
      <w:pPr>
        <w:spacing w:line="300" w:lineRule="auto"/>
        <w:ind w:firstLineChars="200" w:firstLine="480"/>
      </w:pPr>
      <w:r w:rsidRPr="001266C3">
        <w:t>在</w:t>
      </w:r>
      <w:r w:rsidRPr="001266C3">
        <w:t>Web</w:t>
      </w:r>
      <w:r w:rsidRPr="001266C3">
        <w:t>应用中，数据库连接的建立是一项代价高昂的操作：每次请求若均经历完整的连接创建与断开流程，在高并发场景下将对系统响应速度与数据库承载能力造成显著冲击，极端情况下甚至导致可用连接耗尽、服务</w:t>
      </w:r>
      <w:proofErr w:type="gramStart"/>
      <w:r w:rsidRPr="001266C3">
        <w:t>不</w:t>
      </w:r>
      <w:proofErr w:type="gramEnd"/>
      <w:r w:rsidRPr="001266C3">
        <w:t>可用。数据库连接</w:t>
      </w:r>
      <w:proofErr w:type="gramStart"/>
      <w:r w:rsidRPr="001266C3">
        <w:t>池技术</w:t>
      </w:r>
      <w:proofErr w:type="gramEnd"/>
      <w:r w:rsidRPr="001266C3">
        <w:t>通过预先初始化并复用连接的方式从根本上规避了上述问题：系统启动时在池中创建一定数量的数据库连接并保持就绪状态；业务请求到来时直接从池中获取空闲连接，使用完毕后将连接</w:t>
      </w:r>
      <w:proofErr w:type="gramStart"/>
      <w:r w:rsidRPr="001266C3">
        <w:t>归还至池而</w:t>
      </w:r>
      <w:proofErr w:type="gramEnd"/>
      <w:r w:rsidRPr="001266C3">
        <w:t>非真正关闭；当并发请求量超出池容量时，新请求进入等待队列，直至有连接被释放，从而将连接创建的高额开销分摊至系统初始化阶段，大幅降低单次请求的数据库访问延迟。</w:t>
      </w:r>
    </w:p>
    <w:p w14:paraId="7B505750" w14:textId="1E1DDE42" w:rsidR="001D0B02" w:rsidRPr="001266C3" w:rsidRDefault="001266C3" w:rsidP="00EE66FD">
      <w:pPr>
        <w:spacing w:line="300" w:lineRule="auto"/>
        <w:ind w:firstLineChars="200" w:firstLine="480"/>
      </w:pPr>
      <w:r w:rsidRPr="001266C3">
        <w:t>本系统选用阿里巴巴开源的</w:t>
      </w:r>
      <w:r w:rsidRPr="001266C3">
        <w:t> Druid </w:t>
      </w:r>
      <w:r w:rsidRPr="001266C3">
        <w:t>连接</w:t>
      </w:r>
      <w:proofErr w:type="gramStart"/>
      <w:r w:rsidRPr="001266C3">
        <w:t>池作为</w:t>
      </w:r>
      <w:proofErr w:type="gramEnd"/>
      <w:r w:rsidRPr="001266C3">
        <w:t>数据库连接管理组件。</w:t>
      </w:r>
      <w:r w:rsidRPr="001266C3">
        <w:t>Druid</w:t>
      </w:r>
      <w:r w:rsidRPr="001266C3">
        <w:t>在具备连接复用、池容量动态调节等基础能力的同时，还提供了三项面向生产环境的增强特性：其一，</w:t>
      </w:r>
      <w:r w:rsidRPr="001266C3">
        <w:t xml:space="preserve">SQL </w:t>
      </w:r>
      <w:r w:rsidRPr="001266C3">
        <w:t>执行监控</w:t>
      </w:r>
      <w:r w:rsidRPr="001266C3">
        <w:t>——</w:t>
      </w:r>
      <w:r w:rsidRPr="001266C3">
        <w:t>内置统计模块对各类查询的执行频次、平均耗时与慢查询分布进行实时采集，为</w:t>
      </w:r>
      <w:r w:rsidRPr="001266C3">
        <w:t>DAO</w:t>
      </w:r>
      <w:r w:rsidRPr="001266C3">
        <w:t>层的性能瓶颈定位提供量化依据；其二，</w:t>
      </w:r>
      <w:r w:rsidRPr="001266C3">
        <w:t>SQL</w:t>
      </w:r>
      <w:r w:rsidRPr="001266C3">
        <w:t>安全防护</w:t>
      </w:r>
      <w:r w:rsidRPr="001266C3">
        <w:t>——</w:t>
      </w:r>
      <w:r w:rsidRPr="001266C3">
        <w:t>在连接池层面对异常</w:t>
      </w:r>
      <w:r w:rsidRPr="001266C3">
        <w:t>SQL</w:t>
      </w:r>
      <w:r w:rsidRPr="001266C3">
        <w:t>模式进行识别与拦截，构筑数据访问的安全屏障；其三，连接泄漏防护</w:t>
      </w:r>
      <w:r w:rsidRPr="001266C3">
        <w:t>——</w:t>
      </w:r>
      <w:r w:rsidRPr="001266C3">
        <w:t>后台检测线程对长时间未归还的连接进行自动回收，防止因业务层异常处理不当导致的连接资源持续泄漏。相较于</w:t>
      </w:r>
      <w:r w:rsidRPr="001266C3">
        <w:t>C3P0</w:t>
      </w:r>
      <w:r w:rsidRPr="001266C3">
        <w:t>、</w:t>
      </w:r>
      <w:r w:rsidRPr="001266C3">
        <w:t>DBCP</w:t>
      </w:r>
      <w:r w:rsidRPr="001266C3">
        <w:t>等传统连接池，</w:t>
      </w:r>
      <w:r w:rsidRPr="001266C3">
        <w:t>Druid</w:t>
      </w:r>
      <w:r w:rsidRPr="001266C3">
        <w:t>将连接管理能力与运行时可观测性有机整合，在提升本系统数据访问吞吐量的同时，也为运维监控提供了有效的数据支撑。</w:t>
      </w:r>
    </w:p>
    <w:p w14:paraId="6B14253C" w14:textId="77777777" w:rsidR="006C500F" w:rsidRPr="00EE66FD" w:rsidRDefault="006C500F" w:rsidP="00EE66FD">
      <w:pPr>
        <w:pStyle w:val="2"/>
        <w:spacing w:beforeLines="100" w:before="416" w:afterLines="80" w:after="332"/>
      </w:pPr>
      <w:r w:rsidRPr="00EE66FD">
        <w:t xml:space="preserve">2.6 </w:t>
      </w:r>
      <w:r w:rsidRPr="00EE66FD">
        <w:t>本章小结</w:t>
      </w:r>
    </w:p>
    <w:p w14:paraId="62C727FF" w14:textId="6D2A6A6E" w:rsidR="00B41CB1" w:rsidRPr="00B41CB1" w:rsidRDefault="00B41CB1" w:rsidP="00B41CB1">
      <w:pPr>
        <w:spacing w:line="300" w:lineRule="auto"/>
        <w:ind w:firstLineChars="200" w:firstLine="480"/>
      </w:pPr>
      <w:r w:rsidRPr="00B41CB1">
        <w:t>本章围绕个性化音乐推荐系统的核心技术原理与方法基础展开系统性论述，从大数据处理基础设施、推荐算法理论、机器学习与深度学习模型、向量检索工程，到</w:t>
      </w:r>
      <w:r w:rsidRPr="00B41CB1">
        <w:t xml:space="preserve">Web </w:t>
      </w:r>
      <w:r w:rsidRPr="00B41CB1">
        <w:t>后端技术</w:t>
      </w:r>
      <w:proofErr w:type="gramStart"/>
      <w:r w:rsidRPr="00B41CB1">
        <w:t>栈</w:t>
      </w:r>
      <w:proofErr w:type="gramEnd"/>
      <w:r w:rsidRPr="00B41CB1">
        <w:t>，构成了支撑本系统</w:t>
      </w:r>
      <w:proofErr w:type="gramStart"/>
      <w:r w:rsidRPr="00B41CB1">
        <w:t>完整技术</w:t>
      </w:r>
      <w:proofErr w:type="gramEnd"/>
      <w:r w:rsidRPr="00B41CB1">
        <w:t>体系的理论依据。</w:t>
      </w:r>
    </w:p>
    <w:p w14:paraId="0D563A35" w14:textId="2952FF20" w:rsidR="00B41CB1" w:rsidRPr="00B41CB1" w:rsidRDefault="00B41CB1" w:rsidP="00B41CB1">
      <w:pPr>
        <w:spacing w:line="300" w:lineRule="auto"/>
        <w:ind w:firstLineChars="200" w:firstLine="480"/>
      </w:pPr>
      <w:r w:rsidRPr="00B41CB1">
        <w:t>在大数据处理层面，本章介绍了</w:t>
      </w:r>
      <w:r w:rsidRPr="00B41CB1">
        <w:t>Hadoop</w:t>
      </w:r>
      <w:r>
        <w:rPr>
          <w:rFonts w:hint="eastAsia"/>
        </w:rPr>
        <w:t xml:space="preserve"> </w:t>
      </w:r>
      <w:r w:rsidRPr="00B41CB1">
        <w:t>HDFS</w:t>
      </w:r>
      <w:r w:rsidRPr="00B41CB1">
        <w:t>的分布式存储机制与</w:t>
      </w:r>
      <w:r w:rsidRPr="00B41CB1">
        <w:t xml:space="preserve">MapReduce </w:t>
      </w:r>
      <w:r w:rsidRPr="00B41CB1">
        <w:t>计算范式，阐明了其在海量音乐交互数据可靠存储与批处理方面的适用性；进而引入</w:t>
      </w:r>
      <w:r w:rsidRPr="00B41CB1">
        <w:t xml:space="preserve"> </w:t>
      </w:r>
      <w:proofErr w:type="spellStart"/>
      <w:r w:rsidRPr="00B41CB1">
        <w:t>PySpark</w:t>
      </w:r>
      <w:proofErr w:type="spellEnd"/>
      <w:r w:rsidRPr="00B41CB1">
        <w:t>框架，依托其</w:t>
      </w:r>
      <w:r w:rsidRPr="00B41CB1">
        <w:t>RDD</w:t>
      </w:r>
      <w:r w:rsidRPr="00B41CB1">
        <w:t>惰性求值</w:t>
      </w:r>
      <w:r>
        <w:rPr>
          <w:rFonts w:hint="eastAsia"/>
        </w:rPr>
        <w:t>、</w:t>
      </w:r>
      <w:r w:rsidRPr="00B41CB1">
        <w:t>DAG</w:t>
      </w:r>
      <w:r w:rsidRPr="00B41CB1">
        <w:t>执行优化与</w:t>
      </w:r>
      <w:proofErr w:type="spellStart"/>
      <w:r w:rsidRPr="00B41CB1">
        <w:t>DataFrame</w:t>
      </w:r>
      <w:proofErr w:type="spellEnd"/>
      <w:r w:rsidRPr="00B41CB1">
        <w:t>高级抽象，为系统的全量特征工程构建与分布式模型训练提供了高效的计算支撑。</w:t>
      </w:r>
    </w:p>
    <w:p w14:paraId="4003AB31" w14:textId="46819442" w:rsidR="00B41CB1" w:rsidRPr="00B41CB1" w:rsidRDefault="00B41CB1" w:rsidP="00B41CB1">
      <w:pPr>
        <w:spacing w:line="300" w:lineRule="auto"/>
        <w:ind w:firstLineChars="200" w:firstLine="480"/>
      </w:pPr>
      <w:r w:rsidRPr="00B41CB1">
        <w:t>在推荐算法理论层面，本章系统梳理了协同过滤的基本假设与局限性，并重点介绍了矩阵分解方法的理论框架及其隐式反馈变体</w:t>
      </w:r>
      <w:r w:rsidRPr="00B41CB1">
        <w:t>ALS</w:t>
      </w:r>
      <w:r w:rsidRPr="00B41CB1">
        <w:t>算法，说明了</w:t>
      </w:r>
      <w:r w:rsidRPr="00B41CB1">
        <w:t>ALS</w:t>
      </w:r>
      <w:r w:rsidRPr="00B41CB1">
        <w:t>置信度加权机制在处理用户播放行为数据中的合理性与工程价值。</w:t>
      </w:r>
    </w:p>
    <w:p w14:paraId="67CB4985" w14:textId="30034DE2" w:rsidR="00B41CB1" w:rsidRPr="00B41CB1" w:rsidRDefault="00B41CB1" w:rsidP="00B41CB1">
      <w:pPr>
        <w:spacing w:line="300" w:lineRule="auto"/>
        <w:ind w:firstLineChars="200" w:firstLine="480"/>
      </w:pPr>
      <w:proofErr w:type="gramStart"/>
      <w:r w:rsidRPr="00B41CB1">
        <w:t>在精排模型</w:t>
      </w:r>
      <w:proofErr w:type="gramEnd"/>
      <w:r w:rsidRPr="00B41CB1">
        <w:t>层面，本章依次阐述了</w:t>
      </w:r>
      <w:proofErr w:type="spellStart"/>
      <w:r w:rsidRPr="00B41CB1">
        <w:t>LightGBM</w:t>
      </w:r>
      <w:proofErr w:type="spellEnd"/>
      <w:r w:rsidRPr="00B41CB1">
        <w:t>、</w:t>
      </w:r>
      <w:proofErr w:type="spellStart"/>
      <w:r w:rsidRPr="00B41CB1">
        <w:t>DeepFM</w:t>
      </w:r>
      <w:proofErr w:type="spellEnd"/>
      <w:r w:rsidRPr="00B41CB1">
        <w:t>与</w:t>
      </w:r>
      <w:r w:rsidRPr="00B41CB1">
        <w:t xml:space="preserve">DIN </w:t>
      </w:r>
      <w:r w:rsidRPr="00B41CB1">
        <w:t>三个</w:t>
      </w:r>
      <w:proofErr w:type="gramStart"/>
      <w:r w:rsidRPr="00B41CB1">
        <w:t>基学习器</w:t>
      </w:r>
      <w:proofErr w:type="gramEnd"/>
      <w:r w:rsidRPr="00B41CB1">
        <w:t>的核心原理：</w:t>
      </w:r>
      <w:proofErr w:type="spellStart"/>
      <w:r w:rsidRPr="00B41CB1">
        <w:t>LightGBM</w:t>
      </w:r>
      <w:proofErr w:type="spellEnd"/>
      <w:r w:rsidRPr="00B41CB1">
        <w:t xml:space="preserve"> </w:t>
      </w:r>
      <w:r w:rsidRPr="00B41CB1">
        <w:t>以直方图算法与</w:t>
      </w:r>
      <w:r w:rsidRPr="00B41CB1">
        <w:t>Leaf-wise</w:t>
      </w:r>
      <w:r w:rsidRPr="00B41CB1">
        <w:t>生长策略高效建模非线性特征交叉；</w:t>
      </w:r>
      <w:proofErr w:type="spellStart"/>
      <w:r w:rsidRPr="00B41CB1">
        <w:t>DeepFM</w:t>
      </w:r>
      <w:proofErr w:type="spellEnd"/>
      <w:r w:rsidRPr="00B41CB1">
        <w:t>通过共享</w:t>
      </w:r>
      <w:r w:rsidRPr="00B41CB1">
        <w:t>Embedding</w:t>
      </w:r>
      <w:proofErr w:type="gramStart"/>
      <w:r w:rsidRPr="00B41CB1">
        <w:t>层实现</w:t>
      </w:r>
      <w:proofErr w:type="gramEnd"/>
      <w:r w:rsidRPr="00B41CB1">
        <w:t>低阶与高阶特征交互的端到</w:t>
      </w:r>
      <w:proofErr w:type="gramStart"/>
      <w:r w:rsidRPr="00B41CB1">
        <w:t>端联合</w:t>
      </w:r>
      <w:proofErr w:type="gramEnd"/>
      <w:r w:rsidRPr="00B41CB1">
        <w:t>学习；</w:t>
      </w:r>
      <w:r w:rsidRPr="00B41CB1">
        <w:t>DIN</w:t>
      </w:r>
      <w:r w:rsidRPr="00B41CB1">
        <w:t>借助激活单元对用户历史行为序列进行动态注意力加权，捕捉与候选物品相关的局部兴趣。在此基础上，</w:t>
      </w:r>
      <w:r w:rsidRPr="00B41CB1">
        <w:t>Stacking</w:t>
      </w:r>
      <w:r w:rsidRPr="00B41CB1">
        <w:t>集成框架通过</w:t>
      </w:r>
      <w:r w:rsidRPr="00B41CB1">
        <w:t>OOF</w:t>
      </w:r>
      <w:proofErr w:type="gramStart"/>
      <w:r w:rsidRPr="00B41CB1">
        <w:t>折外预测</w:t>
      </w:r>
      <w:proofErr w:type="gramEnd"/>
      <w:r w:rsidRPr="00B41CB1">
        <w:t>策略生成无泄漏元特征，以逻辑回归</w:t>
      </w:r>
      <w:proofErr w:type="gramStart"/>
      <w:r w:rsidRPr="00B41CB1">
        <w:t>元学习器自</w:t>
      </w:r>
      <w:proofErr w:type="gramEnd"/>
      <w:r w:rsidRPr="00B41CB1">
        <w:t>适应融合三者的互补优势，同时将</w:t>
      </w:r>
      <w:r w:rsidRPr="00B41CB1">
        <w:t>OOF</w:t>
      </w:r>
      <w:r w:rsidRPr="00B41CB1">
        <w:t>机制延伸至高基数类别特征的目标编码，从工程层面保障了离线评估结论的可信度。</w:t>
      </w:r>
    </w:p>
    <w:p w14:paraId="7CD06188" w14:textId="11B62468" w:rsidR="00B41CB1" w:rsidRPr="00B41CB1" w:rsidRDefault="00B41CB1" w:rsidP="00B41CB1">
      <w:pPr>
        <w:spacing w:line="300" w:lineRule="auto"/>
        <w:ind w:firstLineChars="200" w:firstLine="480"/>
      </w:pPr>
      <w:r w:rsidRPr="00B41CB1">
        <w:t>在工程支撑层面，本章介绍了</w:t>
      </w:r>
      <w:r w:rsidRPr="00B41CB1">
        <w:t xml:space="preserve"> FAISS </w:t>
      </w:r>
      <w:r w:rsidRPr="00B41CB1">
        <w:t>向量近邻检索库的</w:t>
      </w:r>
      <w:r w:rsidRPr="00B41CB1">
        <w:t xml:space="preserve"> IVFPQ </w:t>
      </w:r>
      <w:r w:rsidRPr="00B41CB1">
        <w:t>两级索引结构，说明了其在百万级歌曲候选集</w:t>
      </w:r>
      <w:proofErr w:type="gramStart"/>
      <w:r w:rsidRPr="00B41CB1">
        <w:t>毫秒级粗召回</w:t>
      </w:r>
      <w:proofErr w:type="gramEnd"/>
      <w:r w:rsidRPr="00B41CB1">
        <w:t>中的技术价值；并阐述了基于</w:t>
      </w:r>
      <w:r w:rsidRPr="00B41CB1">
        <w:t>MVC</w:t>
      </w:r>
      <w:r w:rsidRPr="00B41CB1">
        <w:t>模式的</w:t>
      </w:r>
      <w:r w:rsidRPr="00B41CB1">
        <w:t>Java Web</w:t>
      </w:r>
      <w:r w:rsidRPr="00B41CB1">
        <w:t>后端架构与</w:t>
      </w:r>
      <w:r w:rsidRPr="00B41CB1">
        <w:t>Druid</w:t>
      </w:r>
      <w:r w:rsidRPr="00B41CB1">
        <w:t>数据库连接池技术，为系统的在线服务能力与高并发稳定性奠定了基础。上述技术模块相互协作，共同构成本系统</w:t>
      </w:r>
      <w:r w:rsidRPr="00B41CB1">
        <w:t>"</w:t>
      </w:r>
      <w:r w:rsidRPr="00B41CB1">
        <w:t>离线分布式建模</w:t>
      </w:r>
      <w:r w:rsidRPr="00B41CB1">
        <w:t>—</w:t>
      </w:r>
      <w:r w:rsidRPr="00B41CB1">
        <w:t>向量召回</w:t>
      </w:r>
      <w:r w:rsidRPr="00B41CB1">
        <w:t>—</w:t>
      </w:r>
      <w:proofErr w:type="gramStart"/>
      <w:r w:rsidRPr="00B41CB1">
        <w:t>精排融合</w:t>
      </w:r>
      <w:proofErr w:type="gramEnd"/>
      <w:r w:rsidRPr="00B41CB1">
        <w:t>—</w:t>
      </w:r>
      <w:r w:rsidRPr="00B41CB1">
        <w:t>在线响应</w:t>
      </w:r>
      <w:r w:rsidRPr="00B41CB1">
        <w:t>"</w:t>
      </w:r>
      <w:r w:rsidRPr="00B41CB1">
        <w:t>完整推荐链路的理论与工程支撑，为后续系统设计与实现的详细阐述提供依据。</w:t>
      </w:r>
    </w:p>
    <w:p w14:paraId="2BB93713" w14:textId="77777777" w:rsidR="001368F3" w:rsidRPr="00B41CB1" w:rsidRDefault="001368F3">
      <w:pPr>
        <w:spacing w:before="240"/>
      </w:pPr>
    </w:p>
    <w:p w14:paraId="3FE58CB8" w14:textId="77777777" w:rsidR="001368F3" w:rsidRDefault="00CA0190">
      <w:pPr>
        <w:pStyle w:val="1"/>
        <w:spacing w:before="416" w:after="332"/>
        <w:rPr>
          <w:b w:val="0"/>
          <w:bCs/>
        </w:rPr>
      </w:pPr>
      <w:bookmarkStart w:id="44" w:name="_Toc250450179"/>
      <w:bookmarkStart w:id="45" w:name="_Toc121258956"/>
      <w:bookmarkStart w:id="46" w:name="_Toc225579655"/>
      <w:bookmarkStart w:id="47" w:name="_Toc224858779"/>
      <w:bookmarkEnd w:id="42"/>
      <w:bookmarkEnd w:id="43"/>
      <w:r>
        <w:rPr>
          <w:rFonts w:hint="eastAsia"/>
          <w:b w:val="0"/>
          <w:bCs/>
        </w:rPr>
        <w:t>结</w:t>
      </w:r>
      <w:r>
        <w:rPr>
          <w:rFonts w:hint="eastAsia"/>
          <w:b w:val="0"/>
          <w:bCs/>
        </w:rPr>
        <w:t xml:space="preserve">  </w:t>
      </w:r>
      <w:r>
        <w:rPr>
          <w:rFonts w:hint="eastAsia"/>
          <w:b w:val="0"/>
          <w:bCs/>
        </w:rPr>
        <w:t>论</w:t>
      </w:r>
      <w:bookmarkEnd w:id="44"/>
      <w:bookmarkEnd w:id="45"/>
      <w:bookmarkEnd w:id="46"/>
      <w:bookmarkEnd w:id="47"/>
    </w:p>
    <w:p w14:paraId="645444A2" w14:textId="77777777" w:rsidR="001368F3" w:rsidRDefault="00CA0190">
      <w:pPr>
        <w:adjustRightInd w:val="0"/>
        <w:snapToGrid w:val="0"/>
        <w:spacing w:line="300" w:lineRule="auto"/>
        <w:ind w:firstLineChars="200" w:firstLine="480"/>
        <w:rPr>
          <w:bCs/>
        </w:rPr>
      </w:pPr>
      <w:r>
        <w:rPr>
          <w:rFonts w:hint="eastAsia"/>
          <w:bCs/>
        </w:rPr>
        <w:t>结论作为论文正文的最后一章应单独排写，但不加章标题序号。</w:t>
      </w:r>
    </w:p>
    <w:p w14:paraId="0FD9FA3C" w14:textId="77777777" w:rsidR="001368F3" w:rsidRDefault="00CA0190">
      <w:pPr>
        <w:pStyle w:val="af2"/>
        <w:adjustRightInd w:val="0"/>
        <w:snapToGrid w:val="0"/>
        <w:spacing w:line="300" w:lineRule="auto"/>
        <w:ind w:firstLine="480"/>
        <w:rPr>
          <w:bCs/>
        </w:rPr>
      </w:pPr>
      <w:r>
        <w:rPr>
          <w:rFonts w:hint="eastAsia"/>
          <w:bCs/>
          <w:szCs w:val="24"/>
        </w:rPr>
        <w:t>结论是对整个论文主要成果的总结。在结论中应明确指出本研究内容的创新性成果或创新点（含新见解、新观点），并指出今后进一步在本研究方向进行研究工作的展望与设想等内容，不要将结论写成论文的摘要。结论字数一般在</w:t>
      </w:r>
      <w:r>
        <w:rPr>
          <w:bCs/>
          <w:szCs w:val="24"/>
        </w:rPr>
        <w:t>1000</w:t>
      </w:r>
      <w:r>
        <w:rPr>
          <w:rFonts w:hint="eastAsia"/>
          <w:bCs/>
          <w:szCs w:val="24"/>
        </w:rPr>
        <w:t>字以内。</w:t>
      </w:r>
    </w:p>
    <w:p w14:paraId="38617B2E" w14:textId="77777777" w:rsidR="001368F3" w:rsidRDefault="001368F3">
      <w:pPr>
        <w:pStyle w:val="af2"/>
        <w:adjustRightInd w:val="0"/>
        <w:snapToGrid w:val="0"/>
        <w:spacing w:line="300" w:lineRule="auto"/>
        <w:ind w:firstLineChars="0" w:firstLine="200"/>
        <w:rPr>
          <w:bCs/>
        </w:rPr>
      </w:pPr>
    </w:p>
    <w:p w14:paraId="0EBF7412" w14:textId="77777777" w:rsidR="001368F3" w:rsidRDefault="001368F3">
      <w:pPr>
        <w:pStyle w:val="af2"/>
        <w:adjustRightInd w:val="0"/>
        <w:snapToGrid w:val="0"/>
        <w:spacing w:before="240" w:line="300" w:lineRule="auto"/>
        <w:ind w:firstLineChars="0" w:firstLine="480"/>
      </w:pPr>
    </w:p>
    <w:p w14:paraId="61D4A0A4" w14:textId="77777777" w:rsidR="001368F3" w:rsidRDefault="001368F3">
      <w:pPr>
        <w:pStyle w:val="af2"/>
        <w:adjustRightInd w:val="0"/>
        <w:snapToGrid w:val="0"/>
        <w:spacing w:before="240" w:line="300" w:lineRule="auto"/>
        <w:ind w:firstLineChars="0" w:firstLine="480"/>
      </w:pPr>
    </w:p>
    <w:p w14:paraId="3523A612" w14:textId="77777777" w:rsidR="001368F3" w:rsidRDefault="001368F3">
      <w:pPr>
        <w:pStyle w:val="af2"/>
        <w:adjustRightInd w:val="0"/>
        <w:spacing w:before="240"/>
        <w:ind w:firstLineChars="0" w:firstLine="480"/>
      </w:pPr>
    </w:p>
    <w:p w14:paraId="33A6C8FF" w14:textId="77777777" w:rsidR="001368F3" w:rsidRDefault="001368F3">
      <w:pPr>
        <w:pStyle w:val="af2"/>
        <w:adjustRightInd w:val="0"/>
        <w:spacing w:before="240"/>
        <w:ind w:firstLineChars="0" w:firstLine="480"/>
      </w:pPr>
    </w:p>
    <w:p w14:paraId="2079AAEA" w14:textId="77777777" w:rsidR="001368F3" w:rsidRDefault="001368F3">
      <w:pPr>
        <w:pStyle w:val="af2"/>
        <w:adjustRightInd w:val="0"/>
        <w:spacing w:before="240"/>
        <w:ind w:firstLineChars="0" w:firstLine="480"/>
      </w:pPr>
    </w:p>
    <w:p w14:paraId="769EA966" w14:textId="77777777" w:rsidR="001368F3" w:rsidRDefault="001368F3">
      <w:pPr>
        <w:pStyle w:val="af2"/>
        <w:adjustRightInd w:val="0"/>
        <w:spacing w:before="240"/>
        <w:ind w:firstLineChars="0" w:firstLine="480"/>
      </w:pPr>
    </w:p>
    <w:p w14:paraId="3FD59874" w14:textId="77777777" w:rsidR="001368F3" w:rsidRDefault="001368F3">
      <w:pPr>
        <w:pStyle w:val="af2"/>
        <w:adjustRightInd w:val="0"/>
        <w:spacing w:before="240"/>
        <w:ind w:firstLineChars="0" w:firstLine="480"/>
      </w:pPr>
    </w:p>
    <w:p w14:paraId="00467149" w14:textId="77777777" w:rsidR="001368F3" w:rsidRDefault="001368F3">
      <w:pPr>
        <w:pStyle w:val="af2"/>
        <w:adjustRightInd w:val="0"/>
        <w:spacing w:before="240"/>
        <w:ind w:firstLineChars="0" w:firstLine="480"/>
      </w:pPr>
    </w:p>
    <w:p w14:paraId="2974BA83" w14:textId="77777777" w:rsidR="001368F3" w:rsidRDefault="001368F3">
      <w:pPr>
        <w:pStyle w:val="af2"/>
        <w:adjustRightInd w:val="0"/>
        <w:spacing w:before="240"/>
        <w:ind w:firstLineChars="0" w:firstLine="480"/>
      </w:pPr>
    </w:p>
    <w:p w14:paraId="7E2407E2" w14:textId="77777777" w:rsidR="001368F3" w:rsidRDefault="001368F3">
      <w:pPr>
        <w:pStyle w:val="af2"/>
        <w:adjustRightInd w:val="0"/>
        <w:spacing w:before="240"/>
        <w:ind w:firstLineChars="0" w:firstLine="480"/>
      </w:pPr>
    </w:p>
    <w:p w14:paraId="474F5E97" w14:textId="77777777" w:rsidR="001368F3" w:rsidRDefault="001368F3">
      <w:pPr>
        <w:pStyle w:val="af2"/>
        <w:adjustRightInd w:val="0"/>
        <w:spacing w:before="240"/>
        <w:ind w:firstLineChars="0" w:firstLine="480"/>
      </w:pPr>
    </w:p>
    <w:p w14:paraId="4AEC9980" w14:textId="77777777" w:rsidR="001368F3" w:rsidRDefault="001368F3">
      <w:pPr>
        <w:pStyle w:val="af2"/>
        <w:adjustRightInd w:val="0"/>
        <w:spacing w:before="240"/>
        <w:ind w:firstLineChars="0" w:firstLine="480"/>
      </w:pPr>
    </w:p>
    <w:p w14:paraId="71C9AAC0" w14:textId="77777777" w:rsidR="001368F3" w:rsidRDefault="001368F3">
      <w:pPr>
        <w:pStyle w:val="af2"/>
        <w:adjustRightInd w:val="0"/>
        <w:spacing w:before="240"/>
        <w:ind w:firstLineChars="0" w:firstLine="0"/>
      </w:pPr>
    </w:p>
    <w:p w14:paraId="60A86D20" w14:textId="77777777" w:rsidR="001368F3" w:rsidRDefault="00CA0190">
      <w:pPr>
        <w:pStyle w:val="1"/>
        <w:spacing w:before="416" w:after="332"/>
      </w:pPr>
      <w:bookmarkStart w:id="48" w:name="_Toc225579656"/>
      <w:bookmarkStart w:id="49" w:name="_Toc250450180"/>
      <w:bookmarkStart w:id="50" w:name="_Toc121258957"/>
      <w:bookmarkStart w:id="51" w:name="_Toc224858780"/>
      <w:r>
        <w:rPr>
          <w:rFonts w:hint="eastAsia"/>
          <w:bCs/>
        </w:rPr>
        <w:t>参</w:t>
      </w:r>
      <w:r>
        <w:rPr>
          <w:rFonts w:hint="eastAsia"/>
        </w:rPr>
        <w:t>考文献</w:t>
      </w:r>
      <w:bookmarkEnd w:id="48"/>
      <w:bookmarkEnd w:id="49"/>
      <w:bookmarkEnd w:id="50"/>
      <w:bookmarkEnd w:id="51"/>
    </w:p>
    <w:p w14:paraId="7F55CEB7" w14:textId="35993736" w:rsidR="00193C48" w:rsidRPr="00193C48" w:rsidRDefault="00193C48" w:rsidP="00193C48">
      <w:pPr>
        <w:pStyle w:val="TOC2"/>
        <w:numPr>
          <w:ilvl w:val="0"/>
          <w:numId w:val="5"/>
        </w:numPr>
        <w:rPr>
          <w:rFonts w:ascii="宋体" w:hAnsi="宋体" w:hint="eastAsia"/>
        </w:rPr>
      </w:pPr>
      <w:bookmarkStart w:id="52" w:name="_Ref224842030"/>
      <w:r w:rsidRPr="00193C48">
        <w:rPr>
          <w:rFonts w:ascii="宋体" w:hAnsi="宋体"/>
        </w:rPr>
        <w:t>赵吉. 基于Spark的个性化音乐推荐系统设计与实现［D］. 长春：吉林大学，2022.</w:t>
      </w:r>
      <w:bookmarkEnd w:id="52"/>
    </w:p>
    <w:p w14:paraId="19E834C0" w14:textId="51E7F359" w:rsidR="00193C48" w:rsidRPr="00193C48" w:rsidRDefault="00193C48" w:rsidP="00193C48">
      <w:pPr>
        <w:pStyle w:val="TOC2"/>
        <w:numPr>
          <w:ilvl w:val="0"/>
          <w:numId w:val="5"/>
        </w:numPr>
        <w:rPr>
          <w:rFonts w:ascii="宋体" w:hAnsi="宋体" w:hint="eastAsia"/>
        </w:rPr>
      </w:pPr>
      <w:bookmarkStart w:id="53" w:name="_Ref224842033"/>
      <w:r w:rsidRPr="00193C48">
        <w:rPr>
          <w:rFonts w:ascii="宋体" w:hAnsi="宋体"/>
        </w:rPr>
        <w:t>杨率. 基于深度神经网络的个性化实时音乐推荐系统研究与实现［D］. 北京：北京邮电大学，2022.</w:t>
      </w:r>
      <w:bookmarkEnd w:id="53"/>
    </w:p>
    <w:p w14:paraId="7C3C5D5F" w14:textId="4A6F8A47" w:rsidR="00193C48" w:rsidRPr="00193C48" w:rsidRDefault="00193C48" w:rsidP="00193C48">
      <w:pPr>
        <w:pStyle w:val="TOC2"/>
        <w:numPr>
          <w:ilvl w:val="0"/>
          <w:numId w:val="5"/>
        </w:numPr>
        <w:rPr>
          <w:rFonts w:ascii="宋体" w:hAnsi="宋体" w:hint="eastAsia"/>
        </w:rPr>
      </w:pPr>
      <w:bookmarkStart w:id="54" w:name="_Ref224845673"/>
      <w:r w:rsidRPr="00193C48">
        <w:rPr>
          <w:rFonts w:ascii="宋体" w:hAnsi="宋体"/>
        </w:rPr>
        <w:t>李津. 基于知识图谱的个性化音乐推荐系统设计与实现［D］. 北京：北京交通大学，2023.</w:t>
      </w:r>
      <w:bookmarkEnd w:id="54"/>
    </w:p>
    <w:p w14:paraId="32D70B7C" w14:textId="3418A3AE" w:rsidR="00193C48" w:rsidRPr="00193C48" w:rsidRDefault="00193C48" w:rsidP="00193C48">
      <w:pPr>
        <w:pStyle w:val="TOC2"/>
        <w:numPr>
          <w:ilvl w:val="0"/>
          <w:numId w:val="5"/>
        </w:numPr>
        <w:rPr>
          <w:rFonts w:ascii="宋体" w:hAnsi="宋体" w:hint="eastAsia"/>
        </w:rPr>
      </w:pPr>
      <w:bookmarkStart w:id="55" w:name="_Ref224845679"/>
      <w:r w:rsidRPr="00193C48">
        <w:rPr>
          <w:rFonts w:ascii="宋体" w:hAnsi="宋体"/>
        </w:rPr>
        <w:t>冯亚寒. 基于WSM-CNN及其改进的音乐多情感分类方法研究与应用［D］. 重庆：西南大学，2023.</w:t>
      </w:r>
      <w:bookmarkEnd w:id="55"/>
    </w:p>
    <w:p w14:paraId="7EE06531" w14:textId="304C148B" w:rsidR="00193C48" w:rsidRPr="00193C48" w:rsidRDefault="00193C48" w:rsidP="00193C48">
      <w:pPr>
        <w:pStyle w:val="TOC2"/>
        <w:numPr>
          <w:ilvl w:val="0"/>
          <w:numId w:val="5"/>
        </w:numPr>
        <w:rPr>
          <w:rFonts w:ascii="宋体" w:hAnsi="宋体" w:hint="eastAsia"/>
        </w:rPr>
      </w:pPr>
      <w:bookmarkStart w:id="56" w:name="_Ref224845686"/>
      <w:r w:rsidRPr="00193C48">
        <w:rPr>
          <w:rFonts w:ascii="宋体" w:hAnsi="宋体"/>
        </w:rPr>
        <w:t>吴亚迪，陈平华. 基于用户长短期偏好和音乐情感注意力的音乐推荐模型［J］. 广东工业大学学报，2023，40（04）：37-44.</w:t>
      </w:r>
      <w:bookmarkEnd w:id="56"/>
    </w:p>
    <w:p w14:paraId="0196FE25" w14:textId="71BCD32A" w:rsidR="00193C48" w:rsidRPr="00193C48" w:rsidRDefault="00193C48" w:rsidP="00193C48">
      <w:pPr>
        <w:pStyle w:val="TOC2"/>
        <w:numPr>
          <w:ilvl w:val="0"/>
          <w:numId w:val="5"/>
        </w:numPr>
        <w:rPr>
          <w:rFonts w:ascii="宋体" w:hAnsi="宋体" w:hint="eastAsia"/>
        </w:rPr>
      </w:pPr>
      <w:bookmarkStart w:id="57" w:name="_Ref224845694"/>
      <w:r w:rsidRPr="00193C48">
        <w:rPr>
          <w:rFonts w:ascii="宋体" w:hAnsi="宋体"/>
        </w:rPr>
        <w:t>王慧心，童向荣. 融合知识图谱的推荐系统研究进展［J］. 浙江大学学报（工学版），2023，57（08）：1527-1540.</w:t>
      </w:r>
      <w:bookmarkEnd w:id="57"/>
    </w:p>
    <w:p w14:paraId="18A06FF1" w14:textId="73FDD4B6" w:rsidR="00193C48" w:rsidRPr="00193C48" w:rsidRDefault="00193C48" w:rsidP="00193C48">
      <w:pPr>
        <w:pStyle w:val="TOC2"/>
        <w:numPr>
          <w:ilvl w:val="0"/>
          <w:numId w:val="5"/>
        </w:numPr>
        <w:rPr>
          <w:rFonts w:ascii="宋体" w:hAnsi="宋体" w:hint="eastAsia"/>
        </w:rPr>
      </w:pPr>
      <w:bookmarkStart w:id="58" w:name="_Ref224845699"/>
      <w:r w:rsidRPr="00193C48">
        <w:rPr>
          <w:rFonts w:ascii="宋体" w:hAnsi="宋体"/>
        </w:rPr>
        <w:t>梁锋，羊恩跃，潘微科，等. 基于联邦学习的推荐系统综述［J］. 中国科学：信息科学，2022，52（05）：713-741.</w:t>
      </w:r>
      <w:bookmarkEnd w:id="58"/>
    </w:p>
    <w:p w14:paraId="5DF32141" w14:textId="6BD63E07" w:rsidR="00193C48" w:rsidRPr="00193C48" w:rsidRDefault="00193C48" w:rsidP="00193C48">
      <w:pPr>
        <w:pStyle w:val="TOC2"/>
        <w:numPr>
          <w:ilvl w:val="0"/>
          <w:numId w:val="5"/>
        </w:numPr>
        <w:rPr>
          <w:rFonts w:ascii="宋体" w:hAnsi="宋体" w:hint="eastAsia"/>
        </w:rPr>
      </w:pPr>
      <w:bookmarkStart w:id="59" w:name="_Ref224845704"/>
      <w:r w:rsidRPr="00193C48">
        <w:rPr>
          <w:rFonts w:ascii="宋体" w:hAnsi="宋体"/>
        </w:rPr>
        <w:t>郑楠，章颂，刘玉桥，等. 基于深度学习的群组推荐方法研究综述［J］. 自动化学报，2024，50（12）：2301-2324.</w:t>
      </w:r>
      <w:bookmarkEnd w:id="59"/>
    </w:p>
    <w:p w14:paraId="534FA280" w14:textId="151692C0" w:rsidR="00193C48" w:rsidRPr="00193C48" w:rsidRDefault="00193C48" w:rsidP="00193C48">
      <w:pPr>
        <w:pStyle w:val="TOC2"/>
        <w:numPr>
          <w:ilvl w:val="0"/>
          <w:numId w:val="5"/>
        </w:numPr>
        <w:rPr>
          <w:rFonts w:ascii="宋体" w:hAnsi="宋体" w:hint="eastAsia"/>
        </w:rPr>
      </w:pPr>
      <w:bookmarkStart w:id="60" w:name="_Ref224845709"/>
      <w:r w:rsidRPr="00193C48">
        <w:rPr>
          <w:rFonts w:ascii="宋体" w:hAnsi="宋体"/>
        </w:rPr>
        <w:t>闫猛猛，汪海涛，贺建峰，等. 基于自监督学习的序列推荐算法［J］. 重庆邮电大学学报（自然科学版），2023，35（04）：722-731.</w:t>
      </w:r>
      <w:bookmarkEnd w:id="60"/>
    </w:p>
    <w:p w14:paraId="3119EF9A" w14:textId="1E087B23" w:rsidR="00193C48" w:rsidRPr="00193C48" w:rsidRDefault="00193C48" w:rsidP="00193C48">
      <w:pPr>
        <w:pStyle w:val="TOC2"/>
        <w:numPr>
          <w:ilvl w:val="0"/>
          <w:numId w:val="5"/>
        </w:numPr>
        <w:rPr>
          <w:rFonts w:ascii="宋体" w:hAnsi="宋体" w:hint="eastAsia"/>
        </w:rPr>
      </w:pPr>
      <w:bookmarkStart w:id="61" w:name="_Ref224843460"/>
      <w:r w:rsidRPr="00193C48">
        <w:rPr>
          <w:rFonts w:ascii="宋体" w:hAnsi="宋体"/>
        </w:rPr>
        <w:t>龚雪鸾，陈艳姣，王帅. 在线广告点击率预测方法的研究综述［J］. 中文信息学报，2023，37（04）：1-17.</w:t>
      </w:r>
      <w:bookmarkEnd w:id="61"/>
    </w:p>
    <w:p w14:paraId="4B09BE63" w14:textId="4668A7B6" w:rsidR="00193C48" w:rsidRPr="00193C48" w:rsidRDefault="00193C48" w:rsidP="00886BF6">
      <w:pPr>
        <w:numPr>
          <w:ilvl w:val="0"/>
          <w:numId w:val="5"/>
        </w:numPr>
      </w:pPr>
      <w:bookmarkStart w:id="62" w:name="_Ref224845103"/>
      <w:r w:rsidRPr="00193C48">
        <w:t>Liu Z, Xu W, Zhang W, et al. An emotion-based personalized music recommendation framework for emotion improvement</w:t>
      </w:r>
      <w:r w:rsidRPr="00193C48">
        <w:t>［</w:t>
      </w:r>
      <w:r w:rsidRPr="00193C48">
        <w:t>J</w:t>
      </w:r>
      <w:r w:rsidRPr="00193C48">
        <w:t>］</w:t>
      </w:r>
      <w:r w:rsidRPr="00193C48">
        <w:t>. Information Processing &amp; Management, 2023, 60(3): 103256.</w:t>
      </w:r>
      <w:bookmarkEnd w:id="62"/>
    </w:p>
    <w:p w14:paraId="4FD9B4D4" w14:textId="37F6BB39" w:rsidR="00193C48" w:rsidRPr="00193C48" w:rsidRDefault="00193C48" w:rsidP="00886BF6">
      <w:pPr>
        <w:numPr>
          <w:ilvl w:val="0"/>
          <w:numId w:val="5"/>
        </w:numPr>
      </w:pPr>
      <w:bookmarkStart w:id="63" w:name="_Ref224845116"/>
      <w:r w:rsidRPr="00193C48">
        <w:t>Wang D, Zhang X, Yin Y, et al. Multi-view enhanced graph attention network for session-based music recommendation</w:t>
      </w:r>
      <w:r w:rsidRPr="00193C48">
        <w:t>［</w:t>
      </w:r>
      <w:r w:rsidRPr="00193C48">
        <w:t>J</w:t>
      </w:r>
      <w:r w:rsidRPr="00193C48">
        <w:t>］</w:t>
      </w:r>
      <w:r w:rsidRPr="00193C48">
        <w:t>. ACM Transactions on Information Systems, 2023, 42(1): 16.</w:t>
      </w:r>
      <w:bookmarkEnd w:id="63"/>
    </w:p>
    <w:p w14:paraId="6DFB1330" w14:textId="0F7945D6" w:rsidR="00193C48" w:rsidRPr="00193C48" w:rsidRDefault="00193C48" w:rsidP="00886BF6">
      <w:pPr>
        <w:numPr>
          <w:ilvl w:val="0"/>
          <w:numId w:val="5"/>
        </w:numPr>
      </w:pPr>
      <w:bookmarkStart w:id="64" w:name="_Ref224845130"/>
      <w:r w:rsidRPr="00193C48">
        <w:t>Li L, Tao D, Zheng C, et al. Attentive autoencoder for content-aware music recommendation</w:t>
      </w:r>
      <w:r w:rsidRPr="00193C48">
        <w:t>［</w:t>
      </w:r>
      <w:r w:rsidRPr="00193C48">
        <w:t>J</w:t>
      </w:r>
      <w:r w:rsidRPr="00193C48">
        <w:t>］</w:t>
      </w:r>
      <w:r w:rsidRPr="00193C48">
        <w:t>. CCF Transactions on Pervasive Computing and Interaction, 2022, 4(1): 76-87.</w:t>
      </w:r>
      <w:bookmarkEnd w:id="64"/>
    </w:p>
    <w:p w14:paraId="541C0109" w14:textId="3A78EB33" w:rsidR="00193C48" w:rsidRPr="00193C48" w:rsidRDefault="00193C48" w:rsidP="00886BF6">
      <w:pPr>
        <w:numPr>
          <w:ilvl w:val="0"/>
          <w:numId w:val="5"/>
        </w:numPr>
      </w:pPr>
      <w:bookmarkStart w:id="65" w:name="_Ref224845137"/>
      <w:r w:rsidRPr="00193C48">
        <w:t>Mao Y, Zhong G, Wang H, et al. Music-CRN: An efficient content-based music classification and recommendation network</w:t>
      </w:r>
      <w:r w:rsidRPr="00193C48">
        <w:t>［</w:t>
      </w:r>
      <w:r w:rsidRPr="00193C48">
        <w:t>J</w:t>
      </w:r>
      <w:r w:rsidRPr="00193C48">
        <w:t>］</w:t>
      </w:r>
      <w:r w:rsidRPr="00193C48">
        <w:t>. Cognitive Computation, 2022, 14(6): 2306-2316.</w:t>
      </w:r>
      <w:bookmarkEnd w:id="65"/>
    </w:p>
    <w:p w14:paraId="5160A5FD" w14:textId="2CE7BD5C" w:rsidR="00193C48" w:rsidRPr="00193C48" w:rsidRDefault="00193C48" w:rsidP="00886BF6">
      <w:pPr>
        <w:numPr>
          <w:ilvl w:val="0"/>
          <w:numId w:val="5"/>
        </w:numPr>
      </w:pPr>
      <w:bookmarkStart w:id="66" w:name="_Ref224845144"/>
      <w:r w:rsidRPr="00193C48">
        <w:t>Paul S, Singh S, Rajbhoj S. Personalized music recommendation system</w:t>
      </w:r>
      <w:r w:rsidRPr="00193C48">
        <w:t>［</w:t>
      </w:r>
      <w:r w:rsidRPr="00193C48">
        <w:t>EB/OL</w:t>
      </w:r>
      <w:r w:rsidRPr="00193C48">
        <w:t>］</w:t>
      </w:r>
      <w:r w:rsidRPr="00193C48">
        <w:t>. (2021-01)</w:t>
      </w:r>
      <w:r w:rsidRPr="00193C48">
        <w:t>［</w:t>
      </w:r>
      <w:r w:rsidRPr="00193C48">
        <w:t>2026-03-18</w:t>
      </w:r>
      <w:r w:rsidRPr="00193C48">
        <w:t>］</w:t>
      </w:r>
      <w:r w:rsidRPr="00193C48">
        <w:t>. https://ssrn.com/abstract=3772631.</w:t>
      </w:r>
      <w:bookmarkEnd w:id="66"/>
    </w:p>
    <w:p w14:paraId="03CCAE16" w14:textId="7DA7E83A" w:rsidR="00193C48" w:rsidRPr="00193C48" w:rsidRDefault="00193C48" w:rsidP="00886BF6">
      <w:pPr>
        <w:numPr>
          <w:ilvl w:val="0"/>
          <w:numId w:val="5"/>
        </w:numPr>
      </w:pPr>
      <w:bookmarkStart w:id="67" w:name="_Ref224845151"/>
      <w:r w:rsidRPr="00193C48">
        <w:t>Niu X, Wang J, Chen X. Collaborative filtering-based music recommendation in Spark</w:t>
      </w:r>
      <w:r w:rsidRPr="00193C48">
        <w:t>［</w:t>
      </w:r>
      <w:r w:rsidRPr="00193C48">
        <w:t>J</w:t>
      </w:r>
      <w:r w:rsidRPr="00193C48">
        <w:t>］</w:t>
      </w:r>
      <w:r w:rsidRPr="00193C48">
        <w:t>. Mathematical Problems in Engineering, 2022: 1-12.</w:t>
      </w:r>
      <w:bookmarkEnd w:id="67"/>
    </w:p>
    <w:p w14:paraId="5E3F26EE" w14:textId="2D84E378" w:rsidR="00193C48" w:rsidRPr="00193C48" w:rsidRDefault="00193C48" w:rsidP="00886BF6">
      <w:pPr>
        <w:numPr>
          <w:ilvl w:val="0"/>
          <w:numId w:val="5"/>
        </w:numPr>
      </w:pPr>
      <w:bookmarkStart w:id="68" w:name="_Ref224845158"/>
      <w:r w:rsidRPr="00193C48">
        <w:t>Johnson J, Douze M, Jegou H. Billion-scale similarity search with GPUs</w:t>
      </w:r>
      <w:r w:rsidRPr="00193C48">
        <w:t>［</w:t>
      </w:r>
      <w:r w:rsidRPr="00193C48">
        <w:t>J</w:t>
      </w:r>
      <w:r w:rsidRPr="00193C48">
        <w:t>］</w:t>
      </w:r>
      <w:r w:rsidRPr="00193C48">
        <w:t>. IEEE Transactions on Big Data, 2021, 7(3): 535-547.</w:t>
      </w:r>
      <w:bookmarkEnd w:id="68"/>
    </w:p>
    <w:p w14:paraId="37C5675B" w14:textId="5E1749BC" w:rsidR="00193C48" w:rsidRPr="00193C48" w:rsidRDefault="00193C48" w:rsidP="00886BF6">
      <w:pPr>
        <w:numPr>
          <w:ilvl w:val="0"/>
          <w:numId w:val="5"/>
        </w:numPr>
      </w:pPr>
      <w:bookmarkStart w:id="69" w:name="_Ref224845166"/>
      <w:r w:rsidRPr="00193C48">
        <w:t>Wang X, Li Q, Yu D, et al. Neural causal graph collaborative filtering</w:t>
      </w:r>
      <w:r w:rsidRPr="00193C48">
        <w:t>［</w:t>
      </w:r>
      <w:r w:rsidRPr="00193C48">
        <w:t>J</w:t>
      </w:r>
      <w:r w:rsidRPr="00193C48">
        <w:t>］</w:t>
      </w:r>
      <w:r w:rsidRPr="00193C48">
        <w:t>. Information Sciences, 2024, 680: 120872.</w:t>
      </w:r>
      <w:bookmarkEnd w:id="69"/>
    </w:p>
    <w:p w14:paraId="31136CA3" w14:textId="77777777" w:rsidR="002238AC" w:rsidRPr="002238AC" w:rsidRDefault="002238AC" w:rsidP="002238AC">
      <w:pPr>
        <w:pStyle w:val="TOC2"/>
        <w:ind w:left="0"/>
      </w:pPr>
    </w:p>
    <w:p w14:paraId="5AE36DF9" w14:textId="77777777" w:rsidR="001368F3" w:rsidRDefault="00CA0190">
      <w:pPr>
        <w:pStyle w:val="1"/>
        <w:spacing w:before="416" w:after="332"/>
      </w:pPr>
      <w:bookmarkStart w:id="70" w:name="_Toc121258959"/>
      <w:bookmarkStart w:id="71" w:name="_Toc225579659"/>
      <w:bookmarkStart w:id="72" w:name="_Toc250450182"/>
      <w:bookmarkStart w:id="73" w:name="_Toc224858781"/>
      <w:r>
        <w:rPr>
          <w:rFonts w:hint="eastAsia"/>
        </w:rPr>
        <w:t>致</w:t>
      </w:r>
      <w:r>
        <w:rPr>
          <w:rFonts w:hint="eastAsia"/>
        </w:rPr>
        <w:t xml:space="preserve">  </w:t>
      </w:r>
      <w:r>
        <w:rPr>
          <w:rFonts w:hint="eastAsia"/>
        </w:rPr>
        <w:t>谢</w:t>
      </w:r>
      <w:bookmarkEnd w:id="70"/>
      <w:bookmarkEnd w:id="71"/>
      <w:bookmarkEnd w:id="72"/>
      <w:bookmarkEnd w:id="73"/>
    </w:p>
    <w:p w14:paraId="61FEE011" w14:textId="77777777" w:rsidR="001368F3" w:rsidRDefault="00CA0190">
      <w:pPr>
        <w:pStyle w:val="a3"/>
        <w:adjustRightInd w:val="0"/>
        <w:snapToGrid w:val="0"/>
        <w:spacing w:line="300" w:lineRule="auto"/>
      </w:pPr>
      <w:r>
        <w:rPr>
          <w:rFonts w:hint="eastAsia"/>
        </w:rPr>
        <w:t>本论文（设计）是在我的指导教师的亲切关怀和悉心指导下完成的。他严肃的科学态度，严谨的治学精神，精益求精的工作作风，深深地感染和激励着我。从题目的选择到最终完成，他都始终给予我细心的指导和不懈的支持。……</w:t>
      </w:r>
    </w:p>
    <w:p w14:paraId="09E6DAA0" w14:textId="77777777" w:rsidR="001368F3" w:rsidRDefault="00CA0190">
      <w:pPr>
        <w:pStyle w:val="a3"/>
        <w:adjustRightInd w:val="0"/>
        <w:snapToGrid w:val="0"/>
        <w:spacing w:line="300" w:lineRule="auto"/>
      </w:pPr>
      <w:r>
        <w:rPr>
          <w:rFonts w:hint="eastAsia"/>
        </w:rPr>
        <w:t>……</w:t>
      </w:r>
    </w:p>
    <w:p w14:paraId="785DD58F" w14:textId="77777777" w:rsidR="001368F3" w:rsidRDefault="001368F3">
      <w:pPr>
        <w:pStyle w:val="a3"/>
        <w:adjustRightInd w:val="0"/>
        <w:snapToGrid w:val="0"/>
        <w:spacing w:line="300" w:lineRule="auto"/>
        <w:ind w:left="480"/>
      </w:pPr>
    </w:p>
    <w:p w14:paraId="42D6B9F2" w14:textId="77777777" w:rsidR="008C7360" w:rsidRDefault="008C7360">
      <w:pPr>
        <w:adjustRightInd w:val="0"/>
        <w:snapToGrid w:val="0"/>
        <w:spacing w:before="240" w:line="300" w:lineRule="auto"/>
        <w:rPr>
          <w:b/>
          <w:sz w:val="28"/>
          <w:szCs w:val="28"/>
        </w:rPr>
      </w:pPr>
    </w:p>
    <w:sectPr w:rsidR="008C7360">
      <w:headerReference w:type="even" r:id="rId23"/>
      <w:footerReference w:type="default" r:id="rId24"/>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B3CA2" w14:textId="77777777" w:rsidR="00F275CD" w:rsidRDefault="00F275CD">
      <w:r>
        <w:separator/>
      </w:r>
    </w:p>
  </w:endnote>
  <w:endnote w:type="continuationSeparator" w:id="0">
    <w:p w14:paraId="5FB5A1E2" w14:textId="77777777" w:rsidR="00F275CD" w:rsidRDefault="00F27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1368F3" w:rsidRDefault="001368F3">
    <w:pPr>
      <w:pStyle w:val="ac"/>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1368F3" w:rsidRDefault="001368F3" w:rsidP="00AE51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1368F3" w:rsidRDefault="00CA0190" w:rsidP="00AE511F">
    <w:pPr>
      <w:pStyle w:val="ac"/>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1368F3" w:rsidRDefault="00CA0190">
    <w:pPr>
      <w:pStyle w:val="ac"/>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91EDA" w14:textId="77777777" w:rsidR="00F275CD" w:rsidRDefault="00F275CD">
      <w:r>
        <w:separator/>
      </w:r>
    </w:p>
  </w:footnote>
  <w:footnote w:type="continuationSeparator" w:id="0">
    <w:p w14:paraId="31FD6653" w14:textId="77777777" w:rsidR="00F275CD" w:rsidRDefault="00F27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1368F3" w:rsidRDefault="00CA0190">
    <w:pPr>
      <w:pStyle w:val="ae"/>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1368F3" w:rsidRDefault="001368F3">
    <w:pPr>
      <w:pStyle w:val="ae"/>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1368F3" w:rsidRDefault="001368F3">
    <w:pPr>
      <w:pStyle w:val="ae"/>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1368F3" w:rsidRDefault="00CA0190">
    <w:pPr>
      <w:pStyle w:val="ae"/>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w:t>
    </w:r>
    <w:r w:rsidR="0071323D">
      <w:rPr>
        <w:rFonts w:hint="eastAsia"/>
      </w:rPr>
      <w:t>州</w:t>
    </w:r>
    <w:r>
      <w:rPr>
        <w:rFonts w:hint="eastAsia"/>
      </w:rPr>
      <w:t>华立学院本科生毕业论文（</w:t>
    </w:r>
    <w:r>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1368F3" w:rsidRDefault="00CA0190">
    <w:pPr>
      <w:pStyle w:val="ae"/>
      <w:pBdr>
        <w:bottom w:val="thinThickSmallGap" w:sz="24" w:space="5" w:color="auto"/>
      </w:pBdr>
      <w:tabs>
        <w:tab w:val="clear" w:pos="4153"/>
        <w:tab w:val="clear" w:pos="8306"/>
        <w:tab w:val="left" w:pos="4320"/>
        <w:tab w:val="right" w:pos="8880"/>
      </w:tabs>
      <w:spacing w:before="240"/>
      <w:ind w:leftChars="9" w:left="22" w:rightChars="1" w:right="2"/>
    </w:pPr>
    <w:r>
      <w:rPr>
        <w:rFonts w:hint="eastAsia"/>
      </w:rPr>
      <w:t>哈尔滨工业大学本科毕业论文（设计）</w:t>
    </w:r>
  </w:p>
  <w:p w14:paraId="007D4152" w14:textId="77777777" w:rsidR="001368F3" w:rsidRDefault="001368F3">
    <w:pPr>
      <w:pStyle w:val="ae"/>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21C12074"/>
    <w:multiLevelType w:val="hybridMultilevel"/>
    <w:tmpl w:val="DC8C6510"/>
    <w:lvl w:ilvl="0" w:tplc="97CC0CE6">
      <w:start w:val="1"/>
      <w:numFmt w:val="decimal"/>
      <w:lvlText w:val="[%1]"/>
      <w:lvlJc w:val="left"/>
      <w:pPr>
        <w:ind w:left="680" w:hanging="440"/>
      </w:pPr>
      <w:rPr>
        <w:rFonts w:ascii="Times New Roman" w:hAnsi="Times New Roman" w:hint="default"/>
        <w:color w:val="auto"/>
        <w:sz w:val="24"/>
        <w:szCs w:val="24"/>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37770B64"/>
    <w:multiLevelType w:val="hybridMultilevel"/>
    <w:tmpl w:val="463610C6"/>
    <w:lvl w:ilvl="0" w:tplc="5B2E5D6C">
      <w:start w:val="1"/>
      <w:numFmt w:val="decimal"/>
      <w:lvlText w:val="[%1]"/>
      <w:lvlJc w:val="left"/>
      <w:pPr>
        <w:ind w:left="440" w:hanging="440"/>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6509FC"/>
    <w:multiLevelType w:val="hybridMultilevel"/>
    <w:tmpl w:val="A3F80DC2"/>
    <w:lvl w:ilvl="0" w:tplc="10C6D3DC">
      <w:start w:val="1"/>
      <w:numFmt w:val="decimal"/>
      <w:lvlText w:val="[%1]"/>
      <w:lvlJc w:val="left"/>
      <w:pPr>
        <w:ind w:left="440" w:hanging="152"/>
      </w:pPr>
      <w:rPr>
        <w:rFonts w:ascii="Times New Roman" w:hAnsi="Times New Roman" w:hint="default"/>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0AE61FC"/>
    <w:multiLevelType w:val="singleLevel"/>
    <w:tmpl w:val="70AE61FC"/>
    <w:lvl w:ilvl="0">
      <w:start w:val="1"/>
      <w:numFmt w:val="decimal"/>
      <w:suff w:val="space"/>
      <w:lvlText w:val="%1."/>
      <w:lvlJc w:val="left"/>
    </w:lvl>
  </w:abstractNum>
  <w:num w:numId="1" w16cid:durableId="246773761">
    <w:abstractNumId w:val="5"/>
  </w:num>
  <w:num w:numId="2" w16cid:durableId="127667533">
    <w:abstractNumId w:val="2"/>
  </w:num>
  <w:num w:numId="3" w16cid:durableId="1784568023">
    <w:abstractNumId w:val="0"/>
  </w:num>
  <w:num w:numId="4" w16cid:durableId="652880182">
    <w:abstractNumId w:val="4"/>
  </w:num>
  <w:num w:numId="5" w16cid:durableId="1963267337">
    <w:abstractNumId w:val="1"/>
  </w:num>
  <w:num w:numId="6" w16cid:durableId="721756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hN2NmMDFmMTJhNmRhY2RmM2UzM2E0ZWQ5ZjI5NWIifQ=="/>
  </w:docVars>
  <w:rsids>
    <w:rsidRoot w:val="006359CA"/>
    <w:rsid w:val="000004FC"/>
    <w:rsid w:val="00006664"/>
    <w:rsid w:val="00010589"/>
    <w:rsid w:val="00011DF9"/>
    <w:rsid w:val="00013DBD"/>
    <w:rsid w:val="000144AD"/>
    <w:rsid w:val="000146CA"/>
    <w:rsid w:val="0001554B"/>
    <w:rsid w:val="000156FD"/>
    <w:rsid w:val="00016378"/>
    <w:rsid w:val="00023663"/>
    <w:rsid w:val="00024610"/>
    <w:rsid w:val="00025DBD"/>
    <w:rsid w:val="00027C54"/>
    <w:rsid w:val="00035631"/>
    <w:rsid w:val="000409A7"/>
    <w:rsid w:val="00041EB0"/>
    <w:rsid w:val="00042C58"/>
    <w:rsid w:val="00046EDA"/>
    <w:rsid w:val="0005230B"/>
    <w:rsid w:val="0005361B"/>
    <w:rsid w:val="000626B0"/>
    <w:rsid w:val="00064C37"/>
    <w:rsid w:val="00066602"/>
    <w:rsid w:val="00067972"/>
    <w:rsid w:val="00075115"/>
    <w:rsid w:val="00077A97"/>
    <w:rsid w:val="00084A56"/>
    <w:rsid w:val="00090286"/>
    <w:rsid w:val="00090A7C"/>
    <w:rsid w:val="00091BDE"/>
    <w:rsid w:val="00093CB7"/>
    <w:rsid w:val="00095937"/>
    <w:rsid w:val="000A31A6"/>
    <w:rsid w:val="000A492D"/>
    <w:rsid w:val="000A686C"/>
    <w:rsid w:val="000A771F"/>
    <w:rsid w:val="000B23D4"/>
    <w:rsid w:val="000B25F7"/>
    <w:rsid w:val="000B6E65"/>
    <w:rsid w:val="000B7A80"/>
    <w:rsid w:val="000C0F4F"/>
    <w:rsid w:val="000C1531"/>
    <w:rsid w:val="000C1EC7"/>
    <w:rsid w:val="000C2E41"/>
    <w:rsid w:val="000C6C6A"/>
    <w:rsid w:val="000D286A"/>
    <w:rsid w:val="000D3D75"/>
    <w:rsid w:val="000D412F"/>
    <w:rsid w:val="000E0024"/>
    <w:rsid w:val="000E299B"/>
    <w:rsid w:val="000E5BCB"/>
    <w:rsid w:val="000E69FE"/>
    <w:rsid w:val="000F032E"/>
    <w:rsid w:val="000F0882"/>
    <w:rsid w:val="000F3669"/>
    <w:rsid w:val="000F37C1"/>
    <w:rsid w:val="000F409E"/>
    <w:rsid w:val="000F6F12"/>
    <w:rsid w:val="001027E3"/>
    <w:rsid w:val="001048AC"/>
    <w:rsid w:val="0010687C"/>
    <w:rsid w:val="00106F38"/>
    <w:rsid w:val="0011177F"/>
    <w:rsid w:val="00112FE1"/>
    <w:rsid w:val="00115524"/>
    <w:rsid w:val="00121BF7"/>
    <w:rsid w:val="0012298C"/>
    <w:rsid w:val="00125ECC"/>
    <w:rsid w:val="001266C3"/>
    <w:rsid w:val="0013232F"/>
    <w:rsid w:val="001346D0"/>
    <w:rsid w:val="00134BB8"/>
    <w:rsid w:val="00134CA8"/>
    <w:rsid w:val="001368F3"/>
    <w:rsid w:val="00137FF5"/>
    <w:rsid w:val="00140F16"/>
    <w:rsid w:val="00141359"/>
    <w:rsid w:val="001424F6"/>
    <w:rsid w:val="00142C5E"/>
    <w:rsid w:val="00143EEA"/>
    <w:rsid w:val="00147FEC"/>
    <w:rsid w:val="001509F6"/>
    <w:rsid w:val="001574BA"/>
    <w:rsid w:val="00161664"/>
    <w:rsid w:val="00162D78"/>
    <w:rsid w:val="00162D9F"/>
    <w:rsid w:val="0016451E"/>
    <w:rsid w:val="0016526A"/>
    <w:rsid w:val="00167AE3"/>
    <w:rsid w:val="00171902"/>
    <w:rsid w:val="00171AA2"/>
    <w:rsid w:val="00171C30"/>
    <w:rsid w:val="00175E4D"/>
    <w:rsid w:val="001763FD"/>
    <w:rsid w:val="00181EB2"/>
    <w:rsid w:val="001851F0"/>
    <w:rsid w:val="001858E6"/>
    <w:rsid w:val="00190C9E"/>
    <w:rsid w:val="001919CC"/>
    <w:rsid w:val="00193C48"/>
    <w:rsid w:val="001956D5"/>
    <w:rsid w:val="0019666A"/>
    <w:rsid w:val="001A11AF"/>
    <w:rsid w:val="001A39D2"/>
    <w:rsid w:val="001B69E5"/>
    <w:rsid w:val="001B6C81"/>
    <w:rsid w:val="001B7920"/>
    <w:rsid w:val="001C0773"/>
    <w:rsid w:val="001C0C26"/>
    <w:rsid w:val="001C32BF"/>
    <w:rsid w:val="001C40A0"/>
    <w:rsid w:val="001C4C12"/>
    <w:rsid w:val="001C54E8"/>
    <w:rsid w:val="001C68B0"/>
    <w:rsid w:val="001C7EC5"/>
    <w:rsid w:val="001D0B02"/>
    <w:rsid w:val="001D42CD"/>
    <w:rsid w:val="001E05F4"/>
    <w:rsid w:val="001E1C55"/>
    <w:rsid w:val="001E26CC"/>
    <w:rsid w:val="001E5E83"/>
    <w:rsid w:val="001F2DB4"/>
    <w:rsid w:val="001F53FF"/>
    <w:rsid w:val="00201535"/>
    <w:rsid w:val="00201E9D"/>
    <w:rsid w:val="00201EC9"/>
    <w:rsid w:val="00204501"/>
    <w:rsid w:val="002076D1"/>
    <w:rsid w:val="0021434E"/>
    <w:rsid w:val="002205D2"/>
    <w:rsid w:val="00220B02"/>
    <w:rsid w:val="00220EB9"/>
    <w:rsid w:val="00220FD7"/>
    <w:rsid w:val="00220FEA"/>
    <w:rsid w:val="00221EA8"/>
    <w:rsid w:val="002238AC"/>
    <w:rsid w:val="00224998"/>
    <w:rsid w:val="00226A50"/>
    <w:rsid w:val="00227467"/>
    <w:rsid w:val="002310F9"/>
    <w:rsid w:val="00231474"/>
    <w:rsid w:val="00232B9F"/>
    <w:rsid w:val="00235C12"/>
    <w:rsid w:val="00235E75"/>
    <w:rsid w:val="00240A2C"/>
    <w:rsid w:val="00241746"/>
    <w:rsid w:val="00243AC3"/>
    <w:rsid w:val="00246D4F"/>
    <w:rsid w:val="00251144"/>
    <w:rsid w:val="00252B12"/>
    <w:rsid w:val="0025401F"/>
    <w:rsid w:val="002550AA"/>
    <w:rsid w:val="00255E08"/>
    <w:rsid w:val="00265A61"/>
    <w:rsid w:val="00265D16"/>
    <w:rsid w:val="00267EFA"/>
    <w:rsid w:val="002736FA"/>
    <w:rsid w:val="00274661"/>
    <w:rsid w:val="00276BE5"/>
    <w:rsid w:val="00281567"/>
    <w:rsid w:val="00282C4D"/>
    <w:rsid w:val="00286979"/>
    <w:rsid w:val="002945A6"/>
    <w:rsid w:val="002A0392"/>
    <w:rsid w:val="002A1A2F"/>
    <w:rsid w:val="002A28E1"/>
    <w:rsid w:val="002A4C0F"/>
    <w:rsid w:val="002A5916"/>
    <w:rsid w:val="002A5A50"/>
    <w:rsid w:val="002A5FEF"/>
    <w:rsid w:val="002A6CF8"/>
    <w:rsid w:val="002A7808"/>
    <w:rsid w:val="002A78A0"/>
    <w:rsid w:val="002B0C07"/>
    <w:rsid w:val="002B5024"/>
    <w:rsid w:val="002C7514"/>
    <w:rsid w:val="002D0EE0"/>
    <w:rsid w:val="002D3312"/>
    <w:rsid w:val="002D343C"/>
    <w:rsid w:val="002D4748"/>
    <w:rsid w:val="002E05CE"/>
    <w:rsid w:val="002E072E"/>
    <w:rsid w:val="002E14F3"/>
    <w:rsid w:val="002E3EA5"/>
    <w:rsid w:val="002E50D6"/>
    <w:rsid w:val="002E522C"/>
    <w:rsid w:val="002F0769"/>
    <w:rsid w:val="002F4174"/>
    <w:rsid w:val="002F4D88"/>
    <w:rsid w:val="002F5572"/>
    <w:rsid w:val="002F5A78"/>
    <w:rsid w:val="00300408"/>
    <w:rsid w:val="00306A4C"/>
    <w:rsid w:val="00306C00"/>
    <w:rsid w:val="00306C65"/>
    <w:rsid w:val="0030772A"/>
    <w:rsid w:val="003079A5"/>
    <w:rsid w:val="003106BA"/>
    <w:rsid w:val="00310E3F"/>
    <w:rsid w:val="00311369"/>
    <w:rsid w:val="00311B30"/>
    <w:rsid w:val="00312E66"/>
    <w:rsid w:val="003133DF"/>
    <w:rsid w:val="00314C15"/>
    <w:rsid w:val="00316431"/>
    <w:rsid w:val="003165D3"/>
    <w:rsid w:val="003169BB"/>
    <w:rsid w:val="00321DB9"/>
    <w:rsid w:val="00326758"/>
    <w:rsid w:val="0032755D"/>
    <w:rsid w:val="003363A4"/>
    <w:rsid w:val="0033763A"/>
    <w:rsid w:val="00344696"/>
    <w:rsid w:val="00345228"/>
    <w:rsid w:val="00345616"/>
    <w:rsid w:val="00346528"/>
    <w:rsid w:val="003503E1"/>
    <w:rsid w:val="00356AC4"/>
    <w:rsid w:val="00360527"/>
    <w:rsid w:val="00362146"/>
    <w:rsid w:val="0036255D"/>
    <w:rsid w:val="003626E0"/>
    <w:rsid w:val="003659B5"/>
    <w:rsid w:val="00365DA4"/>
    <w:rsid w:val="00366604"/>
    <w:rsid w:val="00367468"/>
    <w:rsid w:val="003675E5"/>
    <w:rsid w:val="003676A8"/>
    <w:rsid w:val="003677C6"/>
    <w:rsid w:val="00367DE9"/>
    <w:rsid w:val="00373538"/>
    <w:rsid w:val="00375431"/>
    <w:rsid w:val="00375E5B"/>
    <w:rsid w:val="00377710"/>
    <w:rsid w:val="00377757"/>
    <w:rsid w:val="00380C15"/>
    <w:rsid w:val="0038175D"/>
    <w:rsid w:val="0038788A"/>
    <w:rsid w:val="0039178B"/>
    <w:rsid w:val="00392A94"/>
    <w:rsid w:val="003A3F96"/>
    <w:rsid w:val="003A4064"/>
    <w:rsid w:val="003A550A"/>
    <w:rsid w:val="003B14D5"/>
    <w:rsid w:val="003B3267"/>
    <w:rsid w:val="003B48CF"/>
    <w:rsid w:val="003B51E6"/>
    <w:rsid w:val="003B6320"/>
    <w:rsid w:val="003C0DA8"/>
    <w:rsid w:val="003C39C7"/>
    <w:rsid w:val="003D12A5"/>
    <w:rsid w:val="003D1AE0"/>
    <w:rsid w:val="003D21F9"/>
    <w:rsid w:val="003D2201"/>
    <w:rsid w:val="003D225C"/>
    <w:rsid w:val="003D2A0B"/>
    <w:rsid w:val="003D32B1"/>
    <w:rsid w:val="003D37AB"/>
    <w:rsid w:val="003D424E"/>
    <w:rsid w:val="003E0E96"/>
    <w:rsid w:val="003E3D88"/>
    <w:rsid w:val="003E4F8E"/>
    <w:rsid w:val="003E52E0"/>
    <w:rsid w:val="003E6724"/>
    <w:rsid w:val="003E721C"/>
    <w:rsid w:val="003E7D00"/>
    <w:rsid w:val="003F154E"/>
    <w:rsid w:val="003F1C42"/>
    <w:rsid w:val="003F6364"/>
    <w:rsid w:val="003F6E3F"/>
    <w:rsid w:val="003F7D0E"/>
    <w:rsid w:val="00400A30"/>
    <w:rsid w:val="00401073"/>
    <w:rsid w:val="00401D0B"/>
    <w:rsid w:val="00405ACA"/>
    <w:rsid w:val="00406E4A"/>
    <w:rsid w:val="0041072D"/>
    <w:rsid w:val="004108F8"/>
    <w:rsid w:val="004138AF"/>
    <w:rsid w:val="00415C79"/>
    <w:rsid w:val="004201D5"/>
    <w:rsid w:val="00420A47"/>
    <w:rsid w:val="00422113"/>
    <w:rsid w:val="00425AD5"/>
    <w:rsid w:val="004267F8"/>
    <w:rsid w:val="0043128D"/>
    <w:rsid w:val="004327B8"/>
    <w:rsid w:val="00432BE7"/>
    <w:rsid w:val="00432C17"/>
    <w:rsid w:val="00432C51"/>
    <w:rsid w:val="0043367E"/>
    <w:rsid w:val="00437E63"/>
    <w:rsid w:val="00440ACF"/>
    <w:rsid w:val="004417FD"/>
    <w:rsid w:val="004419BA"/>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7AC"/>
    <w:rsid w:val="00480C89"/>
    <w:rsid w:val="00480E3F"/>
    <w:rsid w:val="00481620"/>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D2CEF"/>
    <w:rsid w:val="004D5862"/>
    <w:rsid w:val="004E4358"/>
    <w:rsid w:val="004E43E5"/>
    <w:rsid w:val="004E5159"/>
    <w:rsid w:val="004E7385"/>
    <w:rsid w:val="004E74C7"/>
    <w:rsid w:val="004E7601"/>
    <w:rsid w:val="004F0265"/>
    <w:rsid w:val="004F0304"/>
    <w:rsid w:val="004F2D95"/>
    <w:rsid w:val="004F48A7"/>
    <w:rsid w:val="004F7655"/>
    <w:rsid w:val="00502534"/>
    <w:rsid w:val="005041EA"/>
    <w:rsid w:val="0051129A"/>
    <w:rsid w:val="00512423"/>
    <w:rsid w:val="00513674"/>
    <w:rsid w:val="005156E5"/>
    <w:rsid w:val="00515AF0"/>
    <w:rsid w:val="00521E01"/>
    <w:rsid w:val="005238D5"/>
    <w:rsid w:val="005249D9"/>
    <w:rsid w:val="00527946"/>
    <w:rsid w:val="005300F5"/>
    <w:rsid w:val="005315CD"/>
    <w:rsid w:val="00536927"/>
    <w:rsid w:val="00537A28"/>
    <w:rsid w:val="005409BE"/>
    <w:rsid w:val="005414C5"/>
    <w:rsid w:val="00542A3C"/>
    <w:rsid w:val="00544709"/>
    <w:rsid w:val="00550CD5"/>
    <w:rsid w:val="005510C7"/>
    <w:rsid w:val="00552289"/>
    <w:rsid w:val="0055365B"/>
    <w:rsid w:val="00553EEC"/>
    <w:rsid w:val="00555DAA"/>
    <w:rsid w:val="00556EC0"/>
    <w:rsid w:val="00557063"/>
    <w:rsid w:val="0055759C"/>
    <w:rsid w:val="00563ADB"/>
    <w:rsid w:val="0056578F"/>
    <w:rsid w:val="00571013"/>
    <w:rsid w:val="005711BE"/>
    <w:rsid w:val="005713BE"/>
    <w:rsid w:val="005729AD"/>
    <w:rsid w:val="00574EB3"/>
    <w:rsid w:val="00576AA2"/>
    <w:rsid w:val="0057786B"/>
    <w:rsid w:val="005808F0"/>
    <w:rsid w:val="00580CAF"/>
    <w:rsid w:val="00583FEA"/>
    <w:rsid w:val="0058582D"/>
    <w:rsid w:val="00587522"/>
    <w:rsid w:val="00587B93"/>
    <w:rsid w:val="00591C75"/>
    <w:rsid w:val="00596F3F"/>
    <w:rsid w:val="005A35A5"/>
    <w:rsid w:val="005A4AA1"/>
    <w:rsid w:val="005A6239"/>
    <w:rsid w:val="005A6307"/>
    <w:rsid w:val="005B058B"/>
    <w:rsid w:val="005B0E62"/>
    <w:rsid w:val="005B1760"/>
    <w:rsid w:val="005B4EC8"/>
    <w:rsid w:val="005C02B0"/>
    <w:rsid w:val="005C2935"/>
    <w:rsid w:val="005D16BF"/>
    <w:rsid w:val="005D2450"/>
    <w:rsid w:val="005D4025"/>
    <w:rsid w:val="005D429C"/>
    <w:rsid w:val="005D4A0B"/>
    <w:rsid w:val="005E0134"/>
    <w:rsid w:val="005E0BA1"/>
    <w:rsid w:val="005E2CA9"/>
    <w:rsid w:val="005F0E5A"/>
    <w:rsid w:val="005F1C34"/>
    <w:rsid w:val="005F28DD"/>
    <w:rsid w:val="005F2D4F"/>
    <w:rsid w:val="005F388C"/>
    <w:rsid w:val="005F3B07"/>
    <w:rsid w:val="00600CE8"/>
    <w:rsid w:val="00601233"/>
    <w:rsid w:val="0060377E"/>
    <w:rsid w:val="00603EE7"/>
    <w:rsid w:val="00604469"/>
    <w:rsid w:val="00604C95"/>
    <w:rsid w:val="00605AAC"/>
    <w:rsid w:val="0060726B"/>
    <w:rsid w:val="00611447"/>
    <w:rsid w:val="006148DE"/>
    <w:rsid w:val="0061563A"/>
    <w:rsid w:val="00615B11"/>
    <w:rsid w:val="006166B2"/>
    <w:rsid w:val="006175CB"/>
    <w:rsid w:val="006219E0"/>
    <w:rsid w:val="00622950"/>
    <w:rsid w:val="00627A42"/>
    <w:rsid w:val="00630861"/>
    <w:rsid w:val="00632696"/>
    <w:rsid w:val="006359CA"/>
    <w:rsid w:val="00636D88"/>
    <w:rsid w:val="00637986"/>
    <w:rsid w:val="00640EA8"/>
    <w:rsid w:val="00640F02"/>
    <w:rsid w:val="006421BC"/>
    <w:rsid w:val="00643D1E"/>
    <w:rsid w:val="0064646F"/>
    <w:rsid w:val="006501D4"/>
    <w:rsid w:val="00650D7B"/>
    <w:rsid w:val="0065136D"/>
    <w:rsid w:val="006544B9"/>
    <w:rsid w:val="00655A8F"/>
    <w:rsid w:val="00655B41"/>
    <w:rsid w:val="00660C7D"/>
    <w:rsid w:val="00661A89"/>
    <w:rsid w:val="00663DFD"/>
    <w:rsid w:val="006640D9"/>
    <w:rsid w:val="0066507E"/>
    <w:rsid w:val="006744A0"/>
    <w:rsid w:val="00674A55"/>
    <w:rsid w:val="006753DB"/>
    <w:rsid w:val="006769E0"/>
    <w:rsid w:val="00677EC2"/>
    <w:rsid w:val="00681E1D"/>
    <w:rsid w:val="006862CA"/>
    <w:rsid w:val="00690414"/>
    <w:rsid w:val="0069427A"/>
    <w:rsid w:val="00697850"/>
    <w:rsid w:val="00697D9A"/>
    <w:rsid w:val="006A0EF0"/>
    <w:rsid w:val="006A121A"/>
    <w:rsid w:val="006A2C4F"/>
    <w:rsid w:val="006A3236"/>
    <w:rsid w:val="006A3FE6"/>
    <w:rsid w:val="006A5BF5"/>
    <w:rsid w:val="006A6CA9"/>
    <w:rsid w:val="006C0DB3"/>
    <w:rsid w:val="006C2719"/>
    <w:rsid w:val="006C2F7A"/>
    <w:rsid w:val="006C3F57"/>
    <w:rsid w:val="006C4A8F"/>
    <w:rsid w:val="006C500F"/>
    <w:rsid w:val="006C54A5"/>
    <w:rsid w:val="006C5A96"/>
    <w:rsid w:val="006C7AAE"/>
    <w:rsid w:val="006E0530"/>
    <w:rsid w:val="006E16E1"/>
    <w:rsid w:val="006E18CD"/>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3C1"/>
    <w:rsid w:val="00711B04"/>
    <w:rsid w:val="00712B30"/>
    <w:rsid w:val="0071323D"/>
    <w:rsid w:val="0071513C"/>
    <w:rsid w:val="00715F33"/>
    <w:rsid w:val="0072213D"/>
    <w:rsid w:val="00730875"/>
    <w:rsid w:val="007313A2"/>
    <w:rsid w:val="00733091"/>
    <w:rsid w:val="007355A7"/>
    <w:rsid w:val="00742CA8"/>
    <w:rsid w:val="007430A1"/>
    <w:rsid w:val="00743FDC"/>
    <w:rsid w:val="00747031"/>
    <w:rsid w:val="00747C8F"/>
    <w:rsid w:val="00755C1D"/>
    <w:rsid w:val="00760DD1"/>
    <w:rsid w:val="00762F37"/>
    <w:rsid w:val="00767C45"/>
    <w:rsid w:val="00772384"/>
    <w:rsid w:val="0077306F"/>
    <w:rsid w:val="007812B0"/>
    <w:rsid w:val="00781C8F"/>
    <w:rsid w:val="00785F5A"/>
    <w:rsid w:val="0078784A"/>
    <w:rsid w:val="007A0DDD"/>
    <w:rsid w:val="007A4A4D"/>
    <w:rsid w:val="007A4B4A"/>
    <w:rsid w:val="007B00AB"/>
    <w:rsid w:val="007B079B"/>
    <w:rsid w:val="007B226D"/>
    <w:rsid w:val="007B22E8"/>
    <w:rsid w:val="007B656A"/>
    <w:rsid w:val="007C0865"/>
    <w:rsid w:val="007C19F8"/>
    <w:rsid w:val="007C481A"/>
    <w:rsid w:val="007D00AB"/>
    <w:rsid w:val="007D0A3A"/>
    <w:rsid w:val="007D0CC1"/>
    <w:rsid w:val="007D53FD"/>
    <w:rsid w:val="007D66F3"/>
    <w:rsid w:val="007E0EA5"/>
    <w:rsid w:val="007E77FB"/>
    <w:rsid w:val="007E79CD"/>
    <w:rsid w:val="007F24D8"/>
    <w:rsid w:val="007F409E"/>
    <w:rsid w:val="00801CBD"/>
    <w:rsid w:val="00801FC1"/>
    <w:rsid w:val="008046C1"/>
    <w:rsid w:val="00804F35"/>
    <w:rsid w:val="0080536A"/>
    <w:rsid w:val="00807AA6"/>
    <w:rsid w:val="008132B3"/>
    <w:rsid w:val="00813C42"/>
    <w:rsid w:val="008217FC"/>
    <w:rsid w:val="00821BEC"/>
    <w:rsid w:val="008271C7"/>
    <w:rsid w:val="00827455"/>
    <w:rsid w:val="00827A04"/>
    <w:rsid w:val="00827FE3"/>
    <w:rsid w:val="0083047B"/>
    <w:rsid w:val="00830601"/>
    <w:rsid w:val="00831966"/>
    <w:rsid w:val="00834BE2"/>
    <w:rsid w:val="00835FA1"/>
    <w:rsid w:val="0084387B"/>
    <w:rsid w:val="00847C2F"/>
    <w:rsid w:val="00855980"/>
    <w:rsid w:val="00855EAA"/>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8D6"/>
    <w:rsid w:val="008A166F"/>
    <w:rsid w:val="008A1844"/>
    <w:rsid w:val="008A61C0"/>
    <w:rsid w:val="008A6C24"/>
    <w:rsid w:val="008B2630"/>
    <w:rsid w:val="008B33D5"/>
    <w:rsid w:val="008B5EF2"/>
    <w:rsid w:val="008B65AF"/>
    <w:rsid w:val="008C066E"/>
    <w:rsid w:val="008C358E"/>
    <w:rsid w:val="008C615E"/>
    <w:rsid w:val="008C6C90"/>
    <w:rsid w:val="008C7360"/>
    <w:rsid w:val="008D4195"/>
    <w:rsid w:val="008D45F7"/>
    <w:rsid w:val="008D484F"/>
    <w:rsid w:val="008D4AB0"/>
    <w:rsid w:val="008E045F"/>
    <w:rsid w:val="008E5AB1"/>
    <w:rsid w:val="008E788C"/>
    <w:rsid w:val="008E7D28"/>
    <w:rsid w:val="008E7F76"/>
    <w:rsid w:val="008F370F"/>
    <w:rsid w:val="008F48CF"/>
    <w:rsid w:val="008F6ECF"/>
    <w:rsid w:val="00900251"/>
    <w:rsid w:val="00902233"/>
    <w:rsid w:val="009026E2"/>
    <w:rsid w:val="00903101"/>
    <w:rsid w:val="00904AC0"/>
    <w:rsid w:val="00910D55"/>
    <w:rsid w:val="00911F6B"/>
    <w:rsid w:val="009125E3"/>
    <w:rsid w:val="00912ACE"/>
    <w:rsid w:val="0091347B"/>
    <w:rsid w:val="009216A3"/>
    <w:rsid w:val="00923541"/>
    <w:rsid w:val="00923D18"/>
    <w:rsid w:val="00931701"/>
    <w:rsid w:val="009329C4"/>
    <w:rsid w:val="00932A8B"/>
    <w:rsid w:val="00934151"/>
    <w:rsid w:val="00935848"/>
    <w:rsid w:val="00935A33"/>
    <w:rsid w:val="00945B08"/>
    <w:rsid w:val="00951F39"/>
    <w:rsid w:val="00953549"/>
    <w:rsid w:val="00966ADF"/>
    <w:rsid w:val="00973E00"/>
    <w:rsid w:val="00980253"/>
    <w:rsid w:val="00980FAE"/>
    <w:rsid w:val="00983A74"/>
    <w:rsid w:val="0098650F"/>
    <w:rsid w:val="009923C9"/>
    <w:rsid w:val="0099296A"/>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C512B"/>
    <w:rsid w:val="009D2163"/>
    <w:rsid w:val="009D346B"/>
    <w:rsid w:val="009D46CE"/>
    <w:rsid w:val="009E1889"/>
    <w:rsid w:val="009E2F72"/>
    <w:rsid w:val="009E56AD"/>
    <w:rsid w:val="009F2EB8"/>
    <w:rsid w:val="009F65CD"/>
    <w:rsid w:val="00A00C5D"/>
    <w:rsid w:val="00A00F09"/>
    <w:rsid w:val="00A01ABA"/>
    <w:rsid w:val="00A05ACF"/>
    <w:rsid w:val="00A10288"/>
    <w:rsid w:val="00A115C5"/>
    <w:rsid w:val="00A119F4"/>
    <w:rsid w:val="00A1266B"/>
    <w:rsid w:val="00A12E0F"/>
    <w:rsid w:val="00A12EC7"/>
    <w:rsid w:val="00A15CFD"/>
    <w:rsid w:val="00A20A23"/>
    <w:rsid w:val="00A21499"/>
    <w:rsid w:val="00A21EAF"/>
    <w:rsid w:val="00A2266E"/>
    <w:rsid w:val="00A22B0F"/>
    <w:rsid w:val="00A22C20"/>
    <w:rsid w:val="00A23FCC"/>
    <w:rsid w:val="00A24AB5"/>
    <w:rsid w:val="00A30D6E"/>
    <w:rsid w:val="00A31018"/>
    <w:rsid w:val="00A32CCC"/>
    <w:rsid w:val="00A3304A"/>
    <w:rsid w:val="00A34398"/>
    <w:rsid w:val="00A35BED"/>
    <w:rsid w:val="00A35EB7"/>
    <w:rsid w:val="00A372EB"/>
    <w:rsid w:val="00A41213"/>
    <w:rsid w:val="00A463B3"/>
    <w:rsid w:val="00A47A17"/>
    <w:rsid w:val="00A52B5B"/>
    <w:rsid w:val="00A5631D"/>
    <w:rsid w:val="00A570B4"/>
    <w:rsid w:val="00A576D6"/>
    <w:rsid w:val="00A61C7E"/>
    <w:rsid w:val="00A635D6"/>
    <w:rsid w:val="00A63681"/>
    <w:rsid w:val="00A63B92"/>
    <w:rsid w:val="00A65B07"/>
    <w:rsid w:val="00A66300"/>
    <w:rsid w:val="00A66BE4"/>
    <w:rsid w:val="00A71914"/>
    <w:rsid w:val="00A817ED"/>
    <w:rsid w:val="00A8304B"/>
    <w:rsid w:val="00A85AC1"/>
    <w:rsid w:val="00A85CD5"/>
    <w:rsid w:val="00A87A18"/>
    <w:rsid w:val="00A9412A"/>
    <w:rsid w:val="00A94D9D"/>
    <w:rsid w:val="00A9638A"/>
    <w:rsid w:val="00AA21A1"/>
    <w:rsid w:val="00AA5392"/>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5A74"/>
    <w:rsid w:val="00AC7525"/>
    <w:rsid w:val="00AD176D"/>
    <w:rsid w:val="00AD4FF7"/>
    <w:rsid w:val="00AD5360"/>
    <w:rsid w:val="00AD5958"/>
    <w:rsid w:val="00AD6BF9"/>
    <w:rsid w:val="00AD79BE"/>
    <w:rsid w:val="00AE35CB"/>
    <w:rsid w:val="00AE3706"/>
    <w:rsid w:val="00AE511F"/>
    <w:rsid w:val="00AE6715"/>
    <w:rsid w:val="00AF021F"/>
    <w:rsid w:val="00AF0E61"/>
    <w:rsid w:val="00AF2073"/>
    <w:rsid w:val="00AF25E8"/>
    <w:rsid w:val="00AF37C3"/>
    <w:rsid w:val="00AF3831"/>
    <w:rsid w:val="00AF5A1E"/>
    <w:rsid w:val="00B02BFE"/>
    <w:rsid w:val="00B034AD"/>
    <w:rsid w:val="00B03B9E"/>
    <w:rsid w:val="00B062C5"/>
    <w:rsid w:val="00B07BC0"/>
    <w:rsid w:val="00B1052B"/>
    <w:rsid w:val="00B1464F"/>
    <w:rsid w:val="00B1642C"/>
    <w:rsid w:val="00B16A1D"/>
    <w:rsid w:val="00B226BA"/>
    <w:rsid w:val="00B228A6"/>
    <w:rsid w:val="00B242EE"/>
    <w:rsid w:val="00B26040"/>
    <w:rsid w:val="00B30E8B"/>
    <w:rsid w:val="00B325C5"/>
    <w:rsid w:val="00B32DEA"/>
    <w:rsid w:val="00B360CA"/>
    <w:rsid w:val="00B364BA"/>
    <w:rsid w:val="00B36930"/>
    <w:rsid w:val="00B36BA1"/>
    <w:rsid w:val="00B41CB1"/>
    <w:rsid w:val="00B42611"/>
    <w:rsid w:val="00B42A09"/>
    <w:rsid w:val="00B45115"/>
    <w:rsid w:val="00B47002"/>
    <w:rsid w:val="00B4719C"/>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37DF"/>
    <w:rsid w:val="00B8686C"/>
    <w:rsid w:val="00B874ED"/>
    <w:rsid w:val="00B87927"/>
    <w:rsid w:val="00B87B68"/>
    <w:rsid w:val="00B917CA"/>
    <w:rsid w:val="00B939B3"/>
    <w:rsid w:val="00B93D25"/>
    <w:rsid w:val="00B94DC7"/>
    <w:rsid w:val="00B95581"/>
    <w:rsid w:val="00B969A0"/>
    <w:rsid w:val="00BA09F3"/>
    <w:rsid w:val="00BA190C"/>
    <w:rsid w:val="00BA1C98"/>
    <w:rsid w:val="00BA306A"/>
    <w:rsid w:val="00BA486B"/>
    <w:rsid w:val="00BB0CCE"/>
    <w:rsid w:val="00BB2C5A"/>
    <w:rsid w:val="00BB4CFD"/>
    <w:rsid w:val="00BB553E"/>
    <w:rsid w:val="00BB6962"/>
    <w:rsid w:val="00BC0258"/>
    <w:rsid w:val="00BC397A"/>
    <w:rsid w:val="00BC468F"/>
    <w:rsid w:val="00BC76EC"/>
    <w:rsid w:val="00BC7FF3"/>
    <w:rsid w:val="00BD0B06"/>
    <w:rsid w:val="00BD261E"/>
    <w:rsid w:val="00BD3F1C"/>
    <w:rsid w:val="00BD4009"/>
    <w:rsid w:val="00BD4A71"/>
    <w:rsid w:val="00BD7557"/>
    <w:rsid w:val="00BD7641"/>
    <w:rsid w:val="00BD7F44"/>
    <w:rsid w:val="00BE1152"/>
    <w:rsid w:val="00BE1BFB"/>
    <w:rsid w:val="00C00C9A"/>
    <w:rsid w:val="00C0244A"/>
    <w:rsid w:val="00C04487"/>
    <w:rsid w:val="00C053A2"/>
    <w:rsid w:val="00C062AE"/>
    <w:rsid w:val="00C075D7"/>
    <w:rsid w:val="00C119C6"/>
    <w:rsid w:val="00C13CAD"/>
    <w:rsid w:val="00C140FF"/>
    <w:rsid w:val="00C14E42"/>
    <w:rsid w:val="00C17F27"/>
    <w:rsid w:val="00C23378"/>
    <w:rsid w:val="00C25751"/>
    <w:rsid w:val="00C26044"/>
    <w:rsid w:val="00C273A4"/>
    <w:rsid w:val="00C3092A"/>
    <w:rsid w:val="00C30E2F"/>
    <w:rsid w:val="00C3333C"/>
    <w:rsid w:val="00C33F12"/>
    <w:rsid w:val="00C379D9"/>
    <w:rsid w:val="00C41368"/>
    <w:rsid w:val="00C44408"/>
    <w:rsid w:val="00C45CCD"/>
    <w:rsid w:val="00C45FFC"/>
    <w:rsid w:val="00C5037B"/>
    <w:rsid w:val="00C50905"/>
    <w:rsid w:val="00C5258D"/>
    <w:rsid w:val="00C548A8"/>
    <w:rsid w:val="00C54AB3"/>
    <w:rsid w:val="00C608B0"/>
    <w:rsid w:val="00C62BAB"/>
    <w:rsid w:val="00C630FD"/>
    <w:rsid w:val="00C63D9F"/>
    <w:rsid w:val="00C64B58"/>
    <w:rsid w:val="00C66959"/>
    <w:rsid w:val="00C66F94"/>
    <w:rsid w:val="00C704BE"/>
    <w:rsid w:val="00C74578"/>
    <w:rsid w:val="00C769CF"/>
    <w:rsid w:val="00C76BE1"/>
    <w:rsid w:val="00C77963"/>
    <w:rsid w:val="00C77E34"/>
    <w:rsid w:val="00C805D2"/>
    <w:rsid w:val="00C81347"/>
    <w:rsid w:val="00C821F0"/>
    <w:rsid w:val="00C82A25"/>
    <w:rsid w:val="00C82BA9"/>
    <w:rsid w:val="00C84133"/>
    <w:rsid w:val="00C84928"/>
    <w:rsid w:val="00C92AE8"/>
    <w:rsid w:val="00C9346E"/>
    <w:rsid w:val="00C95924"/>
    <w:rsid w:val="00CA00F3"/>
    <w:rsid w:val="00CA0190"/>
    <w:rsid w:val="00CA104E"/>
    <w:rsid w:val="00CA1493"/>
    <w:rsid w:val="00CA4233"/>
    <w:rsid w:val="00CA59DC"/>
    <w:rsid w:val="00CA6299"/>
    <w:rsid w:val="00CB45B5"/>
    <w:rsid w:val="00CB7F98"/>
    <w:rsid w:val="00CC0B22"/>
    <w:rsid w:val="00CC5235"/>
    <w:rsid w:val="00CC6A4D"/>
    <w:rsid w:val="00CD04C7"/>
    <w:rsid w:val="00CD461E"/>
    <w:rsid w:val="00CD6737"/>
    <w:rsid w:val="00CD7072"/>
    <w:rsid w:val="00CE2A5B"/>
    <w:rsid w:val="00CE2CBC"/>
    <w:rsid w:val="00CE4845"/>
    <w:rsid w:val="00CE645F"/>
    <w:rsid w:val="00CF1301"/>
    <w:rsid w:val="00CF197B"/>
    <w:rsid w:val="00CF2E9B"/>
    <w:rsid w:val="00CF508A"/>
    <w:rsid w:val="00CF78D8"/>
    <w:rsid w:val="00D01680"/>
    <w:rsid w:val="00D0285A"/>
    <w:rsid w:val="00D02BEB"/>
    <w:rsid w:val="00D0426D"/>
    <w:rsid w:val="00D048BA"/>
    <w:rsid w:val="00D05A08"/>
    <w:rsid w:val="00D06015"/>
    <w:rsid w:val="00D07BBE"/>
    <w:rsid w:val="00D11048"/>
    <w:rsid w:val="00D12A0E"/>
    <w:rsid w:val="00D13416"/>
    <w:rsid w:val="00D1355A"/>
    <w:rsid w:val="00D14FC0"/>
    <w:rsid w:val="00D20A4D"/>
    <w:rsid w:val="00D21651"/>
    <w:rsid w:val="00D2415B"/>
    <w:rsid w:val="00D26B09"/>
    <w:rsid w:val="00D30103"/>
    <w:rsid w:val="00D34A6D"/>
    <w:rsid w:val="00D359CE"/>
    <w:rsid w:val="00D35CDC"/>
    <w:rsid w:val="00D408EE"/>
    <w:rsid w:val="00D4377E"/>
    <w:rsid w:val="00D455E1"/>
    <w:rsid w:val="00D4661F"/>
    <w:rsid w:val="00D475FC"/>
    <w:rsid w:val="00D52046"/>
    <w:rsid w:val="00D537DF"/>
    <w:rsid w:val="00D54507"/>
    <w:rsid w:val="00D56AC4"/>
    <w:rsid w:val="00D57D44"/>
    <w:rsid w:val="00D6082E"/>
    <w:rsid w:val="00D63A8F"/>
    <w:rsid w:val="00D64ECB"/>
    <w:rsid w:val="00D65030"/>
    <w:rsid w:val="00D656F0"/>
    <w:rsid w:val="00D676C3"/>
    <w:rsid w:val="00D70414"/>
    <w:rsid w:val="00D70C05"/>
    <w:rsid w:val="00D7242A"/>
    <w:rsid w:val="00D73575"/>
    <w:rsid w:val="00D753BB"/>
    <w:rsid w:val="00D80B65"/>
    <w:rsid w:val="00D82AE6"/>
    <w:rsid w:val="00D8707A"/>
    <w:rsid w:val="00D90973"/>
    <w:rsid w:val="00D94416"/>
    <w:rsid w:val="00D9492F"/>
    <w:rsid w:val="00D95A88"/>
    <w:rsid w:val="00DA03AA"/>
    <w:rsid w:val="00DA0C59"/>
    <w:rsid w:val="00DA13E1"/>
    <w:rsid w:val="00DA15F6"/>
    <w:rsid w:val="00DA3AC8"/>
    <w:rsid w:val="00DA4C76"/>
    <w:rsid w:val="00DA5175"/>
    <w:rsid w:val="00DA56D1"/>
    <w:rsid w:val="00DA66DB"/>
    <w:rsid w:val="00DB21C2"/>
    <w:rsid w:val="00DB21DE"/>
    <w:rsid w:val="00DB3B88"/>
    <w:rsid w:val="00DB713E"/>
    <w:rsid w:val="00DC1A44"/>
    <w:rsid w:val="00DC301F"/>
    <w:rsid w:val="00DC3520"/>
    <w:rsid w:val="00DC4B0D"/>
    <w:rsid w:val="00DD1FC3"/>
    <w:rsid w:val="00DD64E3"/>
    <w:rsid w:val="00DD6D18"/>
    <w:rsid w:val="00DE1C6A"/>
    <w:rsid w:val="00DE272F"/>
    <w:rsid w:val="00DE37A4"/>
    <w:rsid w:val="00DE59E7"/>
    <w:rsid w:val="00DE71BC"/>
    <w:rsid w:val="00DE7899"/>
    <w:rsid w:val="00DF0D1F"/>
    <w:rsid w:val="00DF28E5"/>
    <w:rsid w:val="00DF7FC9"/>
    <w:rsid w:val="00E039BC"/>
    <w:rsid w:val="00E03D90"/>
    <w:rsid w:val="00E1172C"/>
    <w:rsid w:val="00E14013"/>
    <w:rsid w:val="00E17747"/>
    <w:rsid w:val="00E177F4"/>
    <w:rsid w:val="00E22AB3"/>
    <w:rsid w:val="00E23C9B"/>
    <w:rsid w:val="00E23E17"/>
    <w:rsid w:val="00E24D57"/>
    <w:rsid w:val="00E25221"/>
    <w:rsid w:val="00E31D6C"/>
    <w:rsid w:val="00E36173"/>
    <w:rsid w:val="00E37B85"/>
    <w:rsid w:val="00E40DC0"/>
    <w:rsid w:val="00E40E33"/>
    <w:rsid w:val="00E43A41"/>
    <w:rsid w:val="00E441A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5A97"/>
    <w:rsid w:val="00EA74EE"/>
    <w:rsid w:val="00EB05F2"/>
    <w:rsid w:val="00EB2BC0"/>
    <w:rsid w:val="00EB4077"/>
    <w:rsid w:val="00EB540D"/>
    <w:rsid w:val="00EB6047"/>
    <w:rsid w:val="00EB7929"/>
    <w:rsid w:val="00EC08C6"/>
    <w:rsid w:val="00EC2F2C"/>
    <w:rsid w:val="00EC3471"/>
    <w:rsid w:val="00EC560E"/>
    <w:rsid w:val="00EC62A0"/>
    <w:rsid w:val="00EC6C19"/>
    <w:rsid w:val="00ED092F"/>
    <w:rsid w:val="00ED09F5"/>
    <w:rsid w:val="00ED49DD"/>
    <w:rsid w:val="00EE09C6"/>
    <w:rsid w:val="00EE4AC5"/>
    <w:rsid w:val="00EE562B"/>
    <w:rsid w:val="00EE62C9"/>
    <w:rsid w:val="00EE66FD"/>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332C"/>
    <w:rsid w:val="00F24BE6"/>
    <w:rsid w:val="00F24EFE"/>
    <w:rsid w:val="00F261A1"/>
    <w:rsid w:val="00F264A5"/>
    <w:rsid w:val="00F26B03"/>
    <w:rsid w:val="00F275CD"/>
    <w:rsid w:val="00F31A46"/>
    <w:rsid w:val="00F33F89"/>
    <w:rsid w:val="00F34085"/>
    <w:rsid w:val="00F343AC"/>
    <w:rsid w:val="00F356DD"/>
    <w:rsid w:val="00F41CCD"/>
    <w:rsid w:val="00F44326"/>
    <w:rsid w:val="00F443F3"/>
    <w:rsid w:val="00F45FF6"/>
    <w:rsid w:val="00F46F4A"/>
    <w:rsid w:val="00F51761"/>
    <w:rsid w:val="00F51A69"/>
    <w:rsid w:val="00F52C5D"/>
    <w:rsid w:val="00F55721"/>
    <w:rsid w:val="00F56683"/>
    <w:rsid w:val="00F5726D"/>
    <w:rsid w:val="00F57401"/>
    <w:rsid w:val="00F61D11"/>
    <w:rsid w:val="00F622E2"/>
    <w:rsid w:val="00F64DF8"/>
    <w:rsid w:val="00F652A6"/>
    <w:rsid w:val="00F66D5C"/>
    <w:rsid w:val="00F719D6"/>
    <w:rsid w:val="00F722C9"/>
    <w:rsid w:val="00F73482"/>
    <w:rsid w:val="00F74D16"/>
    <w:rsid w:val="00F74F23"/>
    <w:rsid w:val="00F75483"/>
    <w:rsid w:val="00F76D92"/>
    <w:rsid w:val="00F778AA"/>
    <w:rsid w:val="00F82ECC"/>
    <w:rsid w:val="00F83886"/>
    <w:rsid w:val="00F84418"/>
    <w:rsid w:val="00F87109"/>
    <w:rsid w:val="00F9220E"/>
    <w:rsid w:val="00F92DC1"/>
    <w:rsid w:val="00F94B12"/>
    <w:rsid w:val="00F9603B"/>
    <w:rsid w:val="00FA16DC"/>
    <w:rsid w:val="00FA21FD"/>
    <w:rsid w:val="00FA5528"/>
    <w:rsid w:val="00FA59A0"/>
    <w:rsid w:val="00FA5E7B"/>
    <w:rsid w:val="00FA7403"/>
    <w:rsid w:val="00FB1014"/>
    <w:rsid w:val="00FB4212"/>
    <w:rsid w:val="00FB6DA6"/>
    <w:rsid w:val="00FB7490"/>
    <w:rsid w:val="00FC0D9B"/>
    <w:rsid w:val="00FC19CA"/>
    <w:rsid w:val="00FC2BB8"/>
    <w:rsid w:val="00FC6718"/>
    <w:rsid w:val="00FD6C6C"/>
    <w:rsid w:val="00FE2BDB"/>
    <w:rsid w:val="00FE3CBC"/>
    <w:rsid w:val="00FE61C7"/>
    <w:rsid w:val="00FF07A9"/>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674A55"/>
    <w:pPr>
      <w:widowControl w:val="0"/>
      <w:jc w:val="both"/>
    </w:pPr>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pPr>
      <w:ind w:left="240"/>
      <w:jc w:val="left"/>
    </w:pPr>
    <w:rPr>
      <w:smallCaps/>
    </w:rPr>
  </w:style>
  <w:style w:type="character" w:customStyle="1" w:styleId="30">
    <w:name w:val="标题 3 字符"/>
    <w:link w:val="3"/>
    <w:qFormat/>
    <w:rPr>
      <w:rFonts w:eastAsia="黑体"/>
      <w:kern w:val="2"/>
      <w:sz w:val="28"/>
      <w:szCs w:val="28"/>
    </w:rPr>
  </w:style>
  <w:style w:type="paragraph" w:styleId="TOC7">
    <w:name w:val="toc 7"/>
    <w:basedOn w:val="a"/>
    <w:next w:val="a"/>
    <w:semiHidden/>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semiHidden/>
    <w:pPr>
      <w:ind w:left="960"/>
      <w:jc w:val="left"/>
    </w:pPr>
    <w:rPr>
      <w:szCs w:val="21"/>
    </w:rPr>
  </w:style>
  <w:style w:type="paragraph" w:styleId="TOC3">
    <w:name w:val="toc 3"/>
    <w:basedOn w:val="a"/>
    <w:next w:val="a"/>
    <w:uiPriority w:val="39"/>
    <w:pPr>
      <w:ind w:left="480"/>
      <w:jc w:val="left"/>
    </w:pPr>
    <w:rPr>
      <w:iCs/>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semiHidden/>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eastAsia="黑体"/>
      <w:bCs/>
      <w:caps/>
    </w:rPr>
  </w:style>
  <w:style w:type="paragraph" w:styleId="TOC4">
    <w:name w:val="toc 4"/>
    <w:basedOn w:val="a"/>
    <w:next w:val="a"/>
    <w:semiHidden/>
    <w:pPr>
      <w:ind w:left="720"/>
      <w:jc w:val="left"/>
    </w:pPr>
    <w:rPr>
      <w:szCs w:val="21"/>
    </w:rPr>
  </w:style>
  <w:style w:type="paragraph" w:styleId="af">
    <w:name w:val="footnote text"/>
    <w:basedOn w:val="a"/>
    <w:link w:val="af0"/>
    <w:pPr>
      <w:snapToGrid w:val="0"/>
      <w:jc w:val="left"/>
    </w:pPr>
    <w:rPr>
      <w:sz w:val="18"/>
      <w:szCs w:val="18"/>
    </w:rPr>
  </w:style>
  <w:style w:type="character" w:customStyle="1" w:styleId="af0">
    <w:name w:val="脚注文本 字符"/>
    <w:link w:val="af"/>
    <w:rPr>
      <w:kern w:val="2"/>
      <w:sz w:val="18"/>
      <w:szCs w:val="18"/>
    </w:rPr>
  </w:style>
  <w:style w:type="paragraph" w:styleId="TOC6">
    <w:name w:val="toc 6"/>
    <w:basedOn w:val="a"/>
    <w:next w:val="a"/>
    <w:semiHidden/>
    <w:pPr>
      <w:ind w:left="1200"/>
      <w:jc w:val="left"/>
    </w:pPr>
    <w:rPr>
      <w:szCs w:val="21"/>
    </w:rPr>
  </w:style>
  <w:style w:type="paragraph" w:styleId="TOC9">
    <w:name w:val="toc 9"/>
    <w:basedOn w:val="a"/>
    <w:next w:val="a"/>
    <w:semiHidden/>
    <w:pPr>
      <w:ind w:left="1920"/>
      <w:jc w:val="left"/>
    </w:pPr>
    <w:rPr>
      <w:szCs w:val="21"/>
    </w:rPr>
  </w:style>
  <w:style w:type="paragraph" w:styleId="af1">
    <w:name w:val="Title"/>
    <w:next w:val="af2"/>
    <w:qFormat/>
    <w:pPr>
      <w:keepLines/>
      <w:pageBreakBefore/>
      <w:widowControl w:val="0"/>
      <w:spacing w:before="240" w:after="120"/>
      <w:jc w:val="center"/>
      <w:outlineLvl w:val="0"/>
    </w:pPr>
    <w:rPr>
      <w:rFonts w:eastAsia="黑体"/>
      <w:b/>
      <w:kern w:val="2"/>
      <w:sz w:val="36"/>
    </w:rPr>
  </w:style>
  <w:style w:type="paragraph" w:styleId="af2">
    <w:name w:val="Body Text First Indent"/>
    <w:basedOn w:val="a"/>
    <w:pPr>
      <w:ind w:firstLineChars="200" w:firstLine="498"/>
    </w:pPr>
    <w:rPr>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page number"/>
  </w:style>
  <w:style w:type="character" w:styleId="af6">
    <w:name w:val="Hyperlink"/>
    <w:uiPriority w:val="99"/>
    <w:rPr>
      <w:color w:val="0000FF"/>
      <w:u w:val="single"/>
    </w:rPr>
  </w:style>
  <w:style w:type="character" w:styleId="af7">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8">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9">
    <w:name w:val="章标题(不加入目录内)"/>
    <w:basedOn w:val="af1"/>
    <w:pPr>
      <w:jc w:val="both"/>
      <w:outlineLvl w:val="9"/>
    </w:pPr>
  </w:style>
  <w:style w:type="paragraph" w:styleId="TOC">
    <w:name w:val="TOC Heading"/>
    <w:basedOn w:val="1"/>
    <w:next w:val="a"/>
    <w:uiPriority w:val="39"/>
    <w:qFormat/>
    <w:pPr>
      <w:keepNext/>
      <w:keepLines/>
      <w:pageBreakBefore w:val="0"/>
      <w:widowControl/>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styleId="afa">
    <w:name w:val="Unresolved Mention"/>
    <w:uiPriority w:val="99"/>
    <w:semiHidden/>
    <w:unhideWhenUsed/>
    <w:rsid w:val="002238AC"/>
    <w:rPr>
      <w:color w:val="605E5C"/>
      <w:shd w:val="clear" w:color="auto" w:fill="E1DFDD"/>
    </w:rPr>
  </w:style>
  <w:style w:type="character" w:styleId="afb">
    <w:name w:val="Placeholder Text"/>
    <w:basedOn w:val="a0"/>
    <w:uiPriority w:val="99"/>
    <w:unhideWhenUsed/>
    <w:rsid w:val="00F57401"/>
    <w:rPr>
      <w:color w:val="666666"/>
    </w:rPr>
  </w:style>
  <w:style w:type="paragraph" w:styleId="HTML">
    <w:name w:val="HTML Preformatted"/>
    <w:basedOn w:val="a"/>
    <w:link w:val="HTML0"/>
    <w:rsid w:val="007B079B"/>
    <w:rPr>
      <w:rFonts w:ascii="Courier New" w:hAnsi="Courier New" w:cs="Courier New"/>
      <w:sz w:val="20"/>
      <w:szCs w:val="20"/>
    </w:rPr>
  </w:style>
  <w:style w:type="character" w:customStyle="1" w:styleId="HTML0">
    <w:name w:val="HTML 预设格式 字符"/>
    <w:basedOn w:val="a0"/>
    <w:link w:val="HTML"/>
    <w:rsid w:val="007B079B"/>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1125</TotalTime>
  <Pages>29</Pages>
  <Words>9658</Words>
  <Characters>14006</Characters>
  <Application>Microsoft Office Word</Application>
  <DocSecurity>0</DocSecurity>
  <Lines>451</Lines>
  <Paragraphs>271</Paragraphs>
  <ScaleCrop>false</ScaleCrop>
  <Company>sparkle</Company>
  <LinksUpToDate>false</LinksUpToDate>
  <CharactersWithSpaces>23393</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dc:description/>
  <cp:lastModifiedBy>拂 君</cp:lastModifiedBy>
  <cp:revision>9</cp:revision>
  <cp:lastPrinted>2025-11-11T00:46:00Z</cp:lastPrinted>
  <dcterms:created xsi:type="dcterms:W3CDTF">2026-03-16T11:40:00Z</dcterms:created>
  <dcterms:modified xsi:type="dcterms:W3CDTF">2026-03-20T18:57:00Z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