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4F888" w14:textId="77777777" w:rsidR="00642DC4" w:rsidRPr="0037121C" w:rsidRDefault="00642DC4" w:rsidP="00642D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26061139"/>
      <w:r w:rsidRPr="0037121C">
        <w:rPr>
          <w:rFonts w:ascii="Times New Roman" w:eastAsia="Arial" w:hAnsi="Times New Roman" w:cs="Times New Roman"/>
          <w:sz w:val="28"/>
          <w:szCs w:val="28"/>
        </w:rPr>
        <w:t>МИНОБРНАУКИ РОССИИ</w:t>
      </w:r>
    </w:p>
    <w:p w14:paraId="19244B84" w14:textId="2769B353" w:rsidR="00A57478" w:rsidRPr="0037121C" w:rsidRDefault="00642DC4" w:rsidP="00642DC4">
      <w:pPr>
        <w:spacing w:after="0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 w:rsidRPr="0037121C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4859803" w14:textId="77777777" w:rsidR="00642DC4" w:rsidRPr="0037121C" w:rsidRDefault="00642DC4" w:rsidP="00642DC4">
      <w:pPr>
        <w:spacing w:after="0"/>
        <w:ind w:right="40"/>
        <w:jc w:val="center"/>
        <w:rPr>
          <w:rFonts w:ascii="Times New Roman" w:hAnsi="Times New Roman" w:cs="Times New Roman"/>
          <w:sz w:val="28"/>
          <w:szCs w:val="28"/>
        </w:rPr>
      </w:pPr>
      <w:r w:rsidRPr="0037121C">
        <w:rPr>
          <w:rFonts w:ascii="Times New Roman" w:eastAsia="Arial" w:hAnsi="Times New Roman" w:cs="Times New Roman"/>
          <w:b/>
          <w:bCs/>
          <w:sz w:val="28"/>
          <w:szCs w:val="28"/>
        </w:rPr>
        <w:t>«РОССИЙСКИЙ ГОСУДАРСТВЕННЫЙ ГЕОЛОГОРАЗВЕДОЧНЫЙ</w:t>
      </w:r>
    </w:p>
    <w:p w14:paraId="14255E45" w14:textId="77777777" w:rsidR="00642DC4" w:rsidRPr="0037121C" w:rsidRDefault="00642DC4" w:rsidP="00642DC4">
      <w:pPr>
        <w:spacing w:after="0" w:line="40" w:lineRule="exact"/>
        <w:ind w:hanging="181"/>
        <w:jc w:val="center"/>
        <w:rPr>
          <w:rFonts w:ascii="Times New Roman" w:hAnsi="Times New Roman" w:cs="Times New Roman"/>
          <w:sz w:val="28"/>
          <w:szCs w:val="28"/>
        </w:rPr>
      </w:pPr>
    </w:p>
    <w:p w14:paraId="789E32DD" w14:textId="77777777" w:rsidR="00642DC4" w:rsidRPr="0037121C" w:rsidRDefault="00642DC4" w:rsidP="00642DC4">
      <w:pPr>
        <w:spacing w:after="0" w:line="236" w:lineRule="auto"/>
        <w:ind w:right="20" w:hanging="181"/>
        <w:jc w:val="center"/>
        <w:rPr>
          <w:rFonts w:ascii="Times New Roman" w:hAnsi="Times New Roman" w:cs="Times New Roman"/>
          <w:sz w:val="28"/>
          <w:szCs w:val="28"/>
        </w:rPr>
      </w:pPr>
      <w:r w:rsidRPr="0037121C">
        <w:rPr>
          <w:rFonts w:ascii="Times New Roman" w:eastAsia="Arial" w:hAnsi="Times New Roman" w:cs="Times New Roman"/>
          <w:b/>
          <w:bCs/>
          <w:sz w:val="28"/>
          <w:szCs w:val="28"/>
        </w:rPr>
        <w:t>УНИВЕРСИТЕТ ИМЕНИ СЕРГО ОРДЖОНИКИДЗЕ»</w:t>
      </w:r>
    </w:p>
    <w:p w14:paraId="4551E7E9" w14:textId="77777777" w:rsidR="00A57478" w:rsidRPr="0037121C" w:rsidRDefault="00A57478" w:rsidP="00A57478">
      <w:pPr>
        <w:rPr>
          <w:rFonts w:ascii="Times New Roman" w:hAnsi="Times New Roman" w:cs="Times New Roman"/>
          <w:sz w:val="28"/>
          <w:szCs w:val="28"/>
        </w:rPr>
      </w:pPr>
    </w:p>
    <w:p w14:paraId="4FA1C2C5" w14:textId="501A0E41" w:rsidR="00A57478" w:rsidRDefault="00035238" w:rsidP="00035238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37121C">
        <w:rPr>
          <w:rFonts w:ascii="Times New Roman" w:eastAsia="Arial" w:hAnsi="Times New Roman" w:cs="Times New Roman"/>
          <w:sz w:val="28"/>
          <w:szCs w:val="28"/>
        </w:rPr>
        <w:t>Факультет геологии и геофизики нефти и газа</w:t>
      </w:r>
    </w:p>
    <w:p w14:paraId="12A1C580" w14:textId="77777777" w:rsidR="00035238" w:rsidRPr="0037121C" w:rsidRDefault="00035238" w:rsidP="000352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9ECE4" w14:textId="77777777" w:rsidR="00A57478" w:rsidRPr="0037121C" w:rsidRDefault="003C1C5B" w:rsidP="00A57478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21C">
        <w:rPr>
          <w:rFonts w:ascii="Times New Roman" w:hAnsi="Times New Roman" w:cs="Times New Roman"/>
          <w:sz w:val="28"/>
          <w:szCs w:val="28"/>
        </w:rPr>
        <w:t>Кафедра информатики и геоинформационных систем</w:t>
      </w:r>
    </w:p>
    <w:p w14:paraId="7C5D9319" w14:textId="77777777" w:rsidR="00CB5619" w:rsidRPr="0037121C" w:rsidRDefault="00CB5619" w:rsidP="00A574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12F6D" w14:textId="77777777" w:rsidR="00A57478" w:rsidRPr="0037121C" w:rsidRDefault="009359D5" w:rsidP="001D7CB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121C">
        <w:rPr>
          <w:rFonts w:ascii="Times New Roman" w:hAnsi="Times New Roman" w:cs="Times New Roman"/>
          <w:sz w:val="28"/>
          <w:szCs w:val="28"/>
        </w:rPr>
        <w:t>Руководство пользователя к программному продукту</w:t>
      </w:r>
    </w:p>
    <w:p w14:paraId="55E5407D" w14:textId="2558E000" w:rsidR="00A57478" w:rsidRPr="0037121C" w:rsidRDefault="00900EDE" w:rsidP="001D7CB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121C">
        <w:rPr>
          <w:rFonts w:ascii="Times New Roman" w:hAnsi="Times New Roman" w:cs="Times New Roman"/>
          <w:b/>
          <w:sz w:val="32"/>
          <w:szCs w:val="32"/>
        </w:rPr>
        <w:t>«</w:t>
      </w:r>
      <w:r w:rsidR="00642DC4" w:rsidRPr="0037121C">
        <w:rPr>
          <w:rFonts w:ascii="Times New Roman" w:hAnsi="Times New Roman" w:cs="Times New Roman"/>
          <w:b/>
          <w:sz w:val="32"/>
          <w:szCs w:val="32"/>
          <w:lang w:val="en-US"/>
        </w:rPr>
        <w:t>ElectraVEZ</w:t>
      </w:r>
      <w:r w:rsidRPr="0037121C">
        <w:rPr>
          <w:rFonts w:ascii="Times New Roman" w:hAnsi="Times New Roman" w:cs="Times New Roman"/>
          <w:b/>
          <w:sz w:val="32"/>
          <w:szCs w:val="32"/>
        </w:rPr>
        <w:t>»</w:t>
      </w:r>
    </w:p>
    <w:p w14:paraId="174BA5A8" w14:textId="77777777" w:rsidR="00CB5619" w:rsidRPr="0037121C" w:rsidRDefault="00CB5619" w:rsidP="00CB5619">
      <w:pPr>
        <w:rPr>
          <w:rFonts w:ascii="Times New Roman" w:hAnsi="Times New Roman" w:cs="Times New Roman"/>
          <w:sz w:val="28"/>
          <w:szCs w:val="28"/>
        </w:rPr>
      </w:pPr>
    </w:p>
    <w:p w14:paraId="2DA7A0AB" w14:textId="366D7216" w:rsidR="00CB5619" w:rsidRPr="0037121C" w:rsidRDefault="00CB5619" w:rsidP="001D7CBD">
      <w:pPr>
        <w:ind w:left="5103"/>
        <w:rPr>
          <w:rFonts w:ascii="Times New Roman" w:hAnsi="Times New Roman" w:cs="Times New Roman"/>
          <w:sz w:val="28"/>
          <w:szCs w:val="28"/>
        </w:rPr>
      </w:pPr>
    </w:p>
    <w:tbl>
      <w:tblPr>
        <w:tblStyle w:val="af6"/>
        <w:tblW w:w="9491" w:type="dxa"/>
        <w:tblInd w:w="-147" w:type="dxa"/>
        <w:tblLook w:val="04A0" w:firstRow="1" w:lastRow="0" w:firstColumn="1" w:lastColumn="0" w:noHBand="0" w:noVBand="1"/>
      </w:tblPr>
      <w:tblGrid>
        <w:gridCol w:w="3828"/>
        <w:gridCol w:w="236"/>
        <w:gridCol w:w="331"/>
        <w:gridCol w:w="1611"/>
        <w:gridCol w:w="893"/>
        <w:gridCol w:w="304"/>
        <w:gridCol w:w="2288"/>
      </w:tblGrid>
      <w:tr w:rsidR="00CF30AD" w:rsidRPr="0037121C" w14:paraId="7629A6EA" w14:textId="77777777" w:rsidTr="00362079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73CCFC6" w14:textId="5BB74D8C" w:rsidR="00CF30AD" w:rsidRPr="0037121C" w:rsidRDefault="00A71A60" w:rsidP="00CF30A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студент</w:t>
            </w:r>
            <w:r w:rsidR="00EF6093">
              <w:rPr>
                <w:rFonts w:ascii="Times New Roman" w:eastAsia="Arial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BD22B" w14:textId="2105ACAD" w:rsidR="00CF30AD" w:rsidRPr="0037121C" w:rsidRDefault="00CF30A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41BAA38C" w14:textId="30E0073B" w:rsidR="00CF30AD" w:rsidRPr="0037121C" w:rsidRDefault="00CF30A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курса</w:t>
            </w:r>
          </w:p>
        </w:tc>
        <w:tc>
          <w:tcPr>
            <w:tcW w:w="34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6EA7D6" w14:textId="19D8C867" w:rsidR="00CF30AD" w:rsidRPr="0037121C" w:rsidRDefault="00CF30AD" w:rsidP="00E253B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группы ПИ-16</w:t>
            </w:r>
          </w:p>
        </w:tc>
      </w:tr>
      <w:tr w:rsidR="00CF30AD" w:rsidRPr="0037121C" w14:paraId="19C49979" w14:textId="77777777" w:rsidTr="00362079">
        <w:trPr>
          <w:trHeight w:val="20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8F820AF" w14:textId="78B62A79" w:rsidR="00CF30AD" w:rsidRPr="0037121C" w:rsidRDefault="00CF30A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направления (специальности)</w:t>
            </w:r>
          </w:p>
        </w:tc>
        <w:tc>
          <w:tcPr>
            <w:tcW w:w="566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3A9C4" w14:textId="3BE203FA" w:rsidR="00CF30AD" w:rsidRPr="0037121C" w:rsidRDefault="00A71A60" w:rsidP="00A71A6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09.03.03 «Прикладная информатика»</w:t>
            </w:r>
          </w:p>
        </w:tc>
      </w:tr>
      <w:tr w:rsidR="00CF30AD" w:rsidRPr="0037121C" w14:paraId="72629E56" w14:textId="77777777" w:rsidTr="00362079">
        <w:tc>
          <w:tcPr>
            <w:tcW w:w="949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AF7D6" w14:textId="479C3126" w:rsidR="00CF30AD" w:rsidRPr="0037121C" w:rsidRDefault="00A71A60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Факультет геологии и геофизики нефти и газа</w:t>
            </w:r>
          </w:p>
        </w:tc>
      </w:tr>
      <w:tr w:rsidR="00CF30AD" w:rsidRPr="0037121C" w14:paraId="642BA227" w14:textId="77777777" w:rsidTr="00362079">
        <w:tc>
          <w:tcPr>
            <w:tcW w:w="949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7629BB" w14:textId="04C3CA83" w:rsidR="00CF30AD" w:rsidRPr="0037121C" w:rsidRDefault="00CF30AD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Cs w:val="28"/>
              </w:rPr>
              <w:t>наименование факультета</w:t>
            </w:r>
          </w:p>
        </w:tc>
      </w:tr>
      <w:tr w:rsidR="00780EE3" w:rsidRPr="0037121C" w14:paraId="39988D2D" w14:textId="77777777" w:rsidTr="00362079">
        <w:tc>
          <w:tcPr>
            <w:tcW w:w="949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D85F2" w14:textId="1F821B51" w:rsidR="00780EE3" w:rsidRPr="0037121C" w:rsidRDefault="00DE052F" w:rsidP="00DF6AA8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8"/>
                <w:szCs w:val="28"/>
              </w:rPr>
              <w:t>Фадеев Евгений Александрович</w:t>
            </w:r>
          </w:p>
        </w:tc>
      </w:tr>
      <w:tr w:rsidR="00A71A60" w:rsidRPr="0037121C" w14:paraId="2274A750" w14:textId="77777777" w:rsidTr="00362079">
        <w:tc>
          <w:tcPr>
            <w:tcW w:w="949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E4393C" w14:textId="6945AAB8" w:rsidR="00A71A60" w:rsidRPr="0037121C" w:rsidRDefault="00A71A60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Cs w:val="28"/>
              </w:rPr>
              <w:t>фамилия, имя, отчество</w:t>
            </w:r>
          </w:p>
        </w:tc>
      </w:tr>
      <w:tr w:rsidR="00780EE3" w:rsidRPr="0037121C" w14:paraId="4CCDFD90" w14:textId="77777777" w:rsidTr="00882689">
        <w:trPr>
          <w:trHeight w:val="694"/>
        </w:trPr>
        <w:tc>
          <w:tcPr>
            <w:tcW w:w="94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E9D8A44" w14:textId="77777777" w:rsidR="00780EE3" w:rsidRPr="0037121C" w:rsidRDefault="00780EE3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AA5CBD" w:rsidRPr="0037121C" w14:paraId="40EC2692" w14:textId="77777777" w:rsidTr="00C7132D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EB2AF11" w14:textId="3E907C71" w:rsidR="00AA5CBD" w:rsidRPr="0037121C" w:rsidRDefault="00AA5CBD" w:rsidP="00362079">
            <w:pPr>
              <w:spacing w:line="36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7F310B1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D43743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2258BA77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</w:tcPr>
          <w:p w14:paraId="40F638C1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AA5CBD" w:rsidRPr="0037121C" w14:paraId="5351FDF2" w14:textId="5A9D1637" w:rsidTr="00C7132D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ACC6C" w14:textId="33E6AE56" w:rsidR="00AA5CBD" w:rsidRPr="0037121C" w:rsidRDefault="00AA5CBD" w:rsidP="00CF30A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hAnsi="Times New Roman" w:cs="Times New Roman"/>
                <w:sz w:val="28"/>
                <w:szCs w:val="28"/>
              </w:rPr>
              <w:t>доцент., к. т. н.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1AD586F" w14:textId="6987642C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0ABBC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1D940A0B" w14:textId="3ED141A8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A18D1" w14:textId="48954B52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В. Н. Дудецкий</w:t>
            </w:r>
          </w:p>
        </w:tc>
      </w:tr>
      <w:tr w:rsidR="0037121C" w:rsidRPr="0037121C" w14:paraId="7B35FA44" w14:textId="1F6F8C23" w:rsidTr="00C7132D"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80CEC" w14:textId="21FC1AA7" w:rsidR="00AA5CBD" w:rsidRPr="0037121C" w:rsidRDefault="00AA5CBD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0"/>
                <w:szCs w:val="20"/>
              </w:rPr>
              <w:t>должность, уч. степень, уч. звание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6A273AE" w14:textId="4120F5F2" w:rsidR="00AA5CBD" w:rsidRPr="0037121C" w:rsidRDefault="00AA5CBD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330E3" w14:textId="6F119742" w:rsidR="00AA5CBD" w:rsidRPr="0037121C" w:rsidRDefault="00AA5CBD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0B87FE5D" w14:textId="46F199B9" w:rsidR="00AA5CBD" w:rsidRPr="0037121C" w:rsidRDefault="00AA5CBD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5FCC9F" w14:textId="2C3E6942" w:rsidR="00AA5CBD" w:rsidRPr="0037121C" w:rsidRDefault="00AA5CBD" w:rsidP="00A71A60">
            <w:pPr>
              <w:tabs>
                <w:tab w:val="left" w:pos="4111"/>
                <w:tab w:val="left" w:pos="7120"/>
              </w:tabs>
              <w:ind w:left="260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AA5CBD" w:rsidRPr="0037121C" w14:paraId="69A7F4A6" w14:textId="77777777" w:rsidTr="00C7132D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0626A4B5" w14:textId="56109B6B" w:rsidR="00362079" w:rsidRPr="0037121C" w:rsidRDefault="00AA5CBD" w:rsidP="00362079">
            <w:pPr>
              <w:spacing w:before="240" w:line="36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8958C6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F4D11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26DC544D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</w:tcPr>
          <w:p w14:paraId="6D9AE09E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AA5CBD" w:rsidRPr="0037121C" w14:paraId="00CC0EBD" w14:textId="1B469D9E" w:rsidTr="00C7132D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1BD6E" w14:textId="3EBE31FB" w:rsidR="00AA5CBD" w:rsidRPr="0037121C" w:rsidRDefault="00AA5CBD" w:rsidP="0088268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hAnsi="Times New Roman" w:cs="Times New Roman"/>
                <w:sz w:val="28"/>
                <w:szCs w:val="28"/>
              </w:rPr>
              <w:t xml:space="preserve">доцент., к. </w:t>
            </w:r>
            <w:r w:rsidR="00882689" w:rsidRPr="0037121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7121C">
              <w:rPr>
                <w:rFonts w:ascii="Times New Roman" w:hAnsi="Times New Roman" w:cs="Times New Roman"/>
                <w:sz w:val="28"/>
                <w:szCs w:val="28"/>
              </w:rPr>
              <w:t>.-м. н.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412E305" w14:textId="06648292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843A4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60CF03A7" w14:textId="621BAF12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97410" w14:textId="227774B0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Е. А. Оборнев</w:t>
            </w:r>
          </w:p>
        </w:tc>
      </w:tr>
      <w:tr w:rsidR="00AA5CBD" w:rsidRPr="0037121C" w14:paraId="48F7160D" w14:textId="04CFA511" w:rsidTr="00C7132D">
        <w:trPr>
          <w:trHeight w:val="333"/>
        </w:trPr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CD772" w14:textId="01635F2D" w:rsidR="00AA5CBD" w:rsidRPr="0037121C" w:rsidRDefault="00AA5CBD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0"/>
                <w:szCs w:val="20"/>
              </w:rPr>
              <w:t>должность, уч. степень, уч. звание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4E47275" w14:textId="4CFD0D1C" w:rsidR="00AA5CBD" w:rsidRPr="0037121C" w:rsidRDefault="00AA5CBD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D339F" w14:textId="04EE8E9A" w:rsidR="00AA5CBD" w:rsidRPr="0037121C" w:rsidRDefault="00AA5CBD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2F5E1FCF" w14:textId="4000BC86" w:rsidR="00AA5CBD" w:rsidRPr="0037121C" w:rsidRDefault="00AA5CBD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FC22DE" w14:textId="3F48BE80" w:rsidR="00AA5CBD" w:rsidRPr="0037121C" w:rsidRDefault="00AA5CBD" w:rsidP="00A71A60">
            <w:pPr>
              <w:tabs>
                <w:tab w:val="left" w:pos="4111"/>
                <w:tab w:val="left" w:pos="7120"/>
              </w:tabs>
              <w:ind w:left="260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12CB655" w14:textId="77777777" w:rsidR="00AA5CBD" w:rsidRPr="0037121C" w:rsidRDefault="00AA5CBD" w:rsidP="00AA5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31396" w14:textId="77777777" w:rsidR="00E253B9" w:rsidRPr="0037121C" w:rsidRDefault="00E253B9" w:rsidP="00AA5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33ABC" w14:textId="77777777" w:rsidR="00E253B9" w:rsidRPr="0037121C" w:rsidRDefault="00E253B9" w:rsidP="00AA5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D0DA7" w14:textId="2B94A99A" w:rsidR="003D2D4B" w:rsidRPr="0037121C" w:rsidRDefault="00900EDE" w:rsidP="003D2D4B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21C">
        <w:rPr>
          <w:rFonts w:ascii="Times New Roman" w:hAnsi="Times New Roman" w:cs="Times New Roman"/>
          <w:sz w:val="28"/>
          <w:szCs w:val="28"/>
        </w:rPr>
        <w:t>Москва 20</w:t>
      </w:r>
      <w:r w:rsidR="00AA5CBD" w:rsidRPr="0037121C">
        <w:rPr>
          <w:rFonts w:ascii="Times New Roman" w:hAnsi="Times New Roman" w:cs="Times New Roman"/>
          <w:sz w:val="28"/>
          <w:szCs w:val="28"/>
        </w:rPr>
        <w:t>19 г.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320498116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24D17BFD" w14:textId="43AE4D86" w:rsidR="003D2D4B" w:rsidRPr="00EA3766" w:rsidRDefault="00EA3766">
          <w:pPr>
            <w:pStyle w:val="af7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EA3766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14:paraId="70DB344B" w14:textId="2F605F16" w:rsidR="00EA3766" w:rsidRPr="00F02FE0" w:rsidRDefault="003D2D4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F02FE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F02FE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02FE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28320947" w:history="1">
            <w:r w:rsidR="00386678" w:rsidRPr="00F02FE0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Общие сведения о программном продукте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_Toc28320947 \h </w:instrTex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47212C4" w14:textId="78CF5138" w:rsidR="00EA3766" w:rsidRPr="00F02FE0" w:rsidRDefault="00DF6AA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8320948" w:history="1">
            <w:r w:rsidR="00386678" w:rsidRPr="00F02FE0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Описание установки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_Toc28320948 \h </w:instrTex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46A3DF" w14:textId="6CBF6973" w:rsidR="00EA3766" w:rsidRPr="00F02FE0" w:rsidRDefault="00DF6AA8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8320949" w:history="1">
            <w:r w:rsidR="00386678" w:rsidRPr="00F02FE0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2.1 </w:t>
            </w:r>
            <w:r w:rsidR="00226109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386678" w:rsidRPr="00F02FE0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ребования к аппаратуре и программному обеспечению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_Toc28320949 \h </w:instrTex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098477" w14:textId="68AA4136" w:rsidR="00EA3766" w:rsidRPr="00F02FE0" w:rsidRDefault="00DF6AA8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8320950" w:history="1">
            <w:r w:rsidR="00386678" w:rsidRPr="00F02FE0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2.2 </w:t>
            </w:r>
            <w:r w:rsidR="00226109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У</w:t>
            </w:r>
            <w:r w:rsidR="00386678" w:rsidRPr="00F02FE0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становка программы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_Toc28320950 \h </w:instrTex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42BBCFF" w14:textId="333D2176" w:rsidR="00EA3766" w:rsidRPr="00F02FE0" w:rsidRDefault="00DF6AA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8320951" w:history="1">
            <w:r w:rsidR="00386678" w:rsidRPr="00F02FE0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Описание запуска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_Toc28320951 \h </w:instrTex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FE4E89" w14:textId="776F7212" w:rsidR="00EA3766" w:rsidRPr="00F02FE0" w:rsidRDefault="00DF6AA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8320952" w:history="1">
            <w:r w:rsidR="00EA3766" w:rsidRPr="00F02FE0">
              <w:rPr>
                <w:rStyle w:val="a7"/>
                <w:rFonts w:ascii="Times New Roman" w:hAnsi="Times New Roman" w:cs="Times New Roman"/>
                <w:caps/>
                <w:noProof/>
                <w:color w:val="000000" w:themeColor="text1"/>
                <w:sz w:val="28"/>
                <w:szCs w:val="28"/>
              </w:rPr>
              <w:t xml:space="preserve">4. </w:t>
            </w:r>
            <w:r w:rsidR="00386678" w:rsidRPr="00F02FE0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Инструкции по работе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_Toc28320952 \h </w:instrTex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317DE0B" w14:textId="3F4C59B2" w:rsidR="00EA3766" w:rsidRPr="00F02FE0" w:rsidRDefault="00DF6AA8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8320953" w:history="1">
            <w:r w:rsidR="00386678" w:rsidRPr="00F02FE0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4.1 </w:t>
            </w:r>
            <w:r w:rsidR="00226109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</w:t>
            </w:r>
            <w:r w:rsidR="00386678" w:rsidRPr="00F02FE0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писание интерфейса программы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_Toc28320953 \h </w:instrTex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AE4AFF" w14:textId="4C7CE741" w:rsidR="00EA3766" w:rsidRPr="00F02FE0" w:rsidRDefault="00DF6AA8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8320954" w:history="1">
            <w:r w:rsidR="00EA3766" w:rsidRPr="00F02FE0">
              <w:rPr>
                <w:rStyle w:val="a7"/>
                <w:rFonts w:ascii="Times New Roman" w:hAnsi="Times New Roman" w:cs="Times New Roman"/>
                <w:caps/>
                <w:noProof/>
                <w:color w:val="000000" w:themeColor="text1"/>
                <w:sz w:val="28"/>
                <w:szCs w:val="28"/>
              </w:rPr>
              <w:t xml:space="preserve">4.2 </w:t>
            </w:r>
            <w:r w:rsidR="00226109">
              <w:rPr>
                <w:rStyle w:val="a7"/>
                <w:rFonts w:ascii="Times New Roman" w:hAnsi="Times New Roman" w:cs="Times New Roman"/>
                <w:iCs/>
                <w:noProof/>
                <w:color w:val="000000" w:themeColor="text1"/>
                <w:sz w:val="28"/>
                <w:szCs w:val="28"/>
              </w:rPr>
              <w:t>П</w:t>
            </w:r>
            <w:r w:rsidR="00386678" w:rsidRPr="00F02FE0">
              <w:rPr>
                <w:rStyle w:val="a7"/>
                <w:rFonts w:ascii="Times New Roman" w:hAnsi="Times New Roman" w:cs="Times New Roman"/>
                <w:iCs/>
                <w:noProof/>
                <w:color w:val="000000" w:themeColor="text1"/>
                <w:sz w:val="28"/>
                <w:szCs w:val="28"/>
              </w:rPr>
              <w:t>орядок работы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_Toc28320954 \h </w:instrTex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A801458" w14:textId="3C7C961F" w:rsidR="00EA3766" w:rsidRPr="00F02FE0" w:rsidRDefault="00DF6AA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8320955" w:history="1">
            <w:r w:rsidR="00386678" w:rsidRPr="00F02FE0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 Сообщения пользователю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_Toc28320955 \h </w:instrTex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99499C" w14:textId="399783CD" w:rsidR="00EA3766" w:rsidRPr="00F02FE0" w:rsidRDefault="00DF6AA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8320956" w:history="1">
            <w:r w:rsidR="00386678" w:rsidRPr="00F02FE0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 Об авторе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_Toc28320956 \h </w:instrTex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EA3766" w:rsidRPr="00F02FE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8E54DB" w14:textId="17D5DA40" w:rsidR="003D2D4B" w:rsidRPr="00F02FE0" w:rsidRDefault="003D2D4B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02FE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1CC5B10" w14:textId="0F6FBDA0" w:rsidR="00441CC3" w:rsidRPr="00EA3766" w:rsidRDefault="00AA5CBD" w:rsidP="00EA3766">
      <w:pPr>
        <w:rPr>
          <w:rFonts w:ascii="Times New Roman" w:hAnsi="Times New Roman" w:cs="Times New Roman"/>
          <w:sz w:val="28"/>
          <w:szCs w:val="28"/>
        </w:rPr>
      </w:pPr>
      <w:r w:rsidRPr="0037121C">
        <w:rPr>
          <w:rFonts w:ascii="Times New Roman" w:hAnsi="Times New Roman" w:cs="Times New Roman"/>
          <w:sz w:val="28"/>
          <w:szCs w:val="28"/>
        </w:rPr>
        <w:br w:type="page"/>
      </w:r>
    </w:p>
    <w:p w14:paraId="63ADD920" w14:textId="10462615" w:rsidR="0037121C" w:rsidRPr="0037121C" w:rsidRDefault="00216BFE" w:rsidP="0037121C">
      <w:pPr>
        <w:pStyle w:val="1"/>
        <w:spacing w:line="360" w:lineRule="auto"/>
        <w:rPr>
          <w:rFonts w:cs="Times New Roman"/>
          <w:caps/>
          <w:szCs w:val="28"/>
        </w:rPr>
      </w:pPr>
      <w:bookmarkStart w:id="1" w:name="_Toc28320947"/>
      <w:bookmarkEnd w:id="0"/>
      <w:r w:rsidRPr="0037121C">
        <w:rPr>
          <w:rFonts w:cs="Times New Roman"/>
          <w:caps/>
          <w:szCs w:val="28"/>
        </w:rPr>
        <w:lastRenderedPageBreak/>
        <w:t>1. Общие сведения о программном продукте</w:t>
      </w:r>
      <w:bookmarkEnd w:id="1"/>
    </w:p>
    <w:p w14:paraId="6E2FAD9F" w14:textId="01E3814B" w:rsidR="0037121C" w:rsidRPr="00B03331" w:rsidRDefault="00EF6051" w:rsidP="00EB62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121C" w:rsidRPr="0037121C">
        <w:rPr>
          <w:rFonts w:ascii="Times New Roman" w:hAnsi="Times New Roman" w:cs="Times New Roman"/>
          <w:sz w:val="28"/>
          <w:szCs w:val="28"/>
        </w:rPr>
        <w:t>Программный продукт «</w:t>
      </w:r>
      <w:r w:rsidR="0037121C">
        <w:rPr>
          <w:rFonts w:ascii="Times New Roman" w:hAnsi="Times New Roman" w:cs="Times New Roman"/>
          <w:sz w:val="28"/>
          <w:szCs w:val="28"/>
          <w:lang w:val="en-US"/>
        </w:rPr>
        <w:t>ElectraVEZ</w:t>
      </w:r>
      <w:r w:rsidR="0037121C" w:rsidRPr="0037121C">
        <w:rPr>
          <w:rFonts w:ascii="Times New Roman" w:hAnsi="Times New Roman" w:cs="Times New Roman"/>
          <w:sz w:val="28"/>
          <w:szCs w:val="28"/>
        </w:rPr>
        <w:t>»</w:t>
      </w:r>
      <w:r w:rsidR="00D9152C">
        <w:rPr>
          <w:rFonts w:ascii="Times New Roman" w:hAnsi="Times New Roman" w:cs="Times New Roman"/>
          <w:sz w:val="28"/>
          <w:szCs w:val="28"/>
        </w:rPr>
        <w:t xml:space="preserve"> предназначен для моделирования геофизических параметров</w:t>
      </w:r>
      <w:r w:rsidR="00EC1AF3">
        <w:rPr>
          <w:rFonts w:ascii="Times New Roman" w:hAnsi="Times New Roman" w:cs="Times New Roman"/>
          <w:sz w:val="28"/>
          <w:szCs w:val="28"/>
        </w:rPr>
        <w:t xml:space="preserve"> и построения кривых</w:t>
      </w:r>
      <w:r w:rsidR="00176E79">
        <w:rPr>
          <w:rFonts w:ascii="Times New Roman" w:hAnsi="Times New Roman" w:cs="Times New Roman"/>
          <w:sz w:val="28"/>
          <w:szCs w:val="28"/>
        </w:rPr>
        <w:t xml:space="preserve"> метода</w:t>
      </w:r>
      <w:r w:rsidR="00EC1AF3">
        <w:rPr>
          <w:rFonts w:ascii="Times New Roman" w:hAnsi="Times New Roman" w:cs="Times New Roman"/>
          <w:sz w:val="28"/>
          <w:szCs w:val="28"/>
        </w:rPr>
        <w:t xml:space="preserve"> </w:t>
      </w:r>
      <w:r w:rsidR="00176E79">
        <w:rPr>
          <w:rFonts w:ascii="Times New Roman" w:hAnsi="Times New Roman" w:cs="Times New Roman"/>
          <w:sz w:val="28"/>
          <w:szCs w:val="28"/>
        </w:rPr>
        <w:t>вертикального электрического зондирования (ВЭЗ)</w:t>
      </w:r>
      <w:r w:rsidR="00EC1AF3">
        <w:rPr>
          <w:rFonts w:ascii="Times New Roman" w:hAnsi="Times New Roman" w:cs="Times New Roman"/>
          <w:sz w:val="28"/>
          <w:szCs w:val="28"/>
        </w:rPr>
        <w:t xml:space="preserve"> </w:t>
      </w:r>
      <w:r w:rsidR="00D9152C">
        <w:rPr>
          <w:rFonts w:ascii="Times New Roman" w:hAnsi="Times New Roman" w:cs="Times New Roman"/>
          <w:sz w:val="28"/>
          <w:szCs w:val="28"/>
        </w:rPr>
        <w:t>электроразведки.</w:t>
      </w:r>
      <w:r w:rsidR="00B03331" w:rsidRPr="00B03331">
        <w:rPr>
          <w:rFonts w:ascii="Times New Roman" w:hAnsi="Times New Roman" w:cs="Times New Roman"/>
          <w:sz w:val="28"/>
          <w:szCs w:val="28"/>
        </w:rPr>
        <w:t xml:space="preserve"> </w:t>
      </w:r>
      <w:r w:rsidR="00176E79">
        <w:rPr>
          <w:rFonts w:ascii="Times New Roman" w:hAnsi="Times New Roman" w:cs="Times New Roman"/>
          <w:sz w:val="28"/>
          <w:szCs w:val="28"/>
        </w:rPr>
        <w:t>Программа п</w:t>
      </w:r>
      <w:r w:rsidR="00B03331">
        <w:rPr>
          <w:rFonts w:ascii="Times New Roman" w:hAnsi="Times New Roman" w:cs="Times New Roman"/>
          <w:sz w:val="28"/>
          <w:szCs w:val="28"/>
        </w:rPr>
        <w:t>озволяет вычислить кривую ВЭЗ по планшету полевых измерений</w:t>
      </w:r>
      <w:r w:rsidR="00B03331" w:rsidRPr="00B03331">
        <w:rPr>
          <w:rFonts w:ascii="Times New Roman" w:hAnsi="Times New Roman" w:cs="Times New Roman"/>
          <w:sz w:val="28"/>
          <w:szCs w:val="28"/>
        </w:rPr>
        <w:t xml:space="preserve">, </w:t>
      </w:r>
      <w:r w:rsidR="00B03331">
        <w:rPr>
          <w:rFonts w:ascii="Times New Roman" w:hAnsi="Times New Roman" w:cs="Times New Roman"/>
          <w:sz w:val="28"/>
          <w:szCs w:val="28"/>
        </w:rPr>
        <w:t>а также вычислить кривую ВЭЗ по предлагаемой модели.</w:t>
      </w:r>
      <w:r w:rsidR="0005021F">
        <w:rPr>
          <w:rFonts w:ascii="Times New Roman" w:hAnsi="Times New Roman" w:cs="Times New Roman"/>
          <w:sz w:val="28"/>
          <w:szCs w:val="28"/>
        </w:rPr>
        <w:t xml:space="preserve"> </w:t>
      </w:r>
      <w:r w:rsidR="00176E79">
        <w:rPr>
          <w:rFonts w:ascii="Times New Roman" w:hAnsi="Times New Roman" w:cs="Times New Roman"/>
          <w:sz w:val="28"/>
          <w:szCs w:val="28"/>
        </w:rPr>
        <w:t>Предусмотрено</w:t>
      </w:r>
      <w:r w:rsidR="0005021F">
        <w:rPr>
          <w:rFonts w:ascii="Times New Roman" w:hAnsi="Times New Roman" w:cs="Times New Roman"/>
          <w:sz w:val="28"/>
          <w:szCs w:val="28"/>
        </w:rPr>
        <w:t xml:space="preserve"> решение обратной задачи </w:t>
      </w:r>
      <w:r w:rsidR="0005021F" w:rsidRPr="0005021F">
        <w:rPr>
          <w:rFonts w:ascii="Times New Roman" w:hAnsi="Times New Roman" w:cs="Times New Roman"/>
          <w:sz w:val="28"/>
          <w:szCs w:val="28"/>
        </w:rPr>
        <w:t>—</w:t>
      </w:r>
      <w:r w:rsidR="00176E79">
        <w:rPr>
          <w:rFonts w:ascii="Times New Roman" w:hAnsi="Times New Roman" w:cs="Times New Roman"/>
          <w:sz w:val="28"/>
          <w:szCs w:val="28"/>
        </w:rPr>
        <w:t xml:space="preserve"> способом</w:t>
      </w:r>
      <w:r w:rsidR="0005021F">
        <w:rPr>
          <w:rFonts w:ascii="Times New Roman" w:hAnsi="Times New Roman" w:cs="Times New Roman"/>
          <w:sz w:val="28"/>
          <w:szCs w:val="28"/>
        </w:rPr>
        <w:t xml:space="preserve"> подбора модели.</w:t>
      </w:r>
      <w:r w:rsidR="00B03331">
        <w:rPr>
          <w:rFonts w:ascii="Times New Roman" w:hAnsi="Times New Roman" w:cs="Times New Roman"/>
          <w:sz w:val="28"/>
          <w:szCs w:val="28"/>
        </w:rPr>
        <w:t xml:space="preserve"> Для расчёта «по планшету» используются исходные данные о полуразносах, размера</w:t>
      </w:r>
      <w:r w:rsidR="00273C5A">
        <w:rPr>
          <w:rFonts w:ascii="Times New Roman" w:hAnsi="Times New Roman" w:cs="Times New Roman"/>
          <w:sz w:val="28"/>
          <w:szCs w:val="28"/>
        </w:rPr>
        <w:t>х</w:t>
      </w:r>
      <w:r w:rsidR="00B03331">
        <w:rPr>
          <w:rFonts w:ascii="Times New Roman" w:hAnsi="Times New Roman" w:cs="Times New Roman"/>
          <w:sz w:val="28"/>
          <w:szCs w:val="28"/>
        </w:rPr>
        <w:t xml:space="preserve"> установки, силе тока</w:t>
      </w:r>
      <w:r w:rsidR="00FD512A">
        <w:rPr>
          <w:rFonts w:ascii="Times New Roman" w:hAnsi="Times New Roman" w:cs="Times New Roman"/>
          <w:sz w:val="28"/>
          <w:szCs w:val="28"/>
        </w:rPr>
        <w:t xml:space="preserve"> и напряжению в ней между электродами</w:t>
      </w:r>
      <w:r w:rsidR="00D9152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</w:r>
      <w:r w:rsidR="00D9152C">
        <w:rPr>
          <w:rFonts w:ascii="Times New Roman" w:hAnsi="Times New Roman" w:cs="Times New Roman"/>
          <w:sz w:val="28"/>
          <w:szCs w:val="28"/>
        </w:rPr>
        <w:t xml:space="preserve">Для вычисления модели используются данные о глубине залегания тела, сопротивлении первого </w:t>
      </w:r>
      <w:r w:rsidR="00FD512A">
        <w:rPr>
          <w:rFonts w:ascii="Times New Roman" w:hAnsi="Times New Roman" w:cs="Times New Roman"/>
          <w:sz w:val="28"/>
          <w:szCs w:val="28"/>
        </w:rPr>
        <w:t>и</w:t>
      </w:r>
      <w:r w:rsidR="00D9152C">
        <w:rPr>
          <w:rFonts w:ascii="Times New Roman" w:hAnsi="Times New Roman" w:cs="Times New Roman"/>
          <w:sz w:val="28"/>
          <w:szCs w:val="28"/>
        </w:rPr>
        <w:t xml:space="preserve"> второго слоя. При помощи функции алгоритмического подбора</w:t>
      </w:r>
      <w:r>
        <w:rPr>
          <w:rFonts w:ascii="Times New Roman" w:hAnsi="Times New Roman" w:cs="Times New Roman"/>
          <w:sz w:val="28"/>
          <w:szCs w:val="28"/>
        </w:rPr>
        <w:t xml:space="preserve"> (в данной версии программы представлена в тестовом режиме)</w:t>
      </w:r>
      <w:r w:rsidR="00D9152C">
        <w:rPr>
          <w:rFonts w:ascii="Times New Roman" w:hAnsi="Times New Roman" w:cs="Times New Roman"/>
          <w:sz w:val="28"/>
          <w:szCs w:val="28"/>
        </w:rPr>
        <w:t xml:space="preserve"> можно получить модель близкую по параметрам к исходным данным по планшету, так же можно самостоятельно изменять параметры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D9152C">
        <w:rPr>
          <w:rFonts w:ascii="Times New Roman" w:hAnsi="Times New Roman" w:cs="Times New Roman"/>
          <w:sz w:val="28"/>
          <w:szCs w:val="28"/>
        </w:rPr>
        <w:t xml:space="preserve"> ручно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D9152C">
        <w:rPr>
          <w:rFonts w:ascii="Times New Roman" w:hAnsi="Times New Roman" w:cs="Times New Roman"/>
          <w:sz w:val="28"/>
          <w:szCs w:val="28"/>
        </w:rPr>
        <w:t xml:space="preserve"> подбор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9152C"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14:paraId="5674BC48" w14:textId="77777777" w:rsidR="00C121C5" w:rsidRPr="0037121C" w:rsidRDefault="00A06B70" w:rsidP="008804F4">
      <w:pPr>
        <w:pStyle w:val="1"/>
        <w:rPr>
          <w:rFonts w:cs="Times New Roman"/>
          <w:b w:val="0"/>
          <w:caps/>
          <w:szCs w:val="28"/>
        </w:rPr>
      </w:pPr>
      <w:bookmarkStart w:id="2" w:name="_Toc28320948"/>
      <w:r w:rsidRPr="0037121C">
        <w:rPr>
          <w:rFonts w:cs="Times New Roman"/>
          <w:caps/>
          <w:szCs w:val="28"/>
        </w:rPr>
        <w:lastRenderedPageBreak/>
        <w:t>2. Описание установки</w:t>
      </w:r>
      <w:bookmarkEnd w:id="2"/>
    </w:p>
    <w:p w14:paraId="5768032D" w14:textId="77777777" w:rsidR="00A06B70" w:rsidRPr="0037121C" w:rsidRDefault="00A06B70" w:rsidP="008804F4">
      <w:pPr>
        <w:pStyle w:val="2"/>
        <w:rPr>
          <w:rFonts w:cs="Times New Roman"/>
          <w:b w:val="0"/>
          <w:caps/>
          <w:szCs w:val="28"/>
        </w:rPr>
      </w:pPr>
      <w:bookmarkStart w:id="3" w:name="_Toc28320949"/>
      <w:r w:rsidRPr="0037121C">
        <w:rPr>
          <w:rFonts w:cs="Times New Roman"/>
          <w:caps/>
          <w:szCs w:val="28"/>
        </w:rPr>
        <w:t xml:space="preserve">2.1 </w:t>
      </w:r>
      <w:r w:rsidR="001C36E2" w:rsidRPr="0037121C">
        <w:rPr>
          <w:rFonts w:cs="Times New Roman"/>
          <w:caps/>
          <w:szCs w:val="28"/>
        </w:rPr>
        <w:t>ТреБОВАНИЯ К АППАРАТУРЕ И ПРОГРАММНОМУ ОБЕСПЕЧЕНИЮ</w:t>
      </w:r>
      <w:bookmarkEnd w:id="3"/>
    </w:p>
    <w:p w14:paraId="4C4EBA33" w14:textId="60EBF46C" w:rsidR="00900EDE" w:rsidRPr="0037121C" w:rsidRDefault="00900EDE" w:rsidP="00900EDE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7121C">
        <w:rPr>
          <w:rFonts w:ascii="Times New Roman" w:hAnsi="Times New Roman" w:cs="Times New Roman"/>
          <w:iCs/>
          <w:sz w:val="28"/>
          <w:szCs w:val="28"/>
        </w:rPr>
        <w:tab/>
      </w:r>
      <w:r w:rsidR="001372B8">
        <w:rPr>
          <w:rFonts w:ascii="Times New Roman" w:hAnsi="Times New Roman" w:cs="Times New Roman"/>
          <w:iCs/>
          <w:sz w:val="28"/>
          <w:szCs w:val="28"/>
        </w:rPr>
        <w:t>Программа</w:t>
      </w:r>
      <w:r w:rsidR="00F0507F">
        <w:rPr>
          <w:rFonts w:ascii="Times New Roman" w:hAnsi="Times New Roman" w:cs="Times New Roman"/>
          <w:iCs/>
          <w:sz w:val="28"/>
          <w:szCs w:val="28"/>
        </w:rPr>
        <w:t xml:space="preserve"> является достаточно производительно, что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 обусловлен</w:t>
      </w:r>
      <w:r w:rsidR="00F0507F">
        <w:rPr>
          <w:rFonts w:ascii="Times New Roman" w:hAnsi="Times New Roman" w:cs="Times New Roman"/>
          <w:iCs/>
          <w:sz w:val="28"/>
          <w:szCs w:val="28"/>
        </w:rPr>
        <w:t>о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0507F">
        <w:rPr>
          <w:rFonts w:ascii="Times New Roman" w:hAnsi="Times New Roman" w:cs="Times New Roman"/>
          <w:iCs/>
          <w:sz w:val="28"/>
          <w:szCs w:val="28"/>
        </w:rPr>
        <w:t>сложными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 математическими вычислениями, поэтому требовательная к процессору и оперативной памяти.</w:t>
      </w:r>
    </w:p>
    <w:p w14:paraId="034A231A" w14:textId="09A6D950" w:rsidR="00A06B70" w:rsidRPr="0037121C" w:rsidRDefault="00900EDE" w:rsidP="00900EDE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7121C">
        <w:rPr>
          <w:rFonts w:ascii="Times New Roman" w:hAnsi="Times New Roman" w:cs="Times New Roman"/>
          <w:iCs/>
          <w:sz w:val="28"/>
          <w:szCs w:val="28"/>
        </w:rPr>
        <w:tab/>
      </w:r>
      <w:r w:rsidR="00CE01F0">
        <w:rPr>
          <w:rFonts w:ascii="Times New Roman" w:hAnsi="Times New Roman" w:cs="Times New Roman"/>
          <w:iCs/>
          <w:sz w:val="28"/>
          <w:szCs w:val="28"/>
        </w:rPr>
        <w:t xml:space="preserve">Для работы потребуется </w:t>
      </w:r>
      <w:r w:rsidRPr="0037121C">
        <w:rPr>
          <w:rFonts w:ascii="Times New Roman" w:hAnsi="Times New Roman" w:cs="Times New Roman"/>
          <w:iCs/>
          <w:sz w:val="28"/>
          <w:szCs w:val="28"/>
        </w:rPr>
        <w:t xml:space="preserve">ПК с процессором, </w:t>
      </w:r>
      <w:r w:rsidR="001372B8">
        <w:rPr>
          <w:rFonts w:ascii="Times New Roman" w:hAnsi="Times New Roman" w:cs="Times New Roman"/>
          <w:iCs/>
          <w:sz w:val="28"/>
          <w:szCs w:val="28"/>
        </w:rPr>
        <w:t>построенн</w:t>
      </w:r>
      <w:r w:rsidR="00CE01F0">
        <w:rPr>
          <w:rFonts w:ascii="Times New Roman" w:hAnsi="Times New Roman" w:cs="Times New Roman"/>
          <w:iCs/>
          <w:sz w:val="28"/>
          <w:szCs w:val="28"/>
        </w:rPr>
        <w:t>ым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 на архитектуре</w:t>
      </w:r>
      <w:r w:rsidRPr="0037121C">
        <w:rPr>
          <w:rFonts w:ascii="Times New Roman" w:hAnsi="Times New Roman" w:cs="Times New Roman"/>
          <w:iCs/>
          <w:sz w:val="28"/>
          <w:szCs w:val="28"/>
        </w:rPr>
        <w:t xml:space="preserve"> Intel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, начиная с </w:t>
      </w:r>
      <w:r w:rsidR="001372B8" w:rsidRPr="0037121C">
        <w:rPr>
          <w:rFonts w:ascii="Times New Roman" w:hAnsi="Times New Roman" w:cs="Times New Roman"/>
          <w:iCs/>
          <w:sz w:val="28"/>
          <w:szCs w:val="28"/>
        </w:rPr>
        <w:t>Intel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372B8">
        <w:rPr>
          <w:rFonts w:ascii="Times New Roman" w:hAnsi="Times New Roman" w:cs="Times New Roman"/>
          <w:iCs/>
          <w:sz w:val="28"/>
          <w:szCs w:val="28"/>
          <w:lang w:val="en-US"/>
        </w:rPr>
        <w:t>Core</w:t>
      </w:r>
      <w:r w:rsidR="001372B8" w:rsidRPr="001372B8">
        <w:rPr>
          <w:rFonts w:ascii="Times New Roman" w:hAnsi="Times New Roman" w:cs="Times New Roman"/>
          <w:iCs/>
          <w:sz w:val="28"/>
          <w:szCs w:val="28"/>
        </w:rPr>
        <w:t xml:space="preserve"> 2 </w:t>
      </w:r>
      <w:r w:rsidR="001372B8">
        <w:rPr>
          <w:rFonts w:ascii="Times New Roman" w:hAnsi="Times New Roman" w:cs="Times New Roman"/>
          <w:iCs/>
          <w:sz w:val="28"/>
          <w:szCs w:val="28"/>
          <w:lang w:val="en-US"/>
        </w:rPr>
        <w:t>Duo</w:t>
      </w:r>
      <w:r w:rsidR="001372B8">
        <w:rPr>
          <w:rFonts w:ascii="Times New Roman" w:hAnsi="Times New Roman" w:cs="Times New Roman"/>
          <w:iCs/>
          <w:sz w:val="28"/>
          <w:szCs w:val="28"/>
        </w:rPr>
        <w:t>, на других устройствах тестирование не производилось.</w:t>
      </w:r>
      <w:r w:rsidRPr="0037121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Для пользования программой необходимы устройства ввода и вывода, такие как: </w:t>
      </w:r>
      <w:r w:rsidRPr="0037121C">
        <w:rPr>
          <w:rFonts w:ascii="Times New Roman" w:hAnsi="Times New Roman" w:cs="Times New Roman"/>
          <w:iCs/>
          <w:sz w:val="28"/>
          <w:szCs w:val="28"/>
        </w:rPr>
        <w:t>монитор</w:t>
      </w:r>
      <w:r w:rsidR="00CE01F0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1372B8">
        <w:rPr>
          <w:rFonts w:ascii="Times New Roman" w:hAnsi="Times New Roman" w:cs="Times New Roman"/>
          <w:iCs/>
          <w:sz w:val="28"/>
          <w:szCs w:val="28"/>
        </w:rPr>
        <w:t>клавиатура</w:t>
      </w:r>
      <w:r w:rsidR="00CE01F0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="001372B8">
        <w:rPr>
          <w:rFonts w:ascii="Times New Roman" w:hAnsi="Times New Roman" w:cs="Times New Roman"/>
          <w:iCs/>
          <w:sz w:val="28"/>
          <w:szCs w:val="28"/>
        </w:rPr>
        <w:t>мышка. Для использования программы</w:t>
      </w:r>
      <w:r w:rsidR="00A317AD">
        <w:rPr>
          <w:rFonts w:ascii="Times New Roman" w:hAnsi="Times New Roman" w:cs="Times New Roman"/>
          <w:iCs/>
          <w:sz w:val="28"/>
          <w:szCs w:val="28"/>
        </w:rPr>
        <w:t xml:space="preserve"> не требуется подключение к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 интернет</w:t>
      </w:r>
      <w:r w:rsidR="00A317AD">
        <w:rPr>
          <w:rFonts w:ascii="Times New Roman" w:hAnsi="Times New Roman" w:cs="Times New Roman"/>
          <w:iCs/>
          <w:sz w:val="28"/>
          <w:szCs w:val="28"/>
        </w:rPr>
        <w:t>у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37121C">
        <w:rPr>
          <w:rFonts w:ascii="Times New Roman" w:hAnsi="Times New Roman" w:cs="Times New Roman"/>
          <w:iCs/>
          <w:sz w:val="28"/>
          <w:szCs w:val="28"/>
        </w:rPr>
        <w:t xml:space="preserve">Чтобы </w:t>
      </w:r>
      <w:r w:rsidR="001372B8">
        <w:rPr>
          <w:rFonts w:ascii="Times New Roman" w:hAnsi="Times New Roman" w:cs="Times New Roman"/>
          <w:iCs/>
          <w:sz w:val="28"/>
          <w:szCs w:val="28"/>
        </w:rPr>
        <w:t>программа</w:t>
      </w:r>
      <w:r w:rsidRPr="0037121C">
        <w:rPr>
          <w:rFonts w:ascii="Times New Roman" w:hAnsi="Times New Roman" w:cs="Times New Roman"/>
          <w:iCs/>
          <w:sz w:val="28"/>
          <w:szCs w:val="28"/>
        </w:rPr>
        <w:t xml:space="preserve"> работала должным образом</w:t>
      </w:r>
      <w:r w:rsidR="00A317AD">
        <w:rPr>
          <w:rFonts w:ascii="Times New Roman" w:hAnsi="Times New Roman" w:cs="Times New Roman"/>
          <w:iCs/>
          <w:sz w:val="28"/>
          <w:szCs w:val="28"/>
        </w:rPr>
        <w:t>,</w:t>
      </w:r>
      <w:r w:rsidRPr="0037121C">
        <w:rPr>
          <w:rFonts w:ascii="Times New Roman" w:hAnsi="Times New Roman" w:cs="Times New Roman"/>
          <w:iCs/>
          <w:sz w:val="28"/>
          <w:szCs w:val="28"/>
        </w:rPr>
        <w:t xml:space="preserve"> необходимо предварительно установить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7121C">
        <w:rPr>
          <w:rFonts w:ascii="Times New Roman" w:hAnsi="Times New Roman" w:cs="Times New Roman"/>
          <w:iCs/>
          <w:sz w:val="28"/>
          <w:szCs w:val="28"/>
        </w:rPr>
        <w:t>NET Framework 4.6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="00BD0AE8">
        <w:rPr>
          <w:rFonts w:ascii="Times New Roman" w:hAnsi="Times New Roman" w:cs="Times New Roman"/>
          <w:iCs/>
          <w:sz w:val="28"/>
          <w:szCs w:val="28"/>
        </w:rPr>
        <w:t>запускать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 её под управлением</w:t>
      </w:r>
      <w:r w:rsidR="001372B8" w:rsidRPr="001372B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ОС </w:t>
      </w:r>
      <w:r w:rsidR="001372B8">
        <w:rPr>
          <w:rFonts w:ascii="Times New Roman" w:hAnsi="Times New Roman" w:cs="Times New Roman"/>
          <w:iCs/>
          <w:sz w:val="28"/>
          <w:szCs w:val="28"/>
          <w:lang w:val="en-US"/>
        </w:rPr>
        <w:t>Windows</w:t>
      </w:r>
      <w:r w:rsidRPr="0037121C">
        <w:rPr>
          <w:rFonts w:ascii="Times New Roman" w:hAnsi="Times New Roman" w:cs="Times New Roman"/>
          <w:iCs/>
          <w:sz w:val="28"/>
          <w:szCs w:val="28"/>
        </w:rPr>
        <w:t>.</w:t>
      </w:r>
    </w:p>
    <w:p w14:paraId="4E31577D" w14:textId="77777777" w:rsidR="001C36E2" w:rsidRPr="0037121C" w:rsidRDefault="001C36E2" w:rsidP="008804F4">
      <w:pPr>
        <w:pStyle w:val="2"/>
        <w:rPr>
          <w:rFonts w:cs="Times New Roman"/>
          <w:b w:val="0"/>
          <w:caps/>
          <w:szCs w:val="28"/>
        </w:rPr>
      </w:pPr>
      <w:bookmarkStart w:id="4" w:name="_Toc28320950"/>
      <w:r w:rsidRPr="0037121C">
        <w:rPr>
          <w:rFonts w:cs="Times New Roman"/>
          <w:caps/>
          <w:szCs w:val="28"/>
        </w:rPr>
        <w:t>2.</w:t>
      </w:r>
      <w:r w:rsidR="002F0908" w:rsidRPr="0037121C">
        <w:rPr>
          <w:rFonts w:cs="Times New Roman"/>
          <w:caps/>
          <w:szCs w:val="28"/>
        </w:rPr>
        <w:t>2</w:t>
      </w:r>
      <w:r w:rsidRPr="0037121C">
        <w:rPr>
          <w:rFonts w:cs="Times New Roman"/>
          <w:caps/>
          <w:szCs w:val="28"/>
        </w:rPr>
        <w:t xml:space="preserve"> уСТАНОВКА ПРОГРАММЫ</w:t>
      </w:r>
      <w:bookmarkEnd w:id="4"/>
    </w:p>
    <w:p w14:paraId="55F63558" w14:textId="6983F48B" w:rsidR="00A06B70" w:rsidRDefault="00900EDE" w:rsidP="001A1E84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7121C">
        <w:rPr>
          <w:rFonts w:ascii="Times New Roman" w:hAnsi="Times New Roman" w:cs="Times New Roman"/>
          <w:iCs/>
          <w:sz w:val="28"/>
          <w:szCs w:val="28"/>
        </w:rPr>
        <w:tab/>
        <w:t xml:space="preserve">Установка не требуется. </w:t>
      </w:r>
      <w:r w:rsidR="003937EB">
        <w:rPr>
          <w:rFonts w:ascii="Times New Roman" w:hAnsi="Times New Roman" w:cs="Times New Roman"/>
          <w:iCs/>
          <w:sz w:val="28"/>
          <w:szCs w:val="28"/>
        </w:rPr>
        <w:t>Программа</w:t>
      </w:r>
      <w:r w:rsidR="00CB552C">
        <w:rPr>
          <w:rFonts w:ascii="Times New Roman" w:hAnsi="Times New Roman" w:cs="Times New Roman"/>
          <w:iCs/>
          <w:sz w:val="28"/>
          <w:szCs w:val="28"/>
        </w:rPr>
        <w:t xml:space="preserve"> представляет собой скомпилированный файл с расширением </w:t>
      </w:r>
      <w:r w:rsidR="00CB552C" w:rsidRPr="00CB552C">
        <w:rPr>
          <w:rFonts w:ascii="Times New Roman" w:hAnsi="Times New Roman" w:cs="Times New Roman"/>
          <w:iCs/>
          <w:sz w:val="28"/>
          <w:szCs w:val="28"/>
        </w:rPr>
        <w:t>.</w:t>
      </w:r>
      <w:r w:rsidR="00CB552C">
        <w:rPr>
          <w:rFonts w:ascii="Times New Roman" w:hAnsi="Times New Roman" w:cs="Times New Roman"/>
          <w:iCs/>
          <w:sz w:val="28"/>
          <w:szCs w:val="28"/>
          <w:lang w:val="en-US"/>
        </w:rPr>
        <w:t>exe</w:t>
      </w:r>
      <w:r w:rsidR="00C87374">
        <w:rPr>
          <w:rFonts w:ascii="Times New Roman" w:hAnsi="Times New Roman" w:cs="Times New Roman"/>
          <w:iCs/>
          <w:sz w:val="28"/>
          <w:szCs w:val="28"/>
        </w:rPr>
        <w:t>, который может находит</w:t>
      </w:r>
      <w:r w:rsidR="00F4007D">
        <w:rPr>
          <w:rFonts w:ascii="Times New Roman" w:hAnsi="Times New Roman" w:cs="Times New Roman"/>
          <w:iCs/>
          <w:sz w:val="28"/>
          <w:szCs w:val="28"/>
        </w:rPr>
        <w:t>ь</w:t>
      </w:r>
      <w:r w:rsidR="00C87374">
        <w:rPr>
          <w:rFonts w:ascii="Times New Roman" w:hAnsi="Times New Roman" w:cs="Times New Roman"/>
          <w:iCs/>
          <w:sz w:val="28"/>
          <w:szCs w:val="28"/>
        </w:rPr>
        <w:t xml:space="preserve">ся на любом </w:t>
      </w:r>
      <w:r w:rsidR="006169D2">
        <w:rPr>
          <w:rFonts w:ascii="Times New Roman" w:hAnsi="Times New Roman" w:cs="Times New Roman"/>
          <w:iCs/>
          <w:sz w:val="28"/>
          <w:szCs w:val="28"/>
        </w:rPr>
        <w:t xml:space="preserve">накопителе, включая </w:t>
      </w:r>
      <w:r w:rsidR="006169D2" w:rsidRPr="006169D2">
        <w:rPr>
          <w:rFonts w:ascii="Times New Roman" w:hAnsi="Times New Roman" w:cs="Times New Roman"/>
          <w:iCs/>
          <w:sz w:val="28"/>
          <w:szCs w:val="28"/>
        </w:rPr>
        <w:t>запоминающ</w:t>
      </w:r>
      <w:r w:rsidR="006169D2">
        <w:rPr>
          <w:rFonts w:ascii="Times New Roman" w:hAnsi="Times New Roman" w:cs="Times New Roman"/>
          <w:iCs/>
          <w:sz w:val="28"/>
          <w:szCs w:val="28"/>
        </w:rPr>
        <w:t>и</w:t>
      </w:r>
      <w:r w:rsidR="006169D2" w:rsidRPr="006169D2">
        <w:rPr>
          <w:rFonts w:ascii="Times New Roman" w:hAnsi="Times New Roman" w:cs="Times New Roman"/>
          <w:iCs/>
          <w:sz w:val="28"/>
          <w:szCs w:val="28"/>
        </w:rPr>
        <w:t>е</w:t>
      </w:r>
      <w:r w:rsidR="001C1161" w:rsidRPr="001C116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C1161">
        <w:rPr>
          <w:rFonts w:ascii="Times New Roman" w:hAnsi="Times New Roman" w:cs="Times New Roman"/>
          <w:iCs/>
          <w:sz w:val="28"/>
          <w:szCs w:val="28"/>
          <w:lang w:val="en-US"/>
        </w:rPr>
        <w:t>USB</w:t>
      </w:r>
      <w:r w:rsidR="006169D2" w:rsidRPr="006169D2">
        <w:rPr>
          <w:rFonts w:ascii="Times New Roman" w:hAnsi="Times New Roman" w:cs="Times New Roman"/>
          <w:iCs/>
          <w:sz w:val="28"/>
          <w:szCs w:val="28"/>
        </w:rPr>
        <w:t xml:space="preserve"> устройств</w:t>
      </w:r>
      <w:r w:rsidR="006169D2">
        <w:rPr>
          <w:rFonts w:ascii="Times New Roman" w:hAnsi="Times New Roman" w:cs="Times New Roman"/>
          <w:iCs/>
          <w:sz w:val="28"/>
          <w:szCs w:val="28"/>
        </w:rPr>
        <w:t>а</w:t>
      </w:r>
      <w:r w:rsidR="00D57CF7">
        <w:rPr>
          <w:rFonts w:ascii="Times New Roman" w:hAnsi="Times New Roman" w:cs="Times New Roman"/>
          <w:iCs/>
          <w:sz w:val="28"/>
          <w:szCs w:val="28"/>
        </w:rPr>
        <w:t>, то есть портативную версию</w:t>
      </w:r>
      <w:r w:rsidR="00C87374">
        <w:rPr>
          <w:rFonts w:ascii="Times New Roman" w:hAnsi="Times New Roman" w:cs="Times New Roman"/>
          <w:iCs/>
          <w:sz w:val="28"/>
          <w:szCs w:val="28"/>
        </w:rPr>
        <w:t>.</w:t>
      </w:r>
    </w:p>
    <w:p w14:paraId="60DDA880" w14:textId="77777777" w:rsidR="00C87374" w:rsidRDefault="00C87374" w:rsidP="001A1E84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961762" w14:textId="77777777" w:rsidR="00C87374" w:rsidRPr="00C87374" w:rsidRDefault="00C87374" w:rsidP="001A1E84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696721" w14:textId="77777777" w:rsidR="001C36E2" w:rsidRPr="0037121C" w:rsidRDefault="001C36E2" w:rsidP="008804F4">
      <w:pPr>
        <w:pStyle w:val="1"/>
        <w:rPr>
          <w:rFonts w:cs="Times New Roman"/>
          <w:iCs/>
          <w:szCs w:val="28"/>
        </w:rPr>
      </w:pPr>
      <w:bookmarkStart w:id="5" w:name="_Toc28320951"/>
      <w:r w:rsidRPr="0037121C">
        <w:rPr>
          <w:rFonts w:cs="Times New Roman"/>
          <w:caps/>
          <w:szCs w:val="28"/>
        </w:rPr>
        <w:lastRenderedPageBreak/>
        <w:t>3. Описание запуска</w:t>
      </w:r>
      <w:bookmarkEnd w:id="5"/>
    </w:p>
    <w:p w14:paraId="06A9538E" w14:textId="54C8AAF9" w:rsidR="00C87374" w:rsidRDefault="00C87374" w:rsidP="00C87374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Чтобы выполнять запуск, необходимо совершить двойной клик по файлу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VEZ</w:t>
      </w:r>
      <w:r w:rsidRPr="00CB552C">
        <w:rPr>
          <w:rFonts w:ascii="Times New Roman" w:hAnsi="Times New Roman" w:cs="Times New Roman"/>
          <w:iCs/>
          <w:sz w:val="28"/>
          <w:szCs w:val="28"/>
        </w:rPr>
        <w:t>1.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exe</w:t>
      </w:r>
      <w:r w:rsidRPr="00CB552C">
        <w:rPr>
          <w:rFonts w:ascii="Times New Roman" w:hAnsi="Times New Roman" w:cs="Times New Roman"/>
          <w:iCs/>
          <w:sz w:val="28"/>
          <w:szCs w:val="28"/>
        </w:rPr>
        <w:t>.</w:t>
      </w:r>
      <w:r w:rsidR="008804F4">
        <w:rPr>
          <w:rFonts w:ascii="Times New Roman" w:hAnsi="Times New Roman" w:cs="Times New Roman"/>
          <w:iCs/>
          <w:sz w:val="28"/>
          <w:szCs w:val="28"/>
        </w:rPr>
        <w:t xml:space="preserve"> (рис. </w:t>
      </w:r>
      <w:r w:rsidR="00A74A37">
        <w:rPr>
          <w:rFonts w:ascii="Times New Roman" w:hAnsi="Times New Roman" w:cs="Times New Roman"/>
          <w:iCs/>
          <w:sz w:val="28"/>
          <w:szCs w:val="28"/>
        </w:rPr>
        <w:t>1</w:t>
      </w:r>
      <w:r w:rsidR="008804F4">
        <w:rPr>
          <w:rFonts w:ascii="Times New Roman" w:hAnsi="Times New Roman" w:cs="Times New Roman"/>
          <w:iCs/>
          <w:sz w:val="28"/>
          <w:szCs w:val="28"/>
        </w:rPr>
        <w:t>)</w:t>
      </w:r>
    </w:p>
    <w:p w14:paraId="7EFCF670" w14:textId="7D911AC6" w:rsidR="008804F4" w:rsidRPr="00CB552C" w:rsidRDefault="008804F4" w:rsidP="00C87374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00156C3" wp14:editId="1DD73733">
            <wp:extent cx="6000750" cy="1343025"/>
            <wp:effectExtent l="19050" t="19050" r="19050" b="285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0751A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 w:rsidR="00A74A37"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86190">
        <w:rPr>
          <w:rFonts w:ascii="Times New Roman" w:hAnsi="Times New Roman" w:cs="Times New Roman"/>
          <w:iCs/>
          <w:sz w:val="24"/>
          <w:szCs w:val="24"/>
        </w:rPr>
        <w:t>Значок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446FD">
        <w:rPr>
          <w:rFonts w:ascii="Times New Roman" w:hAnsi="Times New Roman" w:cs="Times New Roman"/>
          <w:iCs/>
          <w:sz w:val="24"/>
          <w:szCs w:val="24"/>
        </w:rPr>
        <w:t>программы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D247713" w14:textId="05D04332" w:rsidR="00E1641C" w:rsidRPr="0037121C" w:rsidRDefault="00E1641C" w:rsidP="008804F4">
      <w:pPr>
        <w:pStyle w:val="1"/>
        <w:rPr>
          <w:rFonts w:cs="Times New Roman"/>
          <w:b w:val="0"/>
          <w:caps/>
          <w:szCs w:val="28"/>
        </w:rPr>
      </w:pPr>
      <w:bookmarkStart w:id="6" w:name="_Toc28320952"/>
      <w:r w:rsidRPr="0037121C">
        <w:rPr>
          <w:rFonts w:cs="Times New Roman"/>
          <w:caps/>
          <w:szCs w:val="28"/>
        </w:rPr>
        <w:lastRenderedPageBreak/>
        <w:t>4. Инструкции по работе</w:t>
      </w:r>
      <w:bookmarkEnd w:id="6"/>
    </w:p>
    <w:p w14:paraId="3AF8D64A" w14:textId="77777777" w:rsidR="00E1641C" w:rsidRPr="0037121C" w:rsidRDefault="00E1641C" w:rsidP="00A42748">
      <w:pPr>
        <w:pStyle w:val="2"/>
        <w:rPr>
          <w:rFonts w:cs="Times New Roman"/>
          <w:b w:val="0"/>
          <w:caps/>
          <w:szCs w:val="28"/>
        </w:rPr>
      </w:pPr>
      <w:bookmarkStart w:id="7" w:name="_Toc28320953"/>
      <w:r w:rsidRPr="0037121C">
        <w:rPr>
          <w:rFonts w:cs="Times New Roman"/>
          <w:caps/>
          <w:szCs w:val="28"/>
        </w:rPr>
        <w:t>4.1 Описание интерфейса программы</w:t>
      </w:r>
      <w:bookmarkEnd w:id="7"/>
    </w:p>
    <w:p w14:paraId="7C8B98E4" w14:textId="49B97525" w:rsidR="00EF6051" w:rsidRPr="00EF6051" w:rsidRDefault="00831D15" w:rsidP="001A1E84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С</w:t>
      </w:r>
      <w:r w:rsidR="00900EDE" w:rsidRPr="0037121C">
        <w:rPr>
          <w:rFonts w:ascii="Times New Roman" w:hAnsi="Times New Roman" w:cs="Times New Roman"/>
          <w:iCs/>
          <w:sz w:val="28"/>
          <w:szCs w:val="28"/>
        </w:rPr>
        <w:t>тартовое</w:t>
      </w:r>
      <w:r w:rsidR="00323034" w:rsidRPr="0037121C">
        <w:rPr>
          <w:rFonts w:ascii="Times New Roman" w:hAnsi="Times New Roman" w:cs="Times New Roman"/>
          <w:iCs/>
          <w:sz w:val="28"/>
          <w:szCs w:val="28"/>
        </w:rPr>
        <w:t xml:space="preserve"> окно</w:t>
      </w:r>
      <w:r w:rsidR="00E1641C" w:rsidRPr="0037121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23034" w:rsidRPr="0037121C">
        <w:rPr>
          <w:rFonts w:ascii="Times New Roman" w:hAnsi="Times New Roman" w:cs="Times New Roman"/>
          <w:iCs/>
          <w:sz w:val="28"/>
          <w:szCs w:val="28"/>
        </w:rPr>
        <w:t>данного программного продукта</w:t>
      </w:r>
      <w:r>
        <w:rPr>
          <w:rFonts w:ascii="Times New Roman" w:hAnsi="Times New Roman" w:cs="Times New Roman"/>
          <w:iCs/>
          <w:sz w:val="28"/>
          <w:szCs w:val="28"/>
        </w:rPr>
        <w:t xml:space="preserve"> выглядит следующим образом</w:t>
      </w:r>
      <w:r w:rsidR="00A74A37">
        <w:rPr>
          <w:rFonts w:ascii="Times New Roman" w:hAnsi="Times New Roman" w:cs="Times New Roman"/>
          <w:iCs/>
          <w:sz w:val="28"/>
          <w:szCs w:val="28"/>
        </w:rPr>
        <w:t xml:space="preserve"> (Рис.2) и содержит два основных блока</w:t>
      </w:r>
      <w:r w:rsidR="00323034" w:rsidRPr="0037121C">
        <w:rPr>
          <w:rFonts w:ascii="Times New Roman" w:hAnsi="Times New Roman" w:cs="Times New Roman"/>
          <w:iCs/>
          <w:sz w:val="28"/>
          <w:szCs w:val="28"/>
        </w:rPr>
        <w:t>.</w:t>
      </w:r>
      <w:r w:rsidR="00EF6051" w:rsidRPr="00EF6051">
        <w:rPr>
          <w:noProof/>
          <w:lang w:eastAsia="ru-RU"/>
        </w:rPr>
        <w:t xml:space="preserve"> </w:t>
      </w:r>
      <w:r w:rsidR="00EF6051">
        <w:rPr>
          <w:noProof/>
          <w:lang w:eastAsia="ru-RU"/>
        </w:rPr>
        <w:drawing>
          <wp:inline distT="0" distB="0" distL="0" distR="0" wp14:anchorId="53B86D58" wp14:editId="3A02F599">
            <wp:extent cx="5939790" cy="35991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051"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 w:rsidR="004B5EEE">
        <w:rPr>
          <w:rFonts w:ascii="Times New Roman" w:hAnsi="Times New Roman" w:cs="Times New Roman"/>
          <w:noProof/>
          <w:sz w:val="24"/>
          <w:szCs w:val="24"/>
          <w:lang w:eastAsia="ru-RU"/>
        </w:rPr>
        <w:t>2</w:t>
      </w:r>
      <w:r w:rsidR="00EF6051"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С</w:t>
      </w:r>
      <w:r w:rsidRPr="00831D15">
        <w:rPr>
          <w:rFonts w:ascii="Times New Roman" w:hAnsi="Times New Roman" w:cs="Times New Roman"/>
          <w:iCs/>
          <w:sz w:val="24"/>
          <w:szCs w:val="24"/>
        </w:rPr>
        <w:t>тартовое окно программы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D770547" w14:textId="77777777" w:rsidR="00BD7061" w:rsidRPr="0037121C" w:rsidRDefault="00BD7061" w:rsidP="00A42748">
      <w:pPr>
        <w:pStyle w:val="2"/>
        <w:rPr>
          <w:rFonts w:cs="Times New Roman"/>
          <w:b w:val="0"/>
          <w:caps/>
          <w:szCs w:val="28"/>
        </w:rPr>
      </w:pPr>
      <w:bookmarkStart w:id="8" w:name="_Toc28320954"/>
      <w:r w:rsidRPr="0037121C">
        <w:rPr>
          <w:rFonts w:cs="Times New Roman"/>
          <w:caps/>
          <w:szCs w:val="28"/>
        </w:rPr>
        <w:t xml:space="preserve">4.2 </w:t>
      </w:r>
      <w:r w:rsidRPr="0037121C">
        <w:rPr>
          <w:rFonts w:cs="Times New Roman"/>
          <w:iCs/>
          <w:caps/>
          <w:szCs w:val="28"/>
        </w:rPr>
        <w:t>Порядок работы</w:t>
      </w:r>
      <w:bookmarkEnd w:id="8"/>
    </w:p>
    <w:p w14:paraId="394E8652" w14:textId="2126AFC1" w:rsidR="00900EDE" w:rsidRDefault="00EF6051" w:rsidP="00900EDE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При запуске </w:t>
      </w:r>
      <w:r w:rsidR="00831D15">
        <w:rPr>
          <w:rFonts w:ascii="Times New Roman" w:hAnsi="Times New Roman" w:cs="Times New Roman"/>
          <w:iCs/>
          <w:sz w:val="28"/>
          <w:szCs w:val="28"/>
        </w:rPr>
        <w:t>появляется окно программы</w:t>
      </w:r>
      <w:r w:rsidR="00831D15" w:rsidRPr="00831D15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831D15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 w:rsidR="007332B1">
        <w:rPr>
          <w:rFonts w:ascii="Times New Roman" w:hAnsi="Times New Roman" w:cs="Times New Roman"/>
          <w:iCs/>
          <w:sz w:val="28"/>
          <w:szCs w:val="28"/>
        </w:rPr>
        <w:t>3</w:t>
      </w:r>
      <w:r w:rsidR="00831D15" w:rsidRPr="00831D15">
        <w:rPr>
          <w:rFonts w:ascii="Times New Roman" w:hAnsi="Times New Roman" w:cs="Times New Roman"/>
          <w:iCs/>
          <w:sz w:val="28"/>
          <w:szCs w:val="28"/>
        </w:rPr>
        <w:t>)</w:t>
      </w:r>
      <w:r w:rsidR="00831D15">
        <w:rPr>
          <w:rFonts w:ascii="Times New Roman" w:hAnsi="Times New Roman" w:cs="Times New Roman"/>
          <w:iCs/>
          <w:sz w:val="28"/>
          <w:szCs w:val="28"/>
        </w:rPr>
        <w:t>, в котором представлены такие элементы интерфейса</w:t>
      </w:r>
      <w:r w:rsidR="00FC7E14">
        <w:rPr>
          <w:rFonts w:ascii="Times New Roman" w:hAnsi="Times New Roman" w:cs="Times New Roman"/>
          <w:iCs/>
          <w:sz w:val="28"/>
          <w:szCs w:val="28"/>
        </w:rPr>
        <w:t>:</w:t>
      </w:r>
      <w:r w:rsidR="00831D15">
        <w:rPr>
          <w:rFonts w:ascii="Times New Roman" w:hAnsi="Times New Roman" w:cs="Times New Roman"/>
          <w:iCs/>
          <w:sz w:val="28"/>
          <w:szCs w:val="28"/>
        </w:rPr>
        <w:t xml:space="preserve"> как таблица, область для построения графика, функциональные кнопки</w:t>
      </w:r>
      <w:r w:rsidR="00F42D92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F42D92" w:rsidRPr="00F42D92">
        <w:rPr>
          <w:rFonts w:ascii="Times New Roman" w:hAnsi="Times New Roman" w:cs="Times New Roman"/>
          <w:iCs/>
          <w:sz w:val="28"/>
          <w:szCs w:val="28"/>
        </w:rPr>
        <w:t>«</w:t>
      </w:r>
      <w:r w:rsidR="00F42D92">
        <w:rPr>
          <w:rFonts w:ascii="Times New Roman" w:hAnsi="Times New Roman" w:cs="Times New Roman"/>
          <w:iCs/>
          <w:sz w:val="28"/>
          <w:szCs w:val="28"/>
        </w:rPr>
        <w:t>Заполнить</w:t>
      </w:r>
      <w:r w:rsidR="00F42D92" w:rsidRPr="00F42D92">
        <w:rPr>
          <w:rFonts w:ascii="Times New Roman" w:hAnsi="Times New Roman" w:cs="Times New Roman"/>
          <w:iCs/>
          <w:sz w:val="28"/>
          <w:szCs w:val="28"/>
        </w:rPr>
        <w:t>»,</w:t>
      </w:r>
      <w:r w:rsidR="00F42D9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42D92" w:rsidRPr="00F42D92">
        <w:rPr>
          <w:rFonts w:ascii="Times New Roman" w:hAnsi="Times New Roman" w:cs="Times New Roman"/>
          <w:iCs/>
          <w:sz w:val="28"/>
          <w:szCs w:val="28"/>
        </w:rPr>
        <w:t>«</w:t>
      </w:r>
      <w:r w:rsidR="00F42D92">
        <w:rPr>
          <w:rFonts w:ascii="Times New Roman" w:hAnsi="Times New Roman" w:cs="Times New Roman"/>
          <w:iCs/>
          <w:sz w:val="28"/>
          <w:szCs w:val="28"/>
        </w:rPr>
        <w:t>Рассчитать</w:t>
      </w:r>
      <w:r w:rsidR="00F42D92" w:rsidRPr="00F42D92">
        <w:rPr>
          <w:rFonts w:ascii="Times New Roman" w:hAnsi="Times New Roman" w:cs="Times New Roman"/>
          <w:iCs/>
          <w:sz w:val="28"/>
          <w:szCs w:val="28"/>
        </w:rPr>
        <w:t>»</w:t>
      </w:r>
      <w:r w:rsidR="00F42D92">
        <w:rPr>
          <w:rFonts w:ascii="Times New Roman" w:hAnsi="Times New Roman" w:cs="Times New Roman"/>
          <w:iCs/>
          <w:sz w:val="28"/>
          <w:szCs w:val="28"/>
        </w:rPr>
        <w:t xml:space="preserve"> «Построить»)</w:t>
      </w:r>
      <w:r w:rsidR="00831D15">
        <w:rPr>
          <w:rFonts w:ascii="Times New Roman" w:hAnsi="Times New Roman" w:cs="Times New Roman"/>
          <w:iCs/>
          <w:sz w:val="28"/>
          <w:szCs w:val="28"/>
        </w:rPr>
        <w:t xml:space="preserve"> и переключатели режимов работы в виде кнопки «Планшет» и «Модель», а также </w:t>
      </w:r>
      <w:r w:rsidR="00831D15">
        <w:rPr>
          <w:rFonts w:ascii="Times New Roman" w:hAnsi="Times New Roman" w:cs="Times New Roman"/>
          <w:iCs/>
          <w:sz w:val="28"/>
          <w:szCs w:val="28"/>
          <w:lang w:val="en-US"/>
        </w:rPr>
        <w:t>CheckBox</w:t>
      </w:r>
      <w:r w:rsidR="00831D15">
        <w:rPr>
          <w:rFonts w:ascii="Times New Roman" w:hAnsi="Times New Roman" w:cs="Times New Roman"/>
          <w:iCs/>
          <w:sz w:val="28"/>
          <w:szCs w:val="28"/>
        </w:rPr>
        <w:t xml:space="preserve"> с </w:t>
      </w:r>
      <w:r w:rsidR="007332B1">
        <w:rPr>
          <w:rFonts w:ascii="Times New Roman" w:hAnsi="Times New Roman" w:cs="Times New Roman"/>
          <w:iCs/>
          <w:sz w:val="28"/>
          <w:szCs w:val="28"/>
        </w:rPr>
        <w:t>на</w:t>
      </w:r>
      <w:r w:rsidR="00831D15">
        <w:rPr>
          <w:rFonts w:ascii="Times New Roman" w:hAnsi="Times New Roman" w:cs="Times New Roman"/>
          <w:iCs/>
          <w:sz w:val="28"/>
          <w:szCs w:val="28"/>
        </w:rPr>
        <w:t>дписью «Совместить».</w:t>
      </w:r>
    </w:p>
    <w:p w14:paraId="4C4C02E4" w14:textId="54F2C842" w:rsidR="00831D15" w:rsidRPr="00831D15" w:rsidRDefault="00831D15" w:rsidP="00900EDE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26D886F0" wp14:editId="1E40A51B">
            <wp:extent cx="5943600" cy="36004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 w:rsidR="00FD60FF">
        <w:rPr>
          <w:rFonts w:ascii="Times New Roman" w:hAnsi="Times New Roman" w:cs="Times New Roman"/>
          <w:noProof/>
          <w:sz w:val="24"/>
          <w:szCs w:val="24"/>
          <w:lang w:eastAsia="ru-RU"/>
        </w:rPr>
        <w:t>3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CheckBox в активном состоянии — режим переключен.</w:t>
      </w:r>
    </w:p>
    <w:p w14:paraId="1483C831" w14:textId="133AFB4C" w:rsidR="00900EDE" w:rsidRDefault="00831D15" w:rsidP="00831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начала работы необходимо</w:t>
      </w:r>
      <w:r w:rsidR="00FC7E14">
        <w:rPr>
          <w:rFonts w:ascii="Times New Roman" w:hAnsi="Times New Roman" w:cs="Times New Roman"/>
          <w:sz w:val="28"/>
          <w:szCs w:val="28"/>
        </w:rPr>
        <w:t xml:space="preserve"> выбрать режим нажатием </w:t>
      </w:r>
      <w:r w:rsidR="00F42D92">
        <w:rPr>
          <w:rFonts w:ascii="Times New Roman" w:hAnsi="Times New Roman" w:cs="Times New Roman"/>
          <w:sz w:val="28"/>
          <w:szCs w:val="28"/>
        </w:rPr>
        <w:t>по нему</w:t>
      </w:r>
      <w:r w:rsidR="00FC7E14">
        <w:rPr>
          <w:rFonts w:ascii="Times New Roman" w:hAnsi="Times New Roman" w:cs="Times New Roman"/>
          <w:sz w:val="28"/>
          <w:szCs w:val="28"/>
        </w:rPr>
        <w:t xml:space="preserve"> левой кнопкой мыши, элемент станет активным и изменит свой цвет. По умолчанию установлен режим «Планшет.»</w:t>
      </w:r>
    </w:p>
    <w:p w14:paraId="522E3EF9" w14:textId="22558359" w:rsidR="004E1696" w:rsidRPr="004E1696" w:rsidRDefault="004E1696" w:rsidP="00831D1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696">
        <w:rPr>
          <w:rFonts w:ascii="Times New Roman" w:hAnsi="Times New Roman" w:cs="Times New Roman"/>
          <w:b/>
          <w:sz w:val="28"/>
          <w:szCs w:val="28"/>
        </w:rPr>
        <w:t>Описание режимов:</w:t>
      </w:r>
    </w:p>
    <w:p w14:paraId="74BA1624" w14:textId="7B2B4FF0" w:rsidR="00F42D92" w:rsidRPr="00F42D92" w:rsidRDefault="00FC7E14" w:rsidP="00F42D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«Планшет»</w:t>
      </w:r>
      <w:r w:rsidR="004E1696">
        <w:rPr>
          <w:rFonts w:ascii="Times New Roman" w:hAnsi="Times New Roman" w:cs="Times New Roman"/>
          <w:sz w:val="28"/>
          <w:szCs w:val="28"/>
        </w:rPr>
        <w:t xml:space="preserve"> </w:t>
      </w:r>
      <w:r w:rsidR="004E1696" w:rsidRPr="004E169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режим вычисления кривой ВЭЗ по данным планшета, представленного таблицей (рис. 3).</w:t>
      </w:r>
      <w:r w:rsidR="00F42D92" w:rsidRPr="00F42D92">
        <w:rPr>
          <w:noProof/>
          <w:lang w:eastAsia="ru-RU"/>
        </w:rPr>
        <w:t xml:space="preserve"> </w:t>
      </w:r>
      <w:r w:rsidR="00F42D92">
        <w:rPr>
          <w:noProof/>
          <w:lang w:eastAsia="ru-RU"/>
        </w:rPr>
        <w:drawing>
          <wp:inline distT="0" distB="0" distL="0" distR="0" wp14:anchorId="6DB03792" wp14:editId="229A311D">
            <wp:extent cx="5939790" cy="2880360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D92"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 w:rsidR="00FD60FF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 w:rsidR="00F42D92"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42D92">
        <w:rPr>
          <w:rFonts w:ascii="Times New Roman" w:hAnsi="Times New Roman" w:cs="Times New Roman"/>
          <w:noProof/>
          <w:sz w:val="24"/>
          <w:szCs w:val="24"/>
          <w:lang w:eastAsia="ru-RU"/>
        </w:rPr>
        <w:t>Режим «Планшет» активен</w:t>
      </w:r>
      <w:r w:rsidR="00F42D92"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1AA3410F" w14:textId="56027F3B" w:rsidR="00F42D92" w:rsidRDefault="00DB4338" w:rsidP="00831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42D92">
        <w:rPr>
          <w:rFonts w:ascii="Times New Roman" w:hAnsi="Times New Roman" w:cs="Times New Roman"/>
          <w:sz w:val="28"/>
          <w:szCs w:val="28"/>
        </w:rPr>
        <w:t>«Модель»</w:t>
      </w:r>
      <w:r w:rsidR="004E1696">
        <w:rPr>
          <w:rFonts w:ascii="Times New Roman" w:hAnsi="Times New Roman" w:cs="Times New Roman"/>
          <w:sz w:val="28"/>
          <w:szCs w:val="28"/>
        </w:rPr>
        <w:t xml:space="preserve"> </w:t>
      </w:r>
      <w:r w:rsidR="004E1696" w:rsidRPr="004E1696">
        <w:rPr>
          <w:rFonts w:ascii="Times New Roman" w:hAnsi="Times New Roman" w:cs="Times New Roman"/>
          <w:sz w:val="28"/>
          <w:szCs w:val="28"/>
        </w:rPr>
        <w:t>—</w:t>
      </w:r>
      <w:r w:rsidR="005E73A0">
        <w:rPr>
          <w:rFonts w:ascii="Times New Roman" w:hAnsi="Times New Roman" w:cs="Times New Roman"/>
          <w:sz w:val="28"/>
          <w:szCs w:val="28"/>
        </w:rPr>
        <w:t xml:space="preserve"> это </w:t>
      </w:r>
      <w:r w:rsidR="00F42D92">
        <w:rPr>
          <w:rFonts w:ascii="Times New Roman" w:hAnsi="Times New Roman" w:cs="Times New Roman"/>
          <w:sz w:val="28"/>
          <w:szCs w:val="28"/>
        </w:rPr>
        <w:t xml:space="preserve">режим вычисления кривой ВЭЗ по предлагаемой модели, данные представлены в текстовых полях </w:t>
      </w:r>
      <w:r w:rsidR="00F42D92" w:rsidRPr="00F42D92">
        <w:rPr>
          <w:rFonts w:ascii="Times New Roman" w:hAnsi="Times New Roman" w:cs="Times New Roman"/>
          <w:sz w:val="28"/>
          <w:szCs w:val="28"/>
        </w:rPr>
        <w:t>«</w:t>
      </w:r>
      <w:r w:rsidR="00F42D9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42D92" w:rsidRPr="00F42D92">
        <w:rPr>
          <w:rFonts w:ascii="Times New Roman" w:hAnsi="Times New Roman" w:cs="Times New Roman"/>
          <w:sz w:val="28"/>
          <w:szCs w:val="28"/>
        </w:rPr>
        <w:t>1», «</w:t>
      </w:r>
      <w:r w:rsidR="00F42D92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="00F42D92" w:rsidRPr="00F42D92">
        <w:rPr>
          <w:rFonts w:ascii="Times New Roman" w:hAnsi="Times New Roman" w:cs="Times New Roman"/>
          <w:sz w:val="28"/>
          <w:szCs w:val="28"/>
        </w:rPr>
        <w:t>1», «</w:t>
      </w:r>
      <w:r w:rsidR="00F42D92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="00F42D92" w:rsidRPr="00F42D92">
        <w:rPr>
          <w:rFonts w:ascii="Times New Roman" w:hAnsi="Times New Roman" w:cs="Times New Roman"/>
          <w:sz w:val="28"/>
          <w:szCs w:val="28"/>
        </w:rPr>
        <w:t>2»</w:t>
      </w:r>
      <w:r w:rsidR="00F42D92">
        <w:rPr>
          <w:rFonts w:ascii="Times New Roman" w:hAnsi="Times New Roman" w:cs="Times New Roman"/>
          <w:sz w:val="28"/>
          <w:szCs w:val="28"/>
        </w:rPr>
        <w:t xml:space="preserve"> (рис. </w:t>
      </w:r>
      <w:r w:rsidR="00FD60FF">
        <w:rPr>
          <w:rFonts w:ascii="Times New Roman" w:hAnsi="Times New Roman" w:cs="Times New Roman"/>
          <w:sz w:val="28"/>
          <w:szCs w:val="28"/>
        </w:rPr>
        <w:t>5)</w:t>
      </w:r>
      <w:r w:rsidR="00F42D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Следует учитывать, что расчёт недоступен до заполнения таблицы в режиме «Планшет».</w:t>
      </w:r>
    </w:p>
    <w:p w14:paraId="7D10FEFD" w14:textId="6095D398" w:rsidR="00F42D92" w:rsidRPr="00F42D92" w:rsidRDefault="00F42D92" w:rsidP="00F42D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6BEE9D" wp14:editId="421C83FC">
            <wp:extent cx="5939790" cy="3440430"/>
            <wp:effectExtent l="0" t="0" r="381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 w:rsidR="00FD60FF">
        <w:rPr>
          <w:rFonts w:ascii="Times New Roman" w:hAnsi="Times New Roman" w:cs="Times New Roman"/>
          <w:noProof/>
          <w:sz w:val="24"/>
          <w:szCs w:val="24"/>
          <w:lang w:eastAsia="ru-RU"/>
        </w:rPr>
        <w:t>5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Режим «Модель» с активными полями для ввода </w:t>
      </w:r>
      <w:r w:rsidRPr="00F42D92">
        <w:rPr>
          <w:rFonts w:ascii="Times New Roman" w:hAnsi="Times New Roman" w:cs="Times New Roman"/>
          <w:noProof/>
          <w:sz w:val="24"/>
          <w:szCs w:val="24"/>
          <w:lang w:eastAsia="ru-RU"/>
        </w:rPr>
        <w:t>«H1», «Ro1», «Ro2»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72688D14" w14:textId="57EA9DD9" w:rsidR="00900EDE" w:rsidRDefault="008142EF" w:rsidP="00874A82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>«Совместить»</w:t>
      </w:r>
      <w:r w:rsidR="004E1696">
        <w:rPr>
          <w:rFonts w:ascii="Times New Roman" w:hAnsi="Times New Roman" w:cs="Times New Roman"/>
          <w:sz w:val="28"/>
          <w:szCs w:val="28"/>
        </w:rPr>
        <w:t xml:space="preserve"> </w:t>
      </w:r>
      <w:r w:rsidR="004E1696" w:rsidRPr="004E1696">
        <w:rPr>
          <w:rFonts w:ascii="Times New Roman" w:hAnsi="Times New Roman" w:cs="Times New Roman"/>
          <w:sz w:val="28"/>
          <w:szCs w:val="28"/>
        </w:rPr>
        <w:t>—</w:t>
      </w:r>
      <w:r w:rsidR="004E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режим для отображения двух графиков для дальнейшего сравнения и подбора модели (рис. </w:t>
      </w:r>
      <w:r w:rsidR="00FD60F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8142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4D1F15" wp14:editId="285EC88F">
            <wp:extent cx="5939790" cy="3097530"/>
            <wp:effectExtent l="0" t="0" r="381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2E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 w:rsidR="00FD60FF">
        <w:rPr>
          <w:rFonts w:ascii="Times New Roman" w:hAnsi="Times New Roman" w:cs="Times New Roman"/>
          <w:noProof/>
          <w:sz w:val="24"/>
          <w:szCs w:val="24"/>
          <w:lang w:eastAsia="ru-RU"/>
        </w:rPr>
        <w:t>6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Режим «Совместить» с примером подбора модели и отображения её на графике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0A922251" w14:textId="1135A802" w:rsidR="004E7899" w:rsidRDefault="004E7899" w:rsidP="00BA1A7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tab/>
      </w:r>
      <w:r w:rsidRPr="004E7899">
        <w:rPr>
          <w:rFonts w:ascii="Times New Roman" w:hAnsi="Times New Roman" w:cs="Times New Roman"/>
          <w:noProof/>
          <w:sz w:val="28"/>
          <w:szCs w:val="24"/>
          <w:lang w:eastAsia="ru-RU"/>
        </w:rPr>
        <w:t>Для начала работы необходимо заполнить</w:t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таблицу исходными данными, это позволяет сделать кнопка «Заполнить» в режиме «Планшет». В таблице появятся исходные данные.</w:t>
      </w:r>
    </w:p>
    <w:p w14:paraId="75C032E3" w14:textId="02422C48" w:rsidR="004E7899" w:rsidRDefault="004E7899" w:rsidP="00BA1A7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tab/>
        <w:t xml:space="preserve">Для расчёта данной кривой необходимо сначала нажать кнопку «Рассчитать» для заполнения недостающих данных (рис. </w:t>
      </w:r>
      <w:r w:rsidR="00072BB8">
        <w:rPr>
          <w:rFonts w:ascii="Times New Roman" w:hAnsi="Times New Roman" w:cs="Times New Roman"/>
          <w:noProof/>
          <w:sz w:val="28"/>
          <w:szCs w:val="24"/>
          <w:lang w:eastAsia="ru-RU"/>
        </w:rPr>
        <w:t>7</w:t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t>).</w:t>
      </w:r>
    </w:p>
    <w:p w14:paraId="6EABB51A" w14:textId="620E2026" w:rsidR="004E7899" w:rsidRPr="00BA1A78" w:rsidRDefault="00B149C7" w:rsidP="004E789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39D219" wp14:editId="48CA9768">
            <wp:extent cx="5939790" cy="3051810"/>
            <wp:effectExtent l="0" t="0" r="381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899" w:rsidRPr="004E789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E7899"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 w:rsidR="00072BB8">
        <w:rPr>
          <w:rFonts w:ascii="Times New Roman" w:hAnsi="Times New Roman" w:cs="Times New Roman"/>
          <w:noProof/>
          <w:sz w:val="24"/>
          <w:szCs w:val="24"/>
          <w:lang w:eastAsia="ru-RU"/>
        </w:rPr>
        <w:t>7</w:t>
      </w:r>
      <w:r w:rsidR="004E7899"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E7899">
        <w:rPr>
          <w:rFonts w:ascii="Times New Roman" w:hAnsi="Times New Roman" w:cs="Times New Roman"/>
          <w:noProof/>
          <w:sz w:val="24"/>
          <w:szCs w:val="24"/>
          <w:lang w:eastAsia="ru-RU"/>
        </w:rPr>
        <w:t>Таблица заполнена данными, кривая готова к отображению на графике</w:t>
      </w:r>
      <w:r w:rsidR="004E7899"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4DA67782" w14:textId="7C8E86DC" w:rsidR="004E7899" w:rsidRDefault="004E7899" w:rsidP="00874A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899">
        <w:rPr>
          <w:rFonts w:ascii="Times New Roman" w:hAnsi="Times New Roman" w:cs="Times New Roman"/>
          <w:sz w:val="28"/>
          <w:szCs w:val="28"/>
        </w:rPr>
        <w:tab/>
        <w:t xml:space="preserve">Следующим шагом необходимо нажать кнопку </w:t>
      </w:r>
      <w:r>
        <w:rPr>
          <w:rFonts w:ascii="Times New Roman" w:hAnsi="Times New Roman" w:cs="Times New Roman"/>
          <w:sz w:val="28"/>
          <w:szCs w:val="28"/>
        </w:rPr>
        <w:t>«Построить» и кривая отобразится на графике (рис.</w:t>
      </w:r>
      <w:r w:rsidR="00072BB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A44AE81" w14:textId="4BAF13DA" w:rsidR="00CD592D" w:rsidRPr="00CD592D" w:rsidRDefault="00CD592D" w:rsidP="00CD59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8A292E" wp14:editId="11E29261">
            <wp:extent cx="5939790" cy="3017520"/>
            <wp:effectExtent l="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 w:rsidR="00072BB8">
        <w:rPr>
          <w:rFonts w:ascii="Times New Roman" w:hAnsi="Times New Roman" w:cs="Times New Roman"/>
          <w:noProof/>
          <w:sz w:val="24"/>
          <w:szCs w:val="24"/>
          <w:lang w:eastAsia="ru-RU"/>
        </w:rPr>
        <w:t>8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Кривая ВЭЗ построена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7ECA49EF" w14:textId="18BE07D5" w:rsidR="00CD592D" w:rsidRDefault="00BA1A78" w:rsidP="00874A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Далее можно перейти в режим «Модель», повторить предыдущие шаги и построить модель кривой ВЭЗ. Под графиков в текстовом поле возможно задавать параметры модели. При корректном вводе (положительные числа), форма кривой автоматически изменится (рис. </w:t>
      </w:r>
      <w:r w:rsidR="00072BB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7D9CBD1" w14:textId="0D68EEE3" w:rsidR="00BA1A78" w:rsidRDefault="00BA1A78" w:rsidP="00874A82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2E8D92" wp14:editId="0E3F50B2">
            <wp:extent cx="5939790" cy="3599180"/>
            <wp:effectExtent l="0" t="0" r="3810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 w:rsidR="00072BB8">
        <w:rPr>
          <w:rFonts w:ascii="Times New Roman" w:hAnsi="Times New Roman" w:cs="Times New Roman"/>
          <w:noProof/>
          <w:sz w:val="24"/>
          <w:szCs w:val="24"/>
          <w:lang w:eastAsia="ru-RU"/>
        </w:rPr>
        <w:t>9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Изменение модели в зависимости от заданных параметров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351B9C79" w14:textId="7B0A8C9E" w:rsidR="00BA1A78" w:rsidRDefault="00BA1A78" w:rsidP="00874A8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1A7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При помо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щи колёсика мыши предусмотрено изменение параметров модели и мастаба графика</w:t>
      </w:r>
      <w:r w:rsidR="005F58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(рис. </w:t>
      </w:r>
      <w:r w:rsidR="00072BB8">
        <w:rPr>
          <w:rFonts w:ascii="Times New Roman" w:hAnsi="Times New Roman" w:cs="Times New Roman"/>
          <w:noProof/>
          <w:sz w:val="28"/>
          <w:szCs w:val="28"/>
          <w:lang w:eastAsia="ru-RU"/>
        </w:rPr>
        <w:t>10</w:t>
      </w:r>
      <w:r w:rsidR="005F5855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BA1A78">
        <w:rPr>
          <w:rFonts w:ascii="Times New Roman" w:hAnsi="Times New Roman" w:cs="Times New Roman"/>
          <w:noProof/>
          <w:sz w:val="28"/>
          <w:szCs w:val="28"/>
          <w:lang w:eastAsia="ru-RU"/>
        </w:rPr>
        <w:t>—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необходимо навести мышь на нужный элемент и покрутить колёсико.</w:t>
      </w:r>
    </w:p>
    <w:p w14:paraId="0676DC6A" w14:textId="77777777" w:rsidR="00BA1A78" w:rsidRDefault="00BA1A78" w:rsidP="00874A8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Если зажать клавишу </w:t>
      </w:r>
      <w:r w:rsidRPr="00BA1A78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Pr="00BA1A78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графике, масштаб изменится по двум осям одновременно. По умолчанию только </w:t>
      </w:r>
      <w:r w:rsidR="005F5855">
        <w:rPr>
          <w:rFonts w:ascii="Times New Roman" w:hAnsi="Times New Roman" w:cs="Times New Roman"/>
          <w:noProof/>
          <w:sz w:val="28"/>
          <w:szCs w:val="28"/>
          <w:lang w:eastAsia="ru-RU"/>
        </w:rPr>
        <w:t>по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оси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F02FE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55D2872" w14:textId="77777777" w:rsidR="005F5855" w:rsidRDefault="005F5855" w:rsidP="00874A8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Если зажать клавишу </w:t>
      </w:r>
      <w:r w:rsidRPr="00BA1A78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Pr="00BA1A78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параметрах модели, то параметр изменится на 0,1 (в зависимости от направления колёсика мыши), если зажать клавишу </w:t>
      </w:r>
      <w:r w:rsidRPr="00BA1A78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Shift</w:t>
      </w:r>
      <w:r w:rsidRPr="00BA1A78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то изменится в 10 раз. По умолчанию параметр увеличается на меньший разряд в числе.</w:t>
      </w:r>
    </w:p>
    <w:p w14:paraId="74AF21B2" w14:textId="3FB7C27D" w:rsidR="005F5855" w:rsidRPr="005F5855" w:rsidRDefault="005F5855" w:rsidP="005F585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BD2FE5" wp14:editId="171D7BDE">
            <wp:extent cx="5939790" cy="3120390"/>
            <wp:effectExtent l="0" t="0" r="381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 w:rsidR="00072BB8">
        <w:rPr>
          <w:rFonts w:ascii="Times New Roman" w:hAnsi="Times New Roman" w:cs="Times New Roman"/>
          <w:noProof/>
          <w:sz w:val="24"/>
          <w:szCs w:val="24"/>
          <w:lang w:eastAsia="ru-RU"/>
        </w:rPr>
        <w:t>10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Изменение мастаба и параметров при помощи «горячих» клавиш и колёсика мыши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434DE7AF" w14:textId="793BA6D0" w:rsidR="005F5855" w:rsidRDefault="00253F90" w:rsidP="00874A8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Параметр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F02FE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влияет на точность расчёта модели.</w:t>
      </w:r>
    </w:p>
    <w:p w14:paraId="1CECA0C4" w14:textId="55623128" w:rsidR="005F58A3" w:rsidRDefault="005901D4" w:rsidP="00874A8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5F58A3">
        <w:rPr>
          <w:rFonts w:ascii="Times New Roman" w:hAnsi="Times New Roman" w:cs="Times New Roman"/>
          <w:noProof/>
          <w:sz w:val="28"/>
          <w:szCs w:val="28"/>
          <w:lang w:eastAsia="ru-RU"/>
        </w:rPr>
        <w:t>Функция подбора модели «Подобрать» в режиме 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Совмести</w:t>
      </w:r>
      <w:r w:rsidR="005F58A3">
        <w:rPr>
          <w:rFonts w:ascii="Times New Roman" w:hAnsi="Times New Roman" w:cs="Times New Roman"/>
          <w:noProof/>
          <w:sz w:val="28"/>
          <w:szCs w:val="28"/>
          <w:lang w:eastAsia="ru-RU"/>
        </w:rPr>
        <w:t>ть»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(рис. 1</w:t>
      </w:r>
      <w:r w:rsidR="00072BB8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 работает в тестовом режиме и режиме отладки.</w:t>
      </w:r>
    </w:p>
    <w:p w14:paraId="0BD38C55" w14:textId="14D00031" w:rsidR="005901D4" w:rsidRDefault="005901D4" w:rsidP="00874A82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BA49DA" wp14:editId="26E54E04">
            <wp:extent cx="5939790" cy="3599180"/>
            <wp:effectExtent l="0" t="0" r="3810" b="127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 w:rsidR="00072BB8"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Автоматическое измен</w:t>
      </w:r>
      <w:r w:rsidR="00873DC9">
        <w:rPr>
          <w:rFonts w:ascii="Times New Roman" w:hAnsi="Times New Roman" w:cs="Times New Roman"/>
          <w:noProof/>
          <w:sz w:val="24"/>
          <w:szCs w:val="24"/>
          <w:lang w:eastAsia="ru-RU"/>
        </w:rPr>
        <w:t>ение параметров и подбор модели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56E6D977" w14:textId="04726D2B" w:rsidR="00BA1A78" w:rsidRPr="00D72044" w:rsidRDefault="00A15E55" w:rsidP="00874A82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28"/>
          <w:lang w:eastAsia="ru-RU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tab/>
      </w:r>
      <w:r w:rsidRPr="00A15E55">
        <w:rPr>
          <w:rFonts w:ascii="Times New Roman" w:hAnsi="Times New Roman" w:cs="Times New Roman"/>
          <w:noProof/>
          <w:sz w:val="28"/>
          <w:szCs w:val="28"/>
          <w:lang w:eastAsia="ru-RU"/>
        </w:rPr>
        <w:t>«Невязка» показывает корреляцию между кривыми (их схожесть).</w:t>
      </w:r>
    </w:p>
    <w:p w14:paraId="240D19A6" w14:textId="77777777" w:rsidR="00BD7061" w:rsidRPr="0037121C" w:rsidRDefault="00EB7FB5" w:rsidP="00A42748">
      <w:pPr>
        <w:pStyle w:val="1"/>
        <w:rPr>
          <w:rFonts w:cs="Times New Roman"/>
          <w:b w:val="0"/>
          <w:caps/>
          <w:szCs w:val="28"/>
        </w:rPr>
      </w:pPr>
      <w:bookmarkStart w:id="9" w:name="_Toc28320955"/>
      <w:r w:rsidRPr="0037121C">
        <w:rPr>
          <w:rFonts w:cs="Times New Roman"/>
          <w:caps/>
          <w:szCs w:val="28"/>
        </w:rPr>
        <w:lastRenderedPageBreak/>
        <w:t>5. Сообщения пользователю</w:t>
      </w:r>
      <w:bookmarkEnd w:id="9"/>
    </w:p>
    <w:p w14:paraId="1EFC64BF" w14:textId="6D045FCC" w:rsidR="007F19AA" w:rsidRPr="00D72044" w:rsidRDefault="00D72044" w:rsidP="00D72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ab/>
      </w:r>
      <w:r w:rsidR="00900EDE" w:rsidRPr="0037121C">
        <w:rPr>
          <w:rFonts w:ascii="Times New Roman" w:hAnsi="Times New Roman" w:cs="Times New Roman"/>
          <w:caps/>
          <w:sz w:val="28"/>
          <w:szCs w:val="28"/>
        </w:rPr>
        <w:t>П</w:t>
      </w:r>
      <w:r w:rsidR="00EB5F93" w:rsidRPr="0037121C">
        <w:rPr>
          <w:rFonts w:ascii="Times New Roman" w:hAnsi="Times New Roman" w:cs="Times New Roman"/>
          <w:sz w:val="28"/>
          <w:szCs w:val="28"/>
        </w:rPr>
        <w:t>ри использовании программы</w:t>
      </w:r>
      <w:r w:rsidR="00EB7FB5" w:rsidRPr="0037121C">
        <w:rPr>
          <w:rFonts w:ascii="Times New Roman" w:hAnsi="Times New Roman" w:cs="Times New Roman"/>
          <w:sz w:val="28"/>
          <w:szCs w:val="28"/>
        </w:rPr>
        <w:t xml:space="preserve"> </w:t>
      </w:r>
      <w:r w:rsidR="00900EDE" w:rsidRPr="0037121C">
        <w:rPr>
          <w:rFonts w:ascii="Times New Roman" w:hAnsi="Times New Roman" w:cs="Times New Roman"/>
          <w:sz w:val="28"/>
          <w:szCs w:val="28"/>
        </w:rPr>
        <w:t xml:space="preserve">сообщения пользователю не предусмотрены. </w:t>
      </w:r>
      <w:r>
        <w:rPr>
          <w:rFonts w:ascii="Times New Roman" w:hAnsi="Times New Roman" w:cs="Times New Roman"/>
          <w:sz w:val="28"/>
          <w:szCs w:val="28"/>
        </w:rPr>
        <w:t>Могут наблюдаться с</w:t>
      </w:r>
      <w:r w:rsidR="00900EDE" w:rsidRPr="0037121C">
        <w:rPr>
          <w:rFonts w:ascii="Times New Roman" w:hAnsi="Times New Roman" w:cs="Times New Roman"/>
          <w:sz w:val="28"/>
          <w:szCs w:val="28"/>
        </w:rPr>
        <w:t>ообщени</w:t>
      </w:r>
      <w:r w:rsidR="00F17D97">
        <w:rPr>
          <w:rFonts w:ascii="Times New Roman" w:hAnsi="Times New Roman" w:cs="Times New Roman"/>
          <w:sz w:val="28"/>
          <w:szCs w:val="28"/>
        </w:rPr>
        <w:t>я</w:t>
      </w:r>
      <w:r w:rsidR="00900EDE" w:rsidRPr="00371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</w:t>
      </w:r>
      <w:r w:rsidR="00A01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ошибка,</w:t>
      </w:r>
      <w:r w:rsidR="00F17D97">
        <w:rPr>
          <w:rFonts w:ascii="Times New Roman" w:hAnsi="Times New Roman" w:cs="Times New Roman"/>
          <w:sz w:val="28"/>
          <w:szCs w:val="28"/>
        </w:rPr>
        <w:t xml:space="preserve"> например,</w:t>
      </w:r>
      <w:r>
        <w:rPr>
          <w:rFonts w:ascii="Times New Roman" w:hAnsi="Times New Roman" w:cs="Times New Roman"/>
          <w:sz w:val="28"/>
          <w:szCs w:val="28"/>
        </w:rPr>
        <w:t xml:space="preserve"> при несоблюдении</w:t>
      </w:r>
      <w:r w:rsidR="00731339">
        <w:rPr>
          <w:rFonts w:ascii="Times New Roman" w:hAnsi="Times New Roman" w:cs="Times New Roman"/>
          <w:sz w:val="28"/>
          <w:szCs w:val="28"/>
        </w:rPr>
        <w:t xml:space="preserve"> пунктов</w:t>
      </w:r>
      <w:r>
        <w:rPr>
          <w:rFonts w:ascii="Times New Roman" w:hAnsi="Times New Roman" w:cs="Times New Roman"/>
          <w:sz w:val="28"/>
          <w:szCs w:val="28"/>
        </w:rPr>
        <w:t xml:space="preserve"> руководства пользователя, так и внутренних программных ошибках</w:t>
      </w:r>
      <w:r w:rsidR="00900EDE" w:rsidRPr="0037121C">
        <w:rPr>
          <w:rFonts w:ascii="Times New Roman" w:hAnsi="Times New Roman" w:cs="Times New Roman"/>
          <w:sz w:val="28"/>
          <w:szCs w:val="28"/>
        </w:rPr>
        <w:t>.</w:t>
      </w:r>
    </w:p>
    <w:p w14:paraId="53B1A36A" w14:textId="0F526635" w:rsidR="00EB7FB5" w:rsidRPr="0037121C" w:rsidRDefault="00A42748" w:rsidP="00A42748">
      <w:pPr>
        <w:pStyle w:val="1"/>
        <w:rPr>
          <w:rFonts w:cs="Times New Roman"/>
          <w:b w:val="0"/>
          <w:caps/>
          <w:szCs w:val="28"/>
        </w:rPr>
      </w:pPr>
      <w:bookmarkStart w:id="10" w:name="_Toc28320956"/>
      <w:r>
        <w:rPr>
          <w:rFonts w:cs="Times New Roman"/>
          <w:caps/>
          <w:szCs w:val="28"/>
        </w:rPr>
        <w:lastRenderedPageBreak/>
        <w:t>6</w:t>
      </w:r>
      <w:r w:rsidR="00EB5F93" w:rsidRPr="0037121C">
        <w:rPr>
          <w:rFonts w:cs="Times New Roman"/>
          <w:caps/>
          <w:szCs w:val="28"/>
        </w:rPr>
        <w:t xml:space="preserve">. </w:t>
      </w:r>
      <w:r w:rsidR="003439E9" w:rsidRPr="0037121C">
        <w:rPr>
          <w:rFonts w:cs="Times New Roman"/>
          <w:caps/>
          <w:szCs w:val="28"/>
        </w:rPr>
        <w:t>об</w:t>
      </w:r>
      <w:r w:rsidR="00EA3766">
        <w:rPr>
          <w:rFonts w:cs="Times New Roman"/>
          <w:caps/>
          <w:szCs w:val="28"/>
        </w:rPr>
        <w:t xml:space="preserve"> автор</w:t>
      </w:r>
      <w:r w:rsidR="003439E9" w:rsidRPr="0037121C">
        <w:rPr>
          <w:rFonts w:cs="Times New Roman"/>
          <w:caps/>
          <w:szCs w:val="28"/>
        </w:rPr>
        <w:t>е</w:t>
      </w:r>
      <w:bookmarkEnd w:id="10"/>
    </w:p>
    <w:p w14:paraId="102F9D18" w14:textId="77777777" w:rsidR="00DF6AA8" w:rsidRDefault="00D72044" w:rsidP="001A1E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439E9" w:rsidRPr="0037121C">
        <w:rPr>
          <w:rFonts w:ascii="Times New Roman" w:hAnsi="Times New Roman" w:cs="Times New Roman"/>
          <w:sz w:val="28"/>
          <w:szCs w:val="28"/>
        </w:rPr>
        <w:t>Разработка и реализация программного продукта:</w:t>
      </w:r>
      <w:r w:rsidR="00835B35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DF6AA8">
        <w:rPr>
          <w:rFonts w:ascii="Times New Roman" w:hAnsi="Times New Roman" w:cs="Times New Roman"/>
          <w:sz w:val="28"/>
          <w:szCs w:val="28"/>
        </w:rPr>
        <w:t xml:space="preserve"> группы </w:t>
      </w:r>
    </w:p>
    <w:p w14:paraId="60D703E8" w14:textId="0DAA5918" w:rsidR="00900EDE" w:rsidRPr="0037121C" w:rsidRDefault="00DF6AA8" w:rsidP="001A1E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GoBack"/>
      <w:bookmarkEnd w:id="11"/>
      <w:r>
        <w:rPr>
          <w:rFonts w:ascii="Times New Roman" w:hAnsi="Times New Roman" w:cs="Times New Roman"/>
          <w:sz w:val="28"/>
          <w:szCs w:val="28"/>
        </w:rPr>
        <w:t>ПИ-</w:t>
      </w:r>
      <w:r w:rsidR="00835B35">
        <w:rPr>
          <w:rFonts w:ascii="Times New Roman" w:hAnsi="Times New Roman" w:cs="Times New Roman"/>
          <w:sz w:val="28"/>
          <w:szCs w:val="28"/>
        </w:rPr>
        <w:t>16:</w:t>
      </w:r>
      <w:r w:rsidR="003439E9" w:rsidRPr="0037121C">
        <w:rPr>
          <w:rFonts w:ascii="Times New Roman" w:hAnsi="Times New Roman" w:cs="Times New Roman"/>
          <w:sz w:val="28"/>
          <w:szCs w:val="28"/>
        </w:rPr>
        <w:t xml:space="preserve"> </w:t>
      </w:r>
      <w:r w:rsidR="00835B35" w:rsidRPr="00B050C0">
        <w:rPr>
          <w:rFonts w:ascii="Times New Roman" w:eastAsia="Arial" w:hAnsi="Times New Roman" w:cs="Times New Roman"/>
          <w:sz w:val="28"/>
          <w:szCs w:val="28"/>
        </w:rPr>
        <w:t>Фадеев Евгений Александрович</w:t>
      </w:r>
    </w:p>
    <w:p w14:paraId="33BDB26D" w14:textId="22B4EC0F" w:rsidR="003439E9" w:rsidRPr="0037121C" w:rsidRDefault="00D72044" w:rsidP="001A1E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78EE" w:rsidRPr="0037121C">
        <w:rPr>
          <w:rFonts w:ascii="Times New Roman" w:hAnsi="Times New Roman" w:cs="Times New Roman"/>
          <w:sz w:val="28"/>
          <w:szCs w:val="28"/>
        </w:rPr>
        <w:t>П</w:t>
      </w:r>
      <w:r w:rsidR="003439E9" w:rsidRPr="0037121C">
        <w:rPr>
          <w:rFonts w:ascii="Times New Roman" w:hAnsi="Times New Roman" w:cs="Times New Roman"/>
          <w:sz w:val="28"/>
          <w:szCs w:val="28"/>
        </w:rPr>
        <w:t>о всем вопросам и со своими предложениями улучшения продукта обращаться</w:t>
      </w:r>
      <w:r w:rsidR="000A0504" w:rsidRPr="0037121C">
        <w:rPr>
          <w:rFonts w:ascii="Times New Roman" w:hAnsi="Times New Roman" w:cs="Times New Roman"/>
          <w:sz w:val="28"/>
          <w:szCs w:val="28"/>
        </w:rPr>
        <w:t xml:space="preserve"> к автор</w:t>
      </w:r>
      <w:r w:rsidR="00F17D97">
        <w:rPr>
          <w:rFonts w:ascii="Times New Roman" w:hAnsi="Times New Roman" w:cs="Times New Roman"/>
          <w:sz w:val="28"/>
          <w:szCs w:val="28"/>
        </w:rPr>
        <w:t>ам</w:t>
      </w:r>
      <w:r w:rsidR="000A0504" w:rsidRPr="0037121C">
        <w:rPr>
          <w:rFonts w:ascii="Times New Roman" w:hAnsi="Times New Roman" w:cs="Times New Roman"/>
          <w:sz w:val="28"/>
          <w:szCs w:val="28"/>
        </w:rPr>
        <w:t>.</w:t>
      </w:r>
    </w:p>
    <w:p w14:paraId="0F72BC98" w14:textId="77777777" w:rsidR="002F0908" w:rsidRPr="0037121C" w:rsidRDefault="002F0908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B9C126" w14:textId="77777777" w:rsidR="002F0908" w:rsidRPr="0037121C" w:rsidRDefault="002F0908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33B5E8" w14:textId="77777777" w:rsidR="002F0908" w:rsidRPr="0037121C" w:rsidRDefault="002F0908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D65CB9" w14:textId="77777777" w:rsidR="002F0908" w:rsidRPr="0037121C" w:rsidRDefault="002F0908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AFFE12" w14:textId="77777777" w:rsidR="001A1E84" w:rsidRPr="0037121C" w:rsidRDefault="001A1E84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B2E2B6" w14:textId="77777777" w:rsidR="001A1E84" w:rsidRPr="0037121C" w:rsidRDefault="001A1E84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B048B8" w14:textId="77777777" w:rsidR="001A1E84" w:rsidRPr="0037121C" w:rsidRDefault="001A1E84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E28433" w14:textId="77777777" w:rsidR="001A1E84" w:rsidRPr="0037121C" w:rsidRDefault="001A1E84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F66BB3" w14:textId="77777777" w:rsidR="001A1E84" w:rsidRPr="0037121C" w:rsidRDefault="001A1E84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8E7D54" w14:textId="77777777" w:rsidR="001A1E84" w:rsidRPr="0037121C" w:rsidRDefault="001A1E84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6AEE68" w14:textId="77777777" w:rsidR="001A1E84" w:rsidRPr="0037121C" w:rsidRDefault="001A1E84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490564" w14:textId="77777777" w:rsidR="001A1E84" w:rsidRPr="0037121C" w:rsidRDefault="001A1E84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BC33C" w14:textId="2A57967D" w:rsidR="002F0908" w:rsidRPr="0037121C" w:rsidRDefault="002F0908" w:rsidP="000A0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E0ED4B" w14:textId="77777777" w:rsidR="00EA3766" w:rsidRPr="0037121C" w:rsidRDefault="00EA37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A3766" w:rsidRPr="0037121C" w:rsidSect="00254C87">
      <w:footerReference w:type="default" r:id="rId19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0B862" w14:textId="77777777" w:rsidR="00C63EA6" w:rsidRDefault="00C63EA6" w:rsidP="00E00AF4">
      <w:pPr>
        <w:spacing w:after="0" w:line="240" w:lineRule="auto"/>
      </w:pPr>
      <w:r>
        <w:separator/>
      </w:r>
    </w:p>
  </w:endnote>
  <w:endnote w:type="continuationSeparator" w:id="0">
    <w:p w14:paraId="268E00E3" w14:textId="77777777" w:rsidR="00C63EA6" w:rsidRDefault="00C63EA6" w:rsidP="00E0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0097323"/>
      <w:docPartObj>
        <w:docPartGallery w:val="Page Numbers (Bottom of Page)"/>
        <w:docPartUnique/>
      </w:docPartObj>
    </w:sdtPr>
    <w:sdtEndPr/>
    <w:sdtContent>
      <w:p w14:paraId="4F77483E" w14:textId="77777777" w:rsidR="00642575" w:rsidRDefault="0064257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AA8">
          <w:rPr>
            <w:noProof/>
          </w:rPr>
          <w:t>11</w:t>
        </w:r>
        <w:r>
          <w:fldChar w:fldCharType="end"/>
        </w:r>
      </w:p>
    </w:sdtContent>
  </w:sdt>
  <w:p w14:paraId="2E1B5CD9" w14:textId="77777777" w:rsidR="00F4473E" w:rsidRDefault="00F4473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C3E32" w14:textId="77777777" w:rsidR="00C63EA6" w:rsidRDefault="00C63EA6" w:rsidP="00E00AF4">
      <w:pPr>
        <w:spacing w:after="0" w:line="240" w:lineRule="auto"/>
      </w:pPr>
      <w:r>
        <w:separator/>
      </w:r>
    </w:p>
  </w:footnote>
  <w:footnote w:type="continuationSeparator" w:id="0">
    <w:p w14:paraId="555F4907" w14:textId="77777777" w:rsidR="00C63EA6" w:rsidRDefault="00C63EA6" w:rsidP="00E0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Flag of Belgium (civil).svg" style="width:16.45pt;height:11.3pt;visibility:visible;mso-wrap-style:square" o:bullet="t">
        <v:imagedata r:id="rId1" o:title="Flag of Belgium (civil)"/>
      </v:shape>
    </w:pict>
  </w:numPicBullet>
  <w:numPicBullet w:numPicBulletId="1">
    <w:pict>
      <v:shape id="_x0000_i1027" type="#_x0000_t75" alt="Flag of Andorra.svg" style="width:16.45pt;height:11.3pt;visibility:visible;mso-wrap-style:square" o:bullet="t">
        <v:imagedata r:id="rId2" o:title="Flag of Andorra"/>
      </v:shape>
    </w:pict>
  </w:numPicBullet>
  <w:numPicBullet w:numPicBulletId="2">
    <w:pict>
      <v:shape id="_x0000_i1028" type="#_x0000_t75" alt="Flag of the Vatican City.svg" style="width:15.45pt;height:15.45pt;visibility:visible;mso-wrap-style:square" o:bullet="t">
        <v:imagedata r:id="rId3" o:title="Flag of the Vatican City"/>
      </v:shape>
    </w:pict>
  </w:numPicBullet>
  <w:numPicBullet w:numPicBulletId="3">
    <w:pict>
      <v:shape id="_x0000_i1029" type="#_x0000_t75" alt="Flag of the United Kingdom.svg" style="width:16.45pt;height:8.25pt;visibility:visible;mso-wrap-style:square" o:bullet="t">
        <v:imagedata r:id="rId4" o:title="Flag of the United Kingdom"/>
      </v:shape>
    </w:pict>
  </w:numPicBullet>
  <w:numPicBullet w:numPicBulletId="4">
    <w:pict>
      <v:shape id="_x0000_i1030" type="#_x0000_t75" alt="Flag of Denmark.svg" style="width:16.45pt;height:12.35pt;visibility:visible;mso-wrap-style:square" o:bullet="t">
        <v:imagedata r:id="rId5" o:title="Flag of Denmark"/>
      </v:shape>
    </w:pict>
  </w:numPicBullet>
  <w:numPicBullet w:numPicBulletId="5">
    <w:pict>
      <v:shape id="_x0000_i1031" type="#_x0000_t75" alt="Flag of Spain.svg" style="width:16.45pt;height:11.3pt;visibility:visible;mso-wrap-style:square" o:bullet="t">
        <v:imagedata r:id="rId6" o:title="Flag of Spain"/>
      </v:shape>
    </w:pict>
  </w:numPicBullet>
  <w:numPicBullet w:numPicBulletId="6">
    <w:pict>
      <v:shape id="_x0000_i1032" type="#_x0000_t75" alt="Flag of Liechtenstein.svg" style="width:16.45pt;height:9.25pt;visibility:visible;mso-wrap-style:square" o:bullet="t">
        <v:imagedata r:id="rId7" o:title="Flag of Liechtenstein"/>
      </v:shape>
    </w:pict>
  </w:numPicBullet>
  <w:numPicBullet w:numPicBulletId="7">
    <w:pict>
      <v:shape id="_x0000_i1033" type="#_x0000_t75" alt="Flag of Luxembourg.svg" style="width:16.45pt;height:9.25pt;visibility:visible;mso-wrap-style:square" o:bullet="t">
        <v:imagedata r:id="rId8" o:title="Flag of Luxembourg"/>
      </v:shape>
    </w:pict>
  </w:numPicBullet>
  <w:numPicBullet w:numPicBulletId="8">
    <w:pict>
      <v:shape id="_x0000_i1034" type="#_x0000_t75" alt="Flag of the Sovereign Military Order of Malta.svg" style="width:16.45pt;height:11.3pt;visibility:visible;mso-wrap-style:square" o:bullet="t">
        <v:imagedata r:id="rId9" o:title="Flag of the Sovereign Military Order of Malta"/>
      </v:shape>
    </w:pict>
  </w:numPicBullet>
  <w:numPicBullet w:numPicBulletId="9">
    <w:pict>
      <v:shape id="_x0000_i1035" type="#_x0000_t75" alt="Flag of Monaco.svg" style="width:16.45pt;height:13.35pt;visibility:visible;mso-wrap-style:square" o:bullet="t">
        <v:imagedata r:id="rId10" o:title="Flag of Monaco"/>
      </v:shape>
    </w:pict>
  </w:numPicBullet>
  <w:numPicBullet w:numPicBulletId="10">
    <w:pict>
      <v:shape id="_x0000_i1036" type="#_x0000_t75" alt="Flag of the Netherlands.svg" style="width:16.45pt;height:11.3pt;visibility:visible;mso-wrap-style:square" o:bullet="t">
        <v:imagedata r:id="rId11" o:title="Flag of the Netherlands"/>
      </v:shape>
    </w:pict>
  </w:numPicBullet>
  <w:numPicBullet w:numPicBulletId="11">
    <w:pict>
      <v:shape id="_x0000_i1037" type="#_x0000_t75" alt="Flag of Norway.svg" style="width:16.45pt;height:12.35pt;visibility:visible;mso-wrap-style:square" o:bullet="t">
        <v:imagedata r:id="rId12" o:title="Flag of Norway"/>
      </v:shape>
    </w:pict>
  </w:numPicBullet>
  <w:numPicBullet w:numPicBulletId="12">
    <w:pict>
      <v:shape id="_x0000_i1038" type="#_x0000_t75" alt="Flag of Sweden.svg" style="width:16.45pt;height:11.3pt;visibility:visible;mso-wrap-style:square" o:bullet="t">
        <v:imagedata r:id="rId13" o:title="Flag of Sweden"/>
      </v:shape>
    </w:pict>
  </w:numPicBullet>
  <w:numPicBullet w:numPicBulletId="13">
    <w:pict>
      <v:shape id="_x0000_i1039" type="#_x0000_t75" alt="Flag of Bahrain.svg" style="width:16.45pt;height:9.25pt;visibility:visible;mso-wrap-style:square" o:bullet="t">
        <v:imagedata r:id="rId14" o:title="Flag of Bahrain"/>
      </v:shape>
    </w:pict>
  </w:numPicBullet>
  <w:numPicBullet w:numPicBulletId="14">
    <w:pict>
      <v:shape id="_x0000_i1040" type="#_x0000_t75" alt="Flag of Brunei.svg" style="width:16.45pt;height:8.25pt;visibility:visible;mso-wrap-style:square" o:bullet="t">
        <v:imagedata r:id="rId15" o:title="Flag of Brunei"/>
      </v:shape>
    </w:pict>
  </w:numPicBullet>
  <w:numPicBullet w:numPicBulletId="15">
    <w:pict>
      <v:shape id="_x0000_i1041" type="#_x0000_t75" alt="Flag of Bhutan.svg" style="width:16.45pt;height:11.3pt;visibility:visible;mso-wrap-style:square" o:bullet="t">
        <v:imagedata r:id="rId16" o:title="Flag of Bhutan"/>
      </v:shape>
    </w:pict>
  </w:numPicBullet>
  <w:numPicBullet w:numPicBulletId="16">
    <w:pict>
      <v:shape id="_x0000_i1042" type="#_x0000_t75" alt="Flag of Jordan.svg" style="width:16.45pt;height:8.25pt;visibility:visible;mso-wrap-style:square" o:bullet="t">
        <v:imagedata r:id="rId17" o:title="Flag of Jordan"/>
      </v:shape>
    </w:pict>
  </w:numPicBullet>
  <w:numPicBullet w:numPicBulletId="17">
    <w:pict>
      <v:shape id="_x0000_i1043" type="#_x0000_t75" alt="Flag of Cambodia.svg" style="width:16.45pt;height:11.3pt;visibility:visible;mso-wrap-style:square" o:bullet="t">
        <v:imagedata r:id="rId18" o:title="Flag of Cambodia"/>
      </v:shape>
    </w:pict>
  </w:numPicBullet>
  <w:numPicBullet w:numPicBulletId="18">
    <w:pict>
      <v:shape id="_x0000_i1044" type="#_x0000_t75" alt="Flag of Qatar.svg" style="width:16.45pt;height:7.2pt;visibility:visible;mso-wrap-style:square" o:bullet="t">
        <v:imagedata r:id="rId19" o:title="Flag of Qatar"/>
      </v:shape>
    </w:pict>
  </w:numPicBullet>
  <w:numPicBullet w:numPicBulletId="19">
    <w:pict>
      <v:shape id="_x0000_i1045" type="#_x0000_t75" alt="Flag of Kuwait.svg" style="width:16.45pt;height:8.25pt;visibility:visible;mso-wrap-style:square" o:bullet="t">
        <v:imagedata r:id="rId20" o:title="Flag of Kuwait"/>
      </v:shape>
    </w:pict>
  </w:numPicBullet>
  <w:numPicBullet w:numPicBulletId="20">
    <w:pict>
      <v:shape id="_x0000_i1046" type="#_x0000_t75" alt="Flag of Malaysia.svg" style="width:16.45pt;height:8.25pt;visibility:visible;mso-wrap-style:square" o:bullet="t">
        <v:imagedata r:id="rId21" o:title="Flag of Malaysia"/>
      </v:shape>
    </w:pict>
  </w:numPicBullet>
  <w:numPicBullet w:numPicBulletId="21">
    <w:pict>
      <v:shape id="_x0000_i1047" type="#_x0000_t75" alt="Flag of the United Arab Emirates.svg" style="width:16.45pt;height:8.25pt;visibility:visible;mso-wrap-style:square" o:bullet="t">
        <v:imagedata r:id="rId22" o:title="Flag of the United Arab Emirates"/>
      </v:shape>
    </w:pict>
  </w:numPicBullet>
  <w:numPicBullet w:numPicBulletId="22">
    <w:pict>
      <v:shape id="_x0000_i1048" type="#_x0000_t75" alt="Flag of Oman.svg" style="width:16.45pt;height:8.25pt;visibility:visible;mso-wrap-style:square" o:bullet="t">
        <v:imagedata r:id="rId23" o:title="Flag of Oman"/>
      </v:shape>
    </w:pict>
  </w:numPicBullet>
  <w:numPicBullet w:numPicBulletId="23">
    <w:pict>
      <v:shape id="_x0000_i1049" type="#_x0000_t75" alt="Flag of Saudi Arabia.svg" style="width:16.45pt;height:11.3pt;visibility:visible;mso-wrap-style:square" o:bullet="t">
        <v:imagedata r:id="rId24" o:title="Flag of Saudi Arabia"/>
      </v:shape>
    </w:pict>
  </w:numPicBullet>
  <w:numPicBullet w:numPicBulletId="24">
    <w:pict>
      <v:shape id="_x0000_i1050" type="#_x0000_t75" alt="Flag of Thailand.svg" style="width:16.45pt;height:11.3pt;visibility:visible;mso-wrap-style:square" o:bullet="t">
        <v:imagedata r:id="rId25" o:title="Flag of Thailand"/>
      </v:shape>
    </w:pict>
  </w:numPicBullet>
  <w:numPicBullet w:numPicBulletId="25">
    <w:pict>
      <v:shape id="_x0000_i1051" type="#_x0000_t75" alt="Flag of Japan.svg" style="width:16.45pt;height:11.3pt;visibility:visible;mso-wrap-style:square" o:bullet="t">
        <v:imagedata r:id="rId26" o:title="Flag of Japan"/>
      </v:shape>
    </w:pict>
  </w:numPicBullet>
  <w:numPicBullet w:numPicBulletId="26">
    <w:pict>
      <v:shape id="_x0000_i1052" type="#_x0000_t75" alt="Flag of Lesotho.svg" style="width:16.45pt;height:11.3pt;visibility:visible;mso-wrap-style:square" o:bullet="t">
        <v:imagedata r:id="rId27" o:title="Flag of Lesotho"/>
      </v:shape>
    </w:pict>
  </w:numPicBullet>
  <w:numPicBullet w:numPicBulletId="27">
    <w:pict>
      <v:shape id="_x0000_i1053" type="#_x0000_t75" alt="Flag of Morocco.svg" style="width:16.45pt;height:11.3pt;visibility:visible;mso-wrap-style:square" o:bullet="t">
        <v:imagedata r:id="rId28" o:title="Flag of Morocco"/>
      </v:shape>
    </w:pict>
  </w:numPicBullet>
  <w:numPicBullet w:numPicBulletId="28">
    <w:pict>
      <v:shape id="_x0000_i1054" type="#_x0000_t75" alt="Flag of Swaziland.svg" style="width:16.45pt;height:11.3pt;visibility:visible;mso-wrap-style:square" o:bullet="t">
        <v:imagedata r:id="rId29" o:title="Flag of Swaziland"/>
      </v:shape>
    </w:pict>
  </w:numPicBullet>
  <w:numPicBullet w:numPicBulletId="29">
    <w:pict>
      <v:shape id="_x0000_i1055" type="#_x0000_t75" alt="Flag of Tonga.svg" style="width:16.45pt;height:8.25pt;visibility:visible;mso-wrap-style:square" o:bullet="t">
        <v:imagedata r:id="rId30" o:title="Flag of Tonga"/>
      </v:shape>
    </w:pict>
  </w:numPicBullet>
  <w:abstractNum w:abstractNumId="0" w15:restartNumberingAfterBreak="0">
    <w:nsid w:val="FFFFFF7C"/>
    <w:multiLevelType w:val="singleLevel"/>
    <w:tmpl w:val="D3FC27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C0EA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D882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8865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0805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ABA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828B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000A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846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4AA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0496F"/>
    <w:multiLevelType w:val="hybridMultilevel"/>
    <w:tmpl w:val="BBF89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A97D36"/>
    <w:multiLevelType w:val="hybridMultilevel"/>
    <w:tmpl w:val="842C2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C471B0"/>
    <w:multiLevelType w:val="multilevel"/>
    <w:tmpl w:val="CF34BE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0ABF725A"/>
    <w:multiLevelType w:val="hybridMultilevel"/>
    <w:tmpl w:val="81F408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FB04BA"/>
    <w:multiLevelType w:val="hybridMultilevel"/>
    <w:tmpl w:val="1EF62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2A5A57"/>
    <w:multiLevelType w:val="hybridMultilevel"/>
    <w:tmpl w:val="06601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802F30"/>
    <w:multiLevelType w:val="hybridMultilevel"/>
    <w:tmpl w:val="EEB05B00"/>
    <w:lvl w:ilvl="0" w:tplc="7982ED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5679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F0B4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982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4825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F69E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BA89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3057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708C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B07DAE"/>
    <w:multiLevelType w:val="multilevel"/>
    <w:tmpl w:val="A170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9AA5633"/>
    <w:multiLevelType w:val="hybridMultilevel"/>
    <w:tmpl w:val="4D927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930478"/>
    <w:multiLevelType w:val="hybridMultilevel"/>
    <w:tmpl w:val="5D12E8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1F589D"/>
    <w:multiLevelType w:val="hybridMultilevel"/>
    <w:tmpl w:val="6CF46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7569B"/>
    <w:multiLevelType w:val="hybridMultilevel"/>
    <w:tmpl w:val="74820C5E"/>
    <w:lvl w:ilvl="0" w:tplc="C61CD7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74DD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9E72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1076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89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5E6A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443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0C5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C6D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B944238"/>
    <w:multiLevelType w:val="hybridMultilevel"/>
    <w:tmpl w:val="2AD6A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23035"/>
    <w:multiLevelType w:val="hybridMultilevel"/>
    <w:tmpl w:val="44864C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766F1"/>
    <w:multiLevelType w:val="hybridMultilevel"/>
    <w:tmpl w:val="FA16C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E4019"/>
    <w:multiLevelType w:val="hybridMultilevel"/>
    <w:tmpl w:val="9586C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93030"/>
    <w:multiLevelType w:val="hybridMultilevel"/>
    <w:tmpl w:val="DAAEF5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210C9"/>
    <w:multiLevelType w:val="hybridMultilevel"/>
    <w:tmpl w:val="3DF08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B030D"/>
    <w:multiLevelType w:val="hybridMultilevel"/>
    <w:tmpl w:val="8514A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D2CD6"/>
    <w:multiLevelType w:val="hybridMultilevel"/>
    <w:tmpl w:val="9D1A9FD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63DF2003"/>
    <w:multiLevelType w:val="hybridMultilevel"/>
    <w:tmpl w:val="8A86C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2A03152">
      <w:numFmt w:val="bullet"/>
      <w:lvlText w:val="•"/>
      <w:lvlJc w:val="left"/>
      <w:pPr>
        <w:ind w:left="2149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337596"/>
    <w:multiLevelType w:val="hybridMultilevel"/>
    <w:tmpl w:val="922E5A1A"/>
    <w:lvl w:ilvl="0" w:tplc="0032FDDC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9CB6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1AA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2EC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0E11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CA70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18BF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14BD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D6D0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646679E"/>
    <w:multiLevelType w:val="hybridMultilevel"/>
    <w:tmpl w:val="D06A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A2FD2"/>
    <w:multiLevelType w:val="hybridMultilevel"/>
    <w:tmpl w:val="86CE22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8F2BFE"/>
    <w:multiLevelType w:val="multilevel"/>
    <w:tmpl w:val="E57C72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35" w15:restartNumberingAfterBreak="0">
    <w:nsid w:val="6D2318FD"/>
    <w:multiLevelType w:val="hybridMultilevel"/>
    <w:tmpl w:val="94EA4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748BF"/>
    <w:multiLevelType w:val="hybridMultilevel"/>
    <w:tmpl w:val="266EAE6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53209"/>
    <w:multiLevelType w:val="hybridMultilevel"/>
    <w:tmpl w:val="DF08B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291AC1"/>
    <w:multiLevelType w:val="multilevel"/>
    <w:tmpl w:val="301E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1B6EDF"/>
    <w:multiLevelType w:val="hybridMultilevel"/>
    <w:tmpl w:val="820A2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37"/>
  </w:num>
  <w:num w:numId="4">
    <w:abstractNumId w:val="12"/>
  </w:num>
  <w:num w:numId="5">
    <w:abstractNumId w:val="28"/>
  </w:num>
  <w:num w:numId="6">
    <w:abstractNumId w:val="32"/>
  </w:num>
  <w:num w:numId="7">
    <w:abstractNumId w:val="22"/>
  </w:num>
  <w:num w:numId="8">
    <w:abstractNumId w:val="17"/>
  </w:num>
  <w:num w:numId="9">
    <w:abstractNumId w:val="38"/>
  </w:num>
  <w:num w:numId="10">
    <w:abstractNumId w:val="39"/>
  </w:num>
  <w:num w:numId="11">
    <w:abstractNumId w:val="24"/>
  </w:num>
  <w:num w:numId="12">
    <w:abstractNumId w:val="2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33"/>
  </w:num>
  <w:num w:numId="24">
    <w:abstractNumId w:val="19"/>
  </w:num>
  <w:num w:numId="25">
    <w:abstractNumId w:val="26"/>
  </w:num>
  <w:num w:numId="26">
    <w:abstractNumId w:val="25"/>
  </w:num>
  <w:num w:numId="27">
    <w:abstractNumId w:val="36"/>
  </w:num>
  <w:num w:numId="28">
    <w:abstractNumId w:val="13"/>
  </w:num>
  <w:num w:numId="29">
    <w:abstractNumId w:val="23"/>
  </w:num>
  <w:num w:numId="30">
    <w:abstractNumId w:val="16"/>
  </w:num>
  <w:num w:numId="31">
    <w:abstractNumId w:val="21"/>
  </w:num>
  <w:num w:numId="32">
    <w:abstractNumId w:val="31"/>
  </w:num>
  <w:num w:numId="33">
    <w:abstractNumId w:val="10"/>
  </w:num>
  <w:num w:numId="34">
    <w:abstractNumId w:val="11"/>
  </w:num>
  <w:num w:numId="35">
    <w:abstractNumId w:val="34"/>
  </w:num>
  <w:num w:numId="36">
    <w:abstractNumId w:val="35"/>
  </w:num>
  <w:num w:numId="37">
    <w:abstractNumId w:val="29"/>
  </w:num>
  <w:num w:numId="38">
    <w:abstractNumId w:val="20"/>
  </w:num>
  <w:num w:numId="39">
    <w:abstractNumId w:val="30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F4"/>
    <w:rsid w:val="00021059"/>
    <w:rsid w:val="00035238"/>
    <w:rsid w:val="00042F52"/>
    <w:rsid w:val="000446FD"/>
    <w:rsid w:val="0005021F"/>
    <w:rsid w:val="00072BB8"/>
    <w:rsid w:val="00073457"/>
    <w:rsid w:val="00081D14"/>
    <w:rsid w:val="000A04A2"/>
    <w:rsid w:val="000A0504"/>
    <w:rsid w:val="000F6F27"/>
    <w:rsid w:val="00101BFF"/>
    <w:rsid w:val="0011264C"/>
    <w:rsid w:val="00127F15"/>
    <w:rsid w:val="00136B29"/>
    <w:rsid w:val="001372B8"/>
    <w:rsid w:val="0017358A"/>
    <w:rsid w:val="00176E79"/>
    <w:rsid w:val="00186190"/>
    <w:rsid w:val="001A1E84"/>
    <w:rsid w:val="001C1161"/>
    <w:rsid w:val="001C36E2"/>
    <w:rsid w:val="001D7CBD"/>
    <w:rsid w:val="001F2F52"/>
    <w:rsid w:val="001F5538"/>
    <w:rsid w:val="00204DF2"/>
    <w:rsid w:val="0021228F"/>
    <w:rsid w:val="00216BFE"/>
    <w:rsid w:val="00226109"/>
    <w:rsid w:val="002333CD"/>
    <w:rsid w:val="00253F90"/>
    <w:rsid w:val="00254C87"/>
    <w:rsid w:val="00256162"/>
    <w:rsid w:val="00273C5A"/>
    <w:rsid w:val="0029749D"/>
    <w:rsid w:val="002D7840"/>
    <w:rsid w:val="002E6A80"/>
    <w:rsid w:val="002F0908"/>
    <w:rsid w:val="00323034"/>
    <w:rsid w:val="003439E9"/>
    <w:rsid w:val="00362079"/>
    <w:rsid w:val="003634FF"/>
    <w:rsid w:val="00370234"/>
    <w:rsid w:val="0037121C"/>
    <w:rsid w:val="00386678"/>
    <w:rsid w:val="003937EB"/>
    <w:rsid w:val="003B3E0A"/>
    <w:rsid w:val="003C1C5B"/>
    <w:rsid w:val="003C3EF9"/>
    <w:rsid w:val="003D2D4B"/>
    <w:rsid w:val="00404303"/>
    <w:rsid w:val="00422CF2"/>
    <w:rsid w:val="0042521E"/>
    <w:rsid w:val="00441CC3"/>
    <w:rsid w:val="004454AC"/>
    <w:rsid w:val="0046080A"/>
    <w:rsid w:val="004814C0"/>
    <w:rsid w:val="00490A69"/>
    <w:rsid w:val="004A363F"/>
    <w:rsid w:val="004B5EEE"/>
    <w:rsid w:val="004C311C"/>
    <w:rsid w:val="004E0D48"/>
    <w:rsid w:val="004E1696"/>
    <w:rsid w:val="004E7899"/>
    <w:rsid w:val="004F6D42"/>
    <w:rsid w:val="00510037"/>
    <w:rsid w:val="00530DBE"/>
    <w:rsid w:val="005540B0"/>
    <w:rsid w:val="005901D4"/>
    <w:rsid w:val="00590272"/>
    <w:rsid w:val="005C1D9B"/>
    <w:rsid w:val="005D0AC1"/>
    <w:rsid w:val="005E73A0"/>
    <w:rsid w:val="005F2435"/>
    <w:rsid w:val="005F5855"/>
    <w:rsid w:val="005F58A3"/>
    <w:rsid w:val="006169D2"/>
    <w:rsid w:val="00636197"/>
    <w:rsid w:val="0064238D"/>
    <w:rsid w:val="00642575"/>
    <w:rsid w:val="00642DC4"/>
    <w:rsid w:val="00644445"/>
    <w:rsid w:val="00654C27"/>
    <w:rsid w:val="00680FB5"/>
    <w:rsid w:val="00693977"/>
    <w:rsid w:val="006C2D56"/>
    <w:rsid w:val="0071541B"/>
    <w:rsid w:val="007273E5"/>
    <w:rsid w:val="00731339"/>
    <w:rsid w:val="007332B1"/>
    <w:rsid w:val="00734E6A"/>
    <w:rsid w:val="00756B5B"/>
    <w:rsid w:val="00780EE3"/>
    <w:rsid w:val="00786F61"/>
    <w:rsid w:val="007F19AA"/>
    <w:rsid w:val="00805C4D"/>
    <w:rsid w:val="0080751A"/>
    <w:rsid w:val="008142EF"/>
    <w:rsid w:val="00831D15"/>
    <w:rsid w:val="00835B35"/>
    <w:rsid w:val="00840011"/>
    <w:rsid w:val="008605E5"/>
    <w:rsid w:val="00864C8B"/>
    <w:rsid w:val="00873DC9"/>
    <w:rsid w:val="00874A82"/>
    <w:rsid w:val="008771C9"/>
    <w:rsid w:val="008804F4"/>
    <w:rsid w:val="00882689"/>
    <w:rsid w:val="00896D15"/>
    <w:rsid w:val="008C6781"/>
    <w:rsid w:val="008C7133"/>
    <w:rsid w:val="008F0097"/>
    <w:rsid w:val="00900EDE"/>
    <w:rsid w:val="009221A6"/>
    <w:rsid w:val="009359D5"/>
    <w:rsid w:val="00950FE2"/>
    <w:rsid w:val="00964DC6"/>
    <w:rsid w:val="00987585"/>
    <w:rsid w:val="009F06C3"/>
    <w:rsid w:val="009F2D95"/>
    <w:rsid w:val="00A01FFA"/>
    <w:rsid w:val="00A06B70"/>
    <w:rsid w:val="00A14E9E"/>
    <w:rsid w:val="00A15E55"/>
    <w:rsid w:val="00A317AD"/>
    <w:rsid w:val="00A410D9"/>
    <w:rsid w:val="00A42748"/>
    <w:rsid w:val="00A50474"/>
    <w:rsid w:val="00A53A9C"/>
    <w:rsid w:val="00A57478"/>
    <w:rsid w:val="00A713E6"/>
    <w:rsid w:val="00A71A60"/>
    <w:rsid w:val="00A72117"/>
    <w:rsid w:val="00A74A37"/>
    <w:rsid w:val="00A9665D"/>
    <w:rsid w:val="00AA5CBD"/>
    <w:rsid w:val="00B03331"/>
    <w:rsid w:val="00B04A18"/>
    <w:rsid w:val="00B149C7"/>
    <w:rsid w:val="00B23EC9"/>
    <w:rsid w:val="00B36110"/>
    <w:rsid w:val="00B70130"/>
    <w:rsid w:val="00B87589"/>
    <w:rsid w:val="00BA1A78"/>
    <w:rsid w:val="00BD0AE8"/>
    <w:rsid w:val="00BD34E4"/>
    <w:rsid w:val="00BD7061"/>
    <w:rsid w:val="00C012C0"/>
    <w:rsid w:val="00C121C5"/>
    <w:rsid w:val="00C21A97"/>
    <w:rsid w:val="00C311B9"/>
    <w:rsid w:val="00C63EA6"/>
    <w:rsid w:val="00C65431"/>
    <w:rsid w:val="00C7132D"/>
    <w:rsid w:val="00C87374"/>
    <w:rsid w:val="00CA6617"/>
    <w:rsid w:val="00CB552C"/>
    <w:rsid w:val="00CB5619"/>
    <w:rsid w:val="00CD592D"/>
    <w:rsid w:val="00CE01F0"/>
    <w:rsid w:val="00CF30AD"/>
    <w:rsid w:val="00CF49D9"/>
    <w:rsid w:val="00D3322C"/>
    <w:rsid w:val="00D35BDD"/>
    <w:rsid w:val="00D57CF7"/>
    <w:rsid w:val="00D60079"/>
    <w:rsid w:val="00D72044"/>
    <w:rsid w:val="00D85461"/>
    <w:rsid w:val="00D9152C"/>
    <w:rsid w:val="00DA154E"/>
    <w:rsid w:val="00DB4338"/>
    <w:rsid w:val="00DE052F"/>
    <w:rsid w:val="00DE29A6"/>
    <w:rsid w:val="00DF1269"/>
    <w:rsid w:val="00DF6AA8"/>
    <w:rsid w:val="00E00AF4"/>
    <w:rsid w:val="00E1641C"/>
    <w:rsid w:val="00E253B9"/>
    <w:rsid w:val="00EA3766"/>
    <w:rsid w:val="00EB08B6"/>
    <w:rsid w:val="00EB1F88"/>
    <w:rsid w:val="00EB5F93"/>
    <w:rsid w:val="00EB62CC"/>
    <w:rsid w:val="00EB7FB5"/>
    <w:rsid w:val="00EC1AF3"/>
    <w:rsid w:val="00EF53EE"/>
    <w:rsid w:val="00EF6051"/>
    <w:rsid w:val="00EF6093"/>
    <w:rsid w:val="00F01824"/>
    <w:rsid w:val="00F02FE0"/>
    <w:rsid w:val="00F0507F"/>
    <w:rsid w:val="00F129D8"/>
    <w:rsid w:val="00F17D97"/>
    <w:rsid w:val="00F278EE"/>
    <w:rsid w:val="00F4007D"/>
    <w:rsid w:val="00F42D92"/>
    <w:rsid w:val="00F4473E"/>
    <w:rsid w:val="00F573D1"/>
    <w:rsid w:val="00F82544"/>
    <w:rsid w:val="00FA5365"/>
    <w:rsid w:val="00FA688C"/>
    <w:rsid w:val="00FC7E14"/>
    <w:rsid w:val="00FD512A"/>
    <w:rsid w:val="00FD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64B306AC"/>
  <w15:docId w15:val="{848DA5DC-EA57-412B-B3FF-8E7BDAA4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AF4"/>
  </w:style>
  <w:style w:type="paragraph" w:styleId="1">
    <w:name w:val="heading 1"/>
    <w:basedOn w:val="a"/>
    <w:next w:val="a"/>
    <w:link w:val="10"/>
    <w:qFormat/>
    <w:rsid w:val="00E00AF4"/>
    <w:pPr>
      <w:keepNext/>
      <w:keepLines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29A6"/>
    <w:pPr>
      <w:keepNext/>
      <w:keepLines/>
      <w:spacing w:before="120" w:after="12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6197"/>
    <w:pPr>
      <w:keepNext/>
      <w:keepLines/>
      <w:spacing w:before="20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1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0AF4"/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a3">
    <w:name w:val="footnote text"/>
    <w:basedOn w:val="a"/>
    <w:link w:val="a4"/>
    <w:uiPriority w:val="99"/>
    <w:semiHidden/>
    <w:rsid w:val="00E00A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E00AF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rsid w:val="00E00AF4"/>
    <w:rPr>
      <w:vertAlign w:val="superscript"/>
    </w:rPr>
  </w:style>
  <w:style w:type="paragraph" w:styleId="a6">
    <w:name w:val="List Paragraph"/>
    <w:basedOn w:val="a"/>
    <w:uiPriority w:val="34"/>
    <w:qFormat/>
    <w:rsid w:val="00E00AF4"/>
    <w:pPr>
      <w:ind w:left="720"/>
      <w:contextualSpacing/>
    </w:pPr>
  </w:style>
  <w:style w:type="character" w:customStyle="1" w:styleId="apple-converted-space">
    <w:name w:val="apple-converted-space"/>
    <w:basedOn w:val="a0"/>
    <w:rsid w:val="00E00AF4"/>
  </w:style>
  <w:style w:type="character" w:styleId="a7">
    <w:name w:val="Hyperlink"/>
    <w:basedOn w:val="a0"/>
    <w:uiPriority w:val="99"/>
    <w:unhideWhenUsed/>
    <w:rsid w:val="00E00AF4"/>
    <w:rPr>
      <w:color w:val="0000FF"/>
      <w:u w:val="single"/>
    </w:rPr>
  </w:style>
  <w:style w:type="character" w:styleId="a8">
    <w:name w:val="Emphasis"/>
    <w:basedOn w:val="a0"/>
    <w:uiPriority w:val="20"/>
    <w:qFormat/>
    <w:rsid w:val="00B04A18"/>
    <w:rPr>
      <w:i/>
      <w:iCs/>
    </w:rPr>
  </w:style>
  <w:style w:type="paragraph" w:styleId="a9">
    <w:name w:val="header"/>
    <w:basedOn w:val="a"/>
    <w:link w:val="aa"/>
    <w:uiPriority w:val="99"/>
    <w:unhideWhenUsed/>
    <w:rsid w:val="00F447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4473E"/>
  </w:style>
  <w:style w:type="paragraph" w:styleId="ab">
    <w:name w:val="footer"/>
    <w:basedOn w:val="a"/>
    <w:link w:val="ac"/>
    <w:uiPriority w:val="99"/>
    <w:unhideWhenUsed/>
    <w:rsid w:val="00F447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4473E"/>
  </w:style>
  <w:style w:type="paragraph" w:styleId="ad">
    <w:name w:val="Subtitle"/>
    <w:basedOn w:val="a"/>
    <w:next w:val="a"/>
    <w:link w:val="ae"/>
    <w:uiPriority w:val="11"/>
    <w:qFormat/>
    <w:rsid w:val="00404303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404303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29A6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">
    <w:name w:val="Title"/>
    <w:basedOn w:val="a"/>
    <w:next w:val="a"/>
    <w:link w:val="af0"/>
    <w:uiPriority w:val="10"/>
    <w:qFormat/>
    <w:rsid w:val="00404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404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636197"/>
    <w:rPr>
      <w:rFonts w:ascii="Times New Roman" w:eastAsiaTheme="majorEastAsia" w:hAnsi="Times New Roman" w:cstheme="majorBidi"/>
      <w:b/>
      <w:bCs/>
      <w:sz w:val="28"/>
    </w:rPr>
  </w:style>
  <w:style w:type="paragraph" w:styleId="af1">
    <w:name w:val="No Spacing"/>
    <w:uiPriority w:val="1"/>
    <w:qFormat/>
    <w:rsid w:val="00404303"/>
    <w:pPr>
      <w:spacing w:after="0" w:line="240" w:lineRule="auto"/>
    </w:pPr>
  </w:style>
  <w:style w:type="paragraph" w:styleId="af2">
    <w:name w:val="Normal (Web)"/>
    <w:basedOn w:val="a"/>
    <w:uiPriority w:val="99"/>
    <w:unhideWhenUsed/>
    <w:rsid w:val="00DE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2E6A80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59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9027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8771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f6">
    <w:name w:val="Table Grid"/>
    <w:basedOn w:val="a1"/>
    <w:uiPriority w:val="59"/>
    <w:rsid w:val="00A53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OC Heading"/>
    <w:basedOn w:val="1"/>
    <w:next w:val="a"/>
    <w:uiPriority w:val="39"/>
    <w:unhideWhenUsed/>
    <w:qFormat/>
    <w:rsid w:val="00510037"/>
    <w:pPr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00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003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0037"/>
    <w:pPr>
      <w:spacing w:after="100"/>
      <w:ind w:left="440"/>
    </w:pPr>
  </w:style>
  <w:style w:type="character" w:styleId="af8">
    <w:name w:val="FollowedHyperlink"/>
    <w:basedOn w:val="a0"/>
    <w:uiPriority w:val="99"/>
    <w:semiHidden/>
    <w:unhideWhenUsed/>
    <w:rsid w:val="00510037"/>
    <w:rPr>
      <w:color w:val="800080" w:themeColor="followedHyperlink"/>
      <w:u w:val="single"/>
    </w:rPr>
  </w:style>
  <w:style w:type="character" w:styleId="af9">
    <w:name w:val="Placeholder Text"/>
    <w:basedOn w:val="a0"/>
    <w:uiPriority w:val="99"/>
    <w:semiHidden/>
    <w:rsid w:val="008C7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image" Target="media/image36.png"/><Relationship Id="rId18" Type="http://schemas.openxmlformats.org/officeDocument/2006/relationships/image" Target="media/image4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5.png"/><Relationship Id="rId17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3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38.png"/><Relationship Id="rId10" Type="http://schemas.openxmlformats.org/officeDocument/2006/relationships/image" Target="media/image3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2.png"/><Relationship Id="rId14" Type="http://schemas.openxmlformats.org/officeDocument/2006/relationships/image" Target="media/image37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6B368-430E-4712-B9C0-BF7FFBFE8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Userovich</dc:creator>
  <cp:lastModifiedBy>Eugene Fadeev</cp:lastModifiedBy>
  <cp:revision>78</cp:revision>
  <dcterms:created xsi:type="dcterms:W3CDTF">2018-11-13T19:51:00Z</dcterms:created>
  <dcterms:modified xsi:type="dcterms:W3CDTF">2022-10-16T19:07:00Z</dcterms:modified>
</cp:coreProperties>
</file>