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D77" w:rsidRPr="00B050C0" w:rsidRDefault="00CA7D77" w:rsidP="00CA7D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26061139"/>
      <w:r w:rsidRPr="00B050C0">
        <w:rPr>
          <w:rFonts w:ascii="Times New Roman" w:eastAsia="Arial" w:hAnsi="Times New Roman" w:cs="Times New Roman"/>
          <w:sz w:val="28"/>
          <w:szCs w:val="28"/>
        </w:rPr>
        <w:t>МИНОБРНАУКИ РОССИИ</w:t>
      </w:r>
    </w:p>
    <w:p w:rsidR="00CA7D77" w:rsidRPr="00B050C0" w:rsidRDefault="00CA7D77" w:rsidP="00CA7D77">
      <w:pPr>
        <w:spacing w:after="0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A7D77" w:rsidRPr="00B050C0" w:rsidRDefault="00CA7D77" w:rsidP="00CA7D77">
      <w:pPr>
        <w:spacing w:after="0"/>
        <w:ind w:right="40"/>
        <w:jc w:val="center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eastAsia="Arial" w:hAnsi="Times New Roman" w:cs="Times New Roman"/>
          <w:b/>
          <w:bCs/>
          <w:sz w:val="28"/>
          <w:szCs w:val="28"/>
        </w:rPr>
        <w:t>«РОССИЙСКИЙ ГОСУДАРСТВЕННЫЙ ГЕОЛОГОРАЗВЕДОЧНЫЙ</w:t>
      </w:r>
    </w:p>
    <w:p w:rsidR="00CA7D77" w:rsidRPr="00B050C0" w:rsidRDefault="00CA7D77" w:rsidP="00CA7D77">
      <w:pPr>
        <w:spacing w:after="0" w:line="40" w:lineRule="exact"/>
        <w:ind w:hanging="181"/>
        <w:jc w:val="center"/>
        <w:rPr>
          <w:rFonts w:ascii="Times New Roman" w:hAnsi="Times New Roman" w:cs="Times New Roman"/>
          <w:sz w:val="28"/>
          <w:szCs w:val="28"/>
        </w:rPr>
      </w:pPr>
    </w:p>
    <w:p w:rsidR="00CA7D77" w:rsidRPr="00B050C0" w:rsidRDefault="00CA7D77" w:rsidP="00CA7D77">
      <w:pPr>
        <w:spacing w:after="0" w:line="236" w:lineRule="auto"/>
        <w:ind w:right="20" w:hanging="181"/>
        <w:jc w:val="center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eastAsia="Arial" w:hAnsi="Times New Roman" w:cs="Times New Roman"/>
          <w:b/>
          <w:bCs/>
          <w:sz w:val="28"/>
          <w:szCs w:val="28"/>
        </w:rPr>
        <w:t>УНИВЕРСИТЕТ ИМЕНИ СЕРГО ОРДЖОНИКИДЗЕ»</w:t>
      </w:r>
    </w:p>
    <w:p w:rsidR="00CA7D77" w:rsidRPr="00B050C0" w:rsidRDefault="00CA7D77" w:rsidP="00CA7D77">
      <w:pPr>
        <w:rPr>
          <w:rFonts w:ascii="Times New Roman" w:hAnsi="Times New Roman" w:cs="Times New Roman"/>
          <w:sz w:val="28"/>
          <w:szCs w:val="28"/>
        </w:rPr>
      </w:pPr>
    </w:p>
    <w:p w:rsidR="00CA7D77" w:rsidRPr="00B050C0" w:rsidRDefault="00727E9A" w:rsidP="00CA7D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21C">
        <w:rPr>
          <w:rFonts w:ascii="Times New Roman" w:eastAsia="Arial" w:hAnsi="Times New Roman" w:cs="Times New Roman"/>
          <w:sz w:val="28"/>
          <w:szCs w:val="28"/>
        </w:rPr>
        <w:t>Факультет геологии и геофизики нефти и газа</w:t>
      </w:r>
    </w:p>
    <w:p w:rsidR="00CA7D77" w:rsidRPr="00B050C0" w:rsidRDefault="00CA7D77" w:rsidP="00CA7D77">
      <w:pPr>
        <w:rPr>
          <w:rFonts w:ascii="Times New Roman" w:hAnsi="Times New Roman" w:cs="Times New Roman"/>
          <w:sz w:val="28"/>
          <w:szCs w:val="28"/>
        </w:rPr>
      </w:pPr>
    </w:p>
    <w:p w:rsidR="00CA7D77" w:rsidRPr="00B050C0" w:rsidRDefault="00CA7D77" w:rsidP="00CA7D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Кафедра информатики и геоинформационных систем</w:t>
      </w:r>
    </w:p>
    <w:p w:rsidR="00CA7D77" w:rsidRPr="00B050C0" w:rsidRDefault="00CA7D77" w:rsidP="00CA7D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7D77" w:rsidRPr="00B050C0" w:rsidRDefault="00CA7D77" w:rsidP="00CA7D7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Техническое задание к практической работе</w:t>
      </w:r>
    </w:p>
    <w:p w:rsidR="00CA7D77" w:rsidRPr="00B050C0" w:rsidRDefault="00CA7D77" w:rsidP="00CA7D77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50C0">
        <w:rPr>
          <w:rFonts w:ascii="Times New Roman" w:hAnsi="Times New Roman" w:cs="Times New Roman"/>
          <w:b/>
          <w:sz w:val="32"/>
          <w:szCs w:val="32"/>
        </w:rPr>
        <w:t>Тема: «Разработка программного продукта по моделированию геофизических данных»</w:t>
      </w:r>
    </w:p>
    <w:p w:rsidR="00CA7D77" w:rsidRPr="00B050C0" w:rsidRDefault="00CA7D77" w:rsidP="00CA7D77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50C0">
        <w:rPr>
          <w:rFonts w:ascii="Times New Roman" w:hAnsi="Times New Roman" w:cs="Times New Roman"/>
          <w:b/>
          <w:sz w:val="32"/>
          <w:szCs w:val="32"/>
        </w:rPr>
        <w:t xml:space="preserve"> «</w:t>
      </w:r>
      <w:proofErr w:type="spellStart"/>
      <w:r w:rsidRPr="00B050C0">
        <w:rPr>
          <w:rFonts w:ascii="Times New Roman" w:hAnsi="Times New Roman" w:cs="Times New Roman"/>
          <w:b/>
          <w:sz w:val="32"/>
          <w:szCs w:val="32"/>
          <w:lang w:val="en-US"/>
        </w:rPr>
        <w:t>ElectraVEZ</w:t>
      </w:r>
      <w:proofErr w:type="spellEnd"/>
      <w:r w:rsidRPr="00B050C0">
        <w:rPr>
          <w:rFonts w:ascii="Times New Roman" w:hAnsi="Times New Roman" w:cs="Times New Roman"/>
          <w:b/>
          <w:sz w:val="32"/>
          <w:szCs w:val="32"/>
        </w:rPr>
        <w:t>»</w:t>
      </w:r>
    </w:p>
    <w:p w:rsidR="00CA7D77" w:rsidRPr="00B050C0" w:rsidRDefault="00CA7D77" w:rsidP="00CA7D77">
      <w:pPr>
        <w:ind w:left="5103"/>
        <w:rPr>
          <w:rFonts w:ascii="Times New Roman" w:hAnsi="Times New Roman" w:cs="Times New Roman"/>
          <w:sz w:val="28"/>
          <w:szCs w:val="28"/>
        </w:rPr>
      </w:pPr>
    </w:p>
    <w:tbl>
      <w:tblPr>
        <w:tblStyle w:val="af6"/>
        <w:tblW w:w="9491" w:type="dxa"/>
        <w:tblInd w:w="-147" w:type="dxa"/>
        <w:tblLook w:val="04A0" w:firstRow="1" w:lastRow="0" w:firstColumn="1" w:lastColumn="0" w:noHBand="0" w:noVBand="1"/>
      </w:tblPr>
      <w:tblGrid>
        <w:gridCol w:w="3828"/>
        <w:gridCol w:w="236"/>
        <w:gridCol w:w="331"/>
        <w:gridCol w:w="1611"/>
        <w:gridCol w:w="893"/>
        <w:gridCol w:w="304"/>
        <w:gridCol w:w="2288"/>
      </w:tblGrid>
      <w:tr w:rsidR="00CA7D77" w:rsidRPr="00B050C0" w:rsidTr="00252F46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8"/>
                <w:szCs w:val="28"/>
              </w:rPr>
              <w:t>студент</w:t>
            </w:r>
            <w:r w:rsidR="00223779">
              <w:rPr>
                <w:rFonts w:ascii="Times New Roman" w:eastAsia="Arial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8"/>
                <w:szCs w:val="28"/>
              </w:rPr>
              <w:t>курса</w:t>
            </w:r>
          </w:p>
        </w:tc>
        <w:tc>
          <w:tcPr>
            <w:tcW w:w="34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8"/>
                <w:szCs w:val="28"/>
              </w:rPr>
              <w:t>группы ПИ-16</w:t>
            </w:r>
          </w:p>
        </w:tc>
      </w:tr>
      <w:tr w:rsidR="00CA7D77" w:rsidRPr="00B050C0" w:rsidTr="00252F46">
        <w:trPr>
          <w:trHeight w:val="20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8"/>
                <w:szCs w:val="28"/>
              </w:rPr>
              <w:t>направления (специальности)</w:t>
            </w:r>
          </w:p>
        </w:tc>
        <w:tc>
          <w:tcPr>
            <w:tcW w:w="566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D77" w:rsidRPr="00B050C0" w:rsidRDefault="00CA7D77" w:rsidP="00252F4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8"/>
                <w:szCs w:val="28"/>
              </w:rPr>
              <w:t>09.03.03 «Прикладная информатика»</w:t>
            </w:r>
          </w:p>
        </w:tc>
      </w:tr>
      <w:tr w:rsidR="00CA7D77" w:rsidRPr="00B050C0" w:rsidTr="00252F46">
        <w:tc>
          <w:tcPr>
            <w:tcW w:w="949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8"/>
                <w:szCs w:val="28"/>
              </w:rPr>
              <w:t>Факультет геологии и геофизики нефти и газа</w:t>
            </w:r>
          </w:p>
        </w:tc>
      </w:tr>
      <w:tr w:rsidR="00CA7D77" w:rsidRPr="00B050C0" w:rsidTr="00252F46">
        <w:tc>
          <w:tcPr>
            <w:tcW w:w="949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Cs w:val="28"/>
              </w:rPr>
              <w:t>наименование факультета</w:t>
            </w:r>
          </w:p>
        </w:tc>
      </w:tr>
      <w:tr w:rsidR="00CA7D77" w:rsidRPr="00B050C0" w:rsidTr="00252F46">
        <w:tc>
          <w:tcPr>
            <w:tcW w:w="949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D77" w:rsidRPr="00FE34E4" w:rsidRDefault="00CA7D77" w:rsidP="00AA468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8"/>
                <w:szCs w:val="28"/>
              </w:rPr>
              <w:t>Фадеев Евгений Александрович</w:t>
            </w:r>
            <w:bookmarkStart w:id="1" w:name="_GoBack"/>
            <w:bookmarkEnd w:id="1"/>
          </w:p>
        </w:tc>
      </w:tr>
      <w:tr w:rsidR="00CA7D77" w:rsidRPr="00B050C0" w:rsidTr="00252F46">
        <w:tc>
          <w:tcPr>
            <w:tcW w:w="949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Cs w:val="28"/>
              </w:rPr>
              <w:t>фамилия, имя, отчество</w:t>
            </w:r>
          </w:p>
        </w:tc>
      </w:tr>
      <w:tr w:rsidR="00CA7D77" w:rsidRPr="00B050C0" w:rsidTr="00252F46">
        <w:trPr>
          <w:trHeight w:val="694"/>
        </w:trPr>
        <w:tc>
          <w:tcPr>
            <w:tcW w:w="94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CA7D77" w:rsidRPr="00B050C0" w:rsidTr="00252F46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spacing w:line="36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CA7D77" w:rsidRPr="00B050C0" w:rsidTr="00252F46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D77" w:rsidRPr="00B050C0" w:rsidRDefault="00CA7D77" w:rsidP="00252F4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gramStart"/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доцент.,</w:t>
            </w:r>
            <w:proofErr w:type="gramEnd"/>
            <w:r w:rsidRPr="00B050C0">
              <w:rPr>
                <w:rFonts w:ascii="Times New Roman" w:hAnsi="Times New Roman" w:cs="Times New Roman"/>
                <w:sz w:val="28"/>
                <w:szCs w:val="28"/>
              </w:rPr>
              <w:t xml:space="preserve"> к. т. н.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В. Н. </w:t>
            </w:r>
            <w:proofErr w:type="spellStart"/>
            <w:r w:rsidRPr="00B050C0">
              <w:rPr>
                <w:rFonts w:ascii="Times New Roman" w:eastAsia="Arial" w:hAnsi="Times New Roman" w:cs="Times New Roman"/>
                <w:sz w:val="28"/>
                <w:szCs w:val="28"/>
              </w:rPr>
              <w:t>Дудецкий</w:t>
            </w:r>
            <w:proofErr w:type="spellEnd"/>
          </w:p>
        </w:tc>
      </w:tr>
      <w:tr w:rsidR="00CA7D77" w:rsidRPr="00B050C0" w:rsidTr="00252F46"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0"/>
                <w:szCs w:val="20"/>
              </w:rPr>
              <w:t>должность, уч. степень, уч.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tabs>
                <w:tab w:val="left" w:pos="4111"/>
                <w:tab w:val="left" w:pos="7120"/>
              </w:tabs>
              <w:ind w:left="260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CA7D77" w:rsidRPr="00B050C0" w:rsidTr="00252F46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spacing w:before="240" w:line="36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CA7D77" w:rsidRPr="00B050C0" w:rsidTr="00252F46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D77" w:rsidRPr="00B050C0" w:rsidRDefault="00CA7D77" w:rsidP="00252F4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gramStart"/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доцент.,</w:t>
            </w:r>
            <w:proofErr w:type="gramEnd"/>
            <w:r w:rsidRPr="00B050C0">
              <w:rPr>
                <w:rFonts w:ascii="Times New Roman" w:hAnsi="Times New Roman" w:cs="Times New Roman"/>
                <w:sz w:val="28"/>
                <w:szCs w:val="28"/>
              </w:rPr>
              <w:t xml:space="preserve"> к. ф.-м. н.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Е. А. </w:t>
            </w:r>
            <w:proofErr w:type="spellStart"/>
            <w:r w:rsidRPr="00B050C0">
              <w:rPr>
                <w:rFonts w:ascii="Times New Roman" w:eastAsia="Arial" w:hAnsi="Times New Roman" w:cs="Times New Roman"/>
                <w:sz w:val="28"/>
                <w:szCs w:val="28"/>
              </w:rPr>
              <w:t>Оборнев</w:t>
            </w:r>
            <w:proofErr w:type="spellEnd"/>
          </w:p>
        </w:tc>
      </w:tr>
      <w:tr w:rsidR="00CA7D77" w:rsidRPr="00B050C0" w:rsidTr="00252F46">
        <w:trPr>
          <w:trHeight w:val="333"/>
        </w:trPr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0"/>
                <w:szCs w:val="20"/>
              </w:rPr>
              <w:t>должность, уч. степень, уч.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D77" w:rsidRPr="00B050C0" w:rsidRDefault="00CA7D77" w:rsidP="00252F46">
            <w:pPr>
              <w:tabs>
                <w:tab w:val="left" w:pos="4111"/>
                <w:tab w:val="left" w:pos="7120"/>
              </w:tabs>
              <w:ind w:left="260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eastAsia="Arial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CA7D77" w:rsidRPr="00B050C0" w:rsidRDefault="00CA7D77" w:rsidP="00CA7D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D64" w:rsidRPr="00B050C0" w:rsidRDefault="00CA7D77" w:rsidP="00AB6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Москва 2019 г.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326399390"/>
        <w:docPartObj>
          <w:docPartGallery w:val="Table of Contents"/>
          <w:docPartUnique/>
        </w:docPartObj>
      </w:sdtPr>
      <w:sdtEndPr/>
      <w:sdtContent>
        <w:p w:rsidR="00AB6D64" w:rsidRPr="00B050C0" w:rsidRDefault="00B050C0">
          <w:pPr>
            <w:pStyle w:val="af7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B050C0" w:rsidRPr="00B050C0" w:rsidRDefault="00AB6D64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050C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B050C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050C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28324849" w:history="1">
            <w:r w:rsidR="00B050C0" w:rsidRPr="00B050C0">
              <w:rPr>
                <w:rStyle w:val="a7"/>
                <w:rFonts w:ascii="Times New Roman" w:hAnsi="Times New Roman" w:cs="Times New Roman"/>
                <w:caps/>
                <w:noProof/>
                <w:sz w:val="28"/>
                <w:szCs w:val="28"/>
              </w:rPr>
              <w:t>1.</w:t>
            </w:r>
            <w:r w:rsidR="00B050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050C0" w:rsidRPr="00B050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_Toc28324849 \h </w:instrTex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0C0" w:rsidRPr="00B050C0" w:rsidRDefault="00AA468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324850" w:history="1">
            <w:r w:rsidR="00B050C0" w:rsidRPr="00B050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Назначение разработки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_Toc28324850 \h </w:instrTex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0C0" w:rsidRPr="00B050C0" w:rsidRDefault="00AA468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324851" w:history="1">
            <w:r w:rsidR="00B050C0" w:rsidRPr="00B050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="00B050C0" w:rsidRPr="00B050C0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Требования к программе или программному изделию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_Toc28324851 \h </w:instrTex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0C0" w:rsidRPr="00B050C0" w:rsidRDefault="00AA468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324852" w:history="1">
            <w:r w:rsidR="00B050C0" w:rsidRPr="00B050C0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3.1.требования к функциональным характеристикам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_Toc28324852 \h </w:instrTex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0C0" w:rsidRPr="00B050C0" w:rsidRDefault="00AA468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324853" w:history="1">
            <w:r w:rsidR="00B050C0" w:rsidRPr="00B050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3.1.1. Программа должна иметь следующий клиентский модуль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_Toc28324853 \h </w:instrTex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0C0" w:rsidRPr="00B050C0" w:rsidRDefault="00AA468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324854" w:history="1">
            <w:r w:rsidR="007F5DD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3.1.2. Исходные данные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_Toc28324854 \h </w:instrTex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0C0" w:rsidRPr="00B050C0" w:rsidRDefault="00AA468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324855" w:history="1">
            <w:r w:rsidR="00B050C0" w:rsidRPr="00B050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3.4. Требования к аппаратному обеспечению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_Toc28324855 \h </w:instrTex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0C0" w:rsidRPr="00B050C0" w:rsidRDefault="00AA468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324856" w:history="1">
            <w:r w:rsidR="00B050C0" w:rsidRPr="00B050C0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4. Требования к программной документации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_Toc28324856 \h </w:instrTex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0C0" w:rsidRPr="00B050C0" w:rsidRDefault="00AA468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324857" w:history="1">
            <w:r w:rsidR="00B050C0" w:rsidRPr="00B050C0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5. Технико-экономические показатели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_Toc28324857 \h </w:instrTex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0C0" w:rsidRPr="00B050C0" w:rsidRDefault="00AA468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324858" w:history="1">
            <w:r w:rsidR="00B050C0" w:rsidRPr="00B050C0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6. Этапы разработки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_Toc28324858 \h </w:instrTex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0C0" w:rsidRPr="00B050C0" w:rsidRDefault="00AA468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324859" w:history="1">
            <w:r w:rsidR="00B050C0" w:rsidRPr="00B050C0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7. Порядок контроля и приемки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_Toc28324859 \h </w:instrTex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050C0" w:rsidRPr="00B050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6D64" w:rsidRPr="00B050C0" w:rsidRDefault="00AB6D64">
          <w:pPr>
            <w:rPr>
              <w:rFonts w:ascii="Times New Roman" w:hAnsi="Times New Roman" w:cs="Times New Roman"/>
            </w:rPr>
          </w:pPr>
          <w:r w:rsidRPr="00B050C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CA7D77" w:rsidRPr="00B050C0" w:rsidRDefault="00CA7D77" w:rsidP="00CA7D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0AF4" w:rsidRPr="00B050C0" w:rsidRDefault="002B0EAC" w:rsidP="0011264C">
      <w:pPr>
        <w:pStyle w:val="1"/>
        <w:numPr>
          <w:ilvl w:val="0"/>
          <w:numId w:val="4"/>
        </w:numPr>
        <w:spacing w:line="360" w:lineRule="auto"/>
        <w:contextualSpacing/>
        <w:rPr>
          <w:rFonts w:cs="Times New Roman"/>
          <w:caps/>
          <w:szCs w:val="28"/>
        </w:rPr>
      </w:pPr>
      <w:bookmarkStart w:id="2" w:name="_Toc28324849"/>
      <w:bookmarkEnd w:id="0"/>
      <w:r w:rsidRPr="00B050C0">
        <w:rPr>
          <w:rFonts w:cs="Times New Roman"/>
          <w:caps/>
          <w:szCs w:val="28"/>
        </w:rPr>
        <w:lastRenderedPageBreak/>
        <w:t>Основания для разработки</w:t>
      </w:r>
      <w:bookmarkEnd w:id="2"/>
    </w:p>
    <w:p w:rsidR="002B0EAC" w:rsidRPr="00B050C0" w:rsidRDefault="00C24D40" w:rsidP="00675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ab/>
      </w:r>
      <w:r w:rsidR="002B0EAC" w:rsidRPr="00B050C0">
        <w:rPr>
          <w:rFonts w:ascii="Times New Roman" w:hAnsi="Times New Roman" w:cs="Times New Roman"/>
          <w:sz w:val="28"/>
          <w:szCs w:val="28"/>
        </w:rPr>
        <w:t xml:space="preserve">Программа разрабатывается </w:t>
      </w:r>
      <w:r w:rsidR="007F597F">
        <w:rPr>
          <w:rFonts w:ascii="Times New Roman" w:hAnsi="Times New Roman" w:cs="Times New Roman"/>
          <w:sz w:val="28"/>
          <w:szCs w:val="28"/>
        </w:rPr>
        <w:t>при</w:t>
      </w:r>
      <w:r w:rsidR="008E0224" w:rsidRPr="00B050C0">
        <w:rPr>
          <w:rFonts w:ascii="Times New Roman" w:hAnsi="Times New Roman" w:cs="Times New Roman"/>
          <w:sz w:val="28"/>
          <w:szCs w:val="28"/>
        </w:rPr>
        <w:t xml:space="preserve"> </w:t>
      </w:r>
      <w:r w:rsidRPr="00B050C0">
        <w:rPr>
          <w:rFonts w:ascii="Times New Roman" w:hAnsi="Times New Roman" w:cs="Times New Roman"/>
          <w:sz w:val="28"/>
          <w:szCs w:val="28"/>
        </w:rPr>
        <w:t>выполнени</w:t>
      </w:r>
      <w:r w:rsidR="007F597F">
        <w:rPr>
          <w:rFonts w:ascii="Times New Roman" w:hAnsi="Times New Roman" w:cs="Times New Roman"/>
          <w:sz w:val="28"/>
          <w:szCs w:val="28"/>
        </w:rPr>
        <w:t>и</w:t>
      </w:r>
      <w:r w:rsidRPr="00B050C0">
        <w:rPr>
          <w:rFonts w:ascii="Times New Roman" w:hAnsi="Times New Roman" w:cs="Times New Roman"/>
          <w:sz w:val="28"/>
          <w:szCs w:val="28"/>
        </w:rPr>
        <w:t xml:space="preserve"> практической работы по дисциплине</w:t>
      </w:r>
      <w:r w:rsidR="008E0224" w:rsidRPr="00B050C0">
        <w:rPr>
          <w:rFonts w:ascii="Times New Roman" w:hAnsi="Times New Roman" w:cs="Times New Roman"/>
          <w:sz w:val="28"/>
          <w:szCs w:val="28"/>
        </w:rPr>
        <w:t xml:space="preserve"> «</w:t>
      </w:r>
      <w:r w:rsidRPr="00B050C0">
        <w:rPr>
          <w:rFonts w:ascii="Times New Roman" w:hAnsi="Times New Roman" w:cs="Times New Roman"/>
          <w:sz w:val="28"/>
          <w:szCs w:val="28"/>
        </w:rPr>
        <w:t>Проектный практикум</w:t>
      </w:r>
      <w:r w:rsidR="008E0224" w:rsidRPr="00B050C0">
        <w:rPr>
          <w:rFonts w:ascii="Times New Roman" w:hAnsi="Times New Roman" w:cs="Times New Roman"/>
          <w:sz w:val="28"/>
          <w:szCs w:val="28"/>
        </w:rPr>
        <w:t>»</w:t>
      </w:r>
      <w:r w:rsidRPr="00B050C0">
        <w:rPr>
          <w:rFonts w:ascii="Times New Roman" w:hAnsi="Times New Roman" w:cs="Times New Roman"/>
          <w:sz w:val="28"/>
          <w:szCs w:val="28"/>
        </w:rPr>
        <w:t xml:space="preserve"> и практического применения навыко</w:t>
      </w:r>
      <w:r w:rsidR="00184F42" w:rsidRPr="00B050C0">
        <w:rPr>
          <w:rFonts w:ascii="Times New Roman" w:hAnsi="Times New Roman" w:cs="Times New Roman"/>
          <w:sz w:val="28"/>
          <w:szCs w:val="28"/>
        </w:rPr>
        <w:t>в</w:t>
      </w:r>
      <w:r w:rsidRPr="00B050C0">
        <w:rPr>
          <w:rFonts w:ascii="Times New Roman" w:hAnsi="Times New Roman" w:cs="Times New Roman"/>
          <w:sz w:val="28"/>
          <w:szCs w:val="28"/>
        </w:rPr>
        <w:t xml:space="preserve"> программирования, обработки и моделирования</w:t>
      </w:r>
      <w:r w:rsidR="009A26AB">
        <w:rPr>
          <w:rFonts w:ascii="Times New Roman" w:hAnsi="Times New Roman" w:cs="Times New Roman"/>
          <w:sz w:val="28"/>
          <w:szCs w:val="28"/>
        </w:rPr>
        <w:t xml:space="preserve"> геофизических</w:t>
      </w:r>
      <w:r w:rsidRPr="00B050C0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84F42" w:rsidRPr="00B050C0">
        <w:rPr>
          <w:rFonts w:ascii="Times New Roman" w:hAnsi="Times New Roman" w:cs="Times New Roman"/>
          <w:sz w:val="28"/>
          <w:szCs w:val="28"/>
        </w:rPr>
        <w:t xml:space="preserve"> и закрепления полученных знаний</w:t>
      </w:r>
      <w:r w:rsidRPr="00B050C0">
        <w:rPr>
          <w:rFonts w:ascii="Times New Roman" w:hAnsi="Times New Roman" w:cs="Times New Roman"/>
          <w:sz w:val="28"/>
          <w:szCs w:val="28"/>
        </w:rPr>
        <w:t>.</w:t>
      </w:r>
    </w:p>
    <w:p w:rsidR="00203BAD" w:rsidRPr="00B050C0" w:rsidRDefault="00203BAD" w:rsidP="00AB6D64">
      <w:pPr>
        <w:pStyle w:val="1"/>
        <w:rPr>
          <w:rFonts w:cs="Times New Roman"/>
          <w:szCs w:val="28"/>
        </w:rPr>
      </w:pPr>
      <w:bookmarkStart w:id="3" w:name="_Toc28324850"/>
      <w:r w:rsidRPr="00B050C0">
        <w:rPr>
          <w:rFonts w:cs="Times New Roman"/>
          <w:szCs w:val="28"/>
        </w:rPr>
        <w:lastRenderedPageBreak/>
        <w:t>2. НАЗНАЧЕНИЕ РАЗРАБОТКИ</w:t>
      </w:r>
      <w:bookmarkEnd w:id="3"/>
    </w:p>
    <w:p w:rsidR="0064238D" w:rsidRPr="00B050C0" w:rsidRDefault="00C24D40" w:rsidP="00AB6D64">
      <w:pPr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b/>
        </w:rPr>
        <w:tab/>
      </w:r>
      <w:r w:rsidR="00203BAD" w:rsidRPr="00B050C0">
        <w:rPr>
          <w:rFonts w:ascii="Times New Roman" w:hAnsi="Times New Roman" w:cs="Times New Roman"/>
          <w:sz w:val="28"/>
          <w:szCs w:val="28"/>
        </w:rPr>
        <w:t xml:space="preserve">Основным назначением программы является </w:t>
      </w:r>
      <w:r w:rsidR="00184F42" w:rsidRPr="00B050C0">
        <w:rPr>
          <w:rFonts w:ascii="Times New Roman" w:hAnsi="Times New Roman" w:cs="Times New Roman"/>
          <w:sz w:val="28"/>
          <w:szCs w:val="28"/>
        </w:rPr>
        <w:t xml:space="preserve">демонстрация применения алгоритмов для обработки и моделирования геофизических данных, ознакомление пользователей </w:t>
      </w:r>
      <w:r w:rsidR="00A531B1" w:rsidRPr="00B050C0">
        <w:rPr>
          <w:rFonts w:ascii="Times New Roman" w:hAnsi="Times New Roman" w:cs="Times New Roman"/>
          <w:sz w:val="28"/>
          <w:szCs w:val="28"/>
        </w:rPr>
        <w:t>с таким методом электроразведки как вертикальное электрическое зондирование (ВЭЗ).</w:t>
      </w:r>
    </w:p>
    <w:p w:rsidR="00203BAD" w:rsidRPr="00B050C0" w:rsidRDefault="00203BAD" w:rsidP="00AB6D64">
      <w:pPr>
        <w:pStyle w:val="1"/>
        <w:rPr>
          <w:rFonts w:cs="Times New Roman"/>
          <w:b w:val="0"/>
          <w:iCs/>
          <w:szCs w:val="28"/>
        </w:rPr>
      </w:pPr>
      <w:bookmarkStart w:id="4" w:name="_Toc28324851"/>
      <w:r w:rsidRPr="00B050C0">
        <w:rPr>
          <w:rFonts w:cs="Times New Roman"/>
          <w:szCs w:val="28"/>
        </w:rPr>
        <w:lastRenderedPageBreak/>
        <w:t xml:space="preserve">3. </w:t>
      </w:r>
      <w:r w:rsidRPr="00B050C0">
        <w:rPr>
          <w:rFonts w:cs="Times New Roman"/>
          <w:iCs/>
          <w:szCs w:val="28"/>
        </w:rPr>
        <w:t>ТРЕБОВАНИЯ К ПРОГРАММЕ ИЛИ ПРОГРАММНОМУ ИЗДЕЛИЮ</w:t>
      </w:r>
      <w:bookmarkEnd w:id="4"/>
    </w:p>
    <w:p w:rsidR="00203BAD" w:rsidRPr="00B050C0" w:rsidRDefault="00F822D3" w:rsidP="00AB6D64">
      <w:pPr>
        <w:pStyle w:val="2"/>
        <w:rPr>
          <w:rFonts w:cs="Times New Roman"/>
          <w:b w:val="0"/>
          <w:iCs/>
          <w:szCs w:val="28"/>
        </w:rPr>
      </w:pPr>
      <w:bookmarkStart w:id="5" w:name="_Toc28324852"/>
      <w:r w:rsidRPr="00B050C0">
        <w:rPr>
          <w:rFonts w:cs="Times New Roman"/>
          <w:iCs/>
          <w:szCs w:val="28"/>
        </w:rPr>
        <w:t>3.1.Требования к функциональным характеристикам</w:t>
      </w:r>
      <w:bookmarkEnd w:id="5"/>
    </w:p>
    <w:p w:rsidR="00F822D3" w:rsidRPr="00B050C0" w:rsidRDefault="00F822D3" w:rsidP="00AB6D64">
      <w:pPr>
        <w:pStyle w:val="2"/>
        <w:rPr>
          <w:rFonts w:cs="Times New Roman"/>
          <w:szCs w:val="28"/>
        </w:rPr>
      </w:pPr>
      <w:bookmarkStart w:id="6" w:name="_Toc28324853"/>
      <w:r w:rsidRPr="00B050C0">
        <w:rPr>
          <w:rFonts w:cs="Times New Roman"/>
          <w:szCs w:val="28"/>
        </w:rPr>
        <w:t xml:space="preserve">3.1.1. </w:t>
      </w:r>
      <w:r w:rsidR="008E0224" w:rsidRPr="00B050C0">
        <w:rPr>
          <w:rFonts w:cs="Times New Roman"/>
          <w:szCs w:val="28"/>
        </w:rPr>
        <w:t>Программа должна иметь следующий клиентский модуль</w:t>
      </w:r>
      <w:r w:rsidRPr="00B050C0">
        <w:rPr>
          <w:rFonts w:cs="Times New Roman"/>
          <w:szCs w:val="28"/>
        </w:rPr>
        <w:t>:</w:t>
      </w:r>
      <w:bookmarkEnd w:id="6"/>
    </w:p>
    <w:p w:rsidR="009F2589" w:rsidRPr="00B050C0" w:rsidRDefault="009F2589" w:rsidP="009F2589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Интерфейс приложения должен быть написан на русском языке;</w:t>
      </w:r>
    </w:p>
    <w:p w:rsidR="009F2589" w:rsidRPr="00B050C0" w:rsidRDefault="009B5E3D" w:rsidP="009F2589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Таблица и текстовые поля</w:t>
      </w:r>
      <w:r w:rsidR="009F2589" w:rsidRPr="00B050C0">
        <w:rPr>
          <w:rFonts w:ascii="Times New Roman" w:hAnsi="Times New Roman" w:cs="Times New Roman"/>
          <w:sz w:val="28"/>
          <w:szCs w:val="28"/>
        </w:rPr>
        <w:t xml:space="preserve"> позволя</w:t>
      </w:r>
      <w:r w:rsidRPr="00B050C0">
        <w:rPr>
          <w:rFonts w:ascii="Times New Roman" w:hAnsi="Times New Roman" w:cs="Times New Roman"/>
          <w:sz w:val="28"/>
          <w:szCs w:val="28"/>
        </w:rPr>
        <w:t>ю</w:t>
      </w:r>
      <w:r w:rsidR="009F2589" w:rsidRPr="00B050C0">
        <w:rPr>
          <w:rFonts w:ascii="Times New Roman" w:hAnsi="Times New Roman" w:cs="Times New Roman"/>
          <w:sz w:val="28"/>
          <w:szCs w:val="28"/>
        </w:rPr>
        <w:t xml:space="preserve">т ввести </w:t>
      </w:r>
      <w:r w:rsidRPr="00B050C0">
        <w:rPr>
          <w:rFonts w:ascii="Times New Roman" w:hAnsi="Times New Roman" w:cs="Times New Roman"/>
          <w:sz w:val="28"/>
          <w:szCs w:val="28"/>
        </w:rPr>
        <w:t>исходные данные</w:t>
      </w:r>
      <w:r w:rsidR="009F2589" w:rsidRPr="00B050C0">
        <w:rPr>
          <w:rFonts w:ascii="Times New Roman" w:hAnsi="Times New Roman" w:cs="Times New Roman"/>
          <w:sz w:val="28"/>
          <w:szCs w:val="28"/>
        </w:rPr>
        <w:t>;</w:t>
      </w:r>
    </w:p>
    <w:p w:rsidR="009F2589" w:rsidRPr="00B050C0" w:rsidRDefault="009B5E3D" w:rsidP="009F2589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Поля с параметрами модели проверяются на корректность</w:t>
      </w:r>
      <w:r w:rsidR="009F2589" w:rsidRPr="00B050C0">
        <w:rPr>
          <w:rFonts w:ascii="Times New Roman" w:hAnsi="Times New Roman" w:cs="Times New Roman"/>
          <w:sz w:val="28"/>
          <w:szCs w:val="28"/>
        </w:rPr>
        <w:t>;</w:t>
      </w:r>
    </w:p>
    <w:p w:rsidR="009F2589" w:rsidRPr="00B050C0" w:rsidRDefault="009B5E3D" w:rsidP="009F2589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При отсутствии исходных данных или если данные некорректны, программа не выполнятся</w:t>
      </w:r>
      <w:r w:rsidR="009F2589" w:rsidRPr="00B050C0">
        <w:rPr>
          <w:rFonts w:ascii="Times New Roman" w:hAnsi="Times New Roman" w:cs="Times New Roman"/>
          <w:sz w:val="28"/>
          <w:szCs w:val="28"/>
        </w:rPr>
        <w:t>;</w:t>
      </w:r>
    </w:p>
    <w:p w:rsidR="009F2589" w:rsidRPr="00B050C0" w:rsidRDefault="009F2589" w:rsidP="009F2589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 xml:space="preserve">Если данные валидны, </w:t>
      </w:r>
      <w:r w:rsidR="009B5E3D" w:rsidRPr="00B050C0">
        <w:rPr>
          <w:rFonts w:ascii="Times New Roman" w:hAnsi="Times New Roman" w:cs="Times New Roman"/>
          <w:sz w:val="28"/>
          <w:szCs w:val="28"/>
        </w:rPr>
        <w:t>то происходит расчёт и построение кривых</w:t>
      </w:r>
      <w:r w:rsidRPr="00B050C0">
        <w:rPr>
          <w:rFonts w:ascii="Times New Roman" w:hAnsi="Times New Roman" w:cs="Times New Roman"/>
          <w:sz w:val="28"/>
          <w:szCs w:val="28"/>
        </w:rPr>
        <w:t>;</w:t>
      </w:r>
    </w:p>
    <w:p w:rsidR="009F2589" w:rsidRPr="00B050C0" w:rsidRDefault="009B5E3D" w:rsidP="009F2589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Если допущена ошибка при вводе параметров, кривые не отображаются</w:t>
      </w:r>
      <w:r w:rsidR="009F2589" w:rsidRPr="00B050C0">
        <w:rPr>
          <w:rFonts w:ascii="Times New Roman" w:hAnsi="Times New Roman" w:cs="Times New Roman"/>
          <w:sz w:val="28"/>
          <w:szCs w:val="28"/>
        </w:rPr>
        <w:t>;</w:t>
      </w:r>
    </w:p>
    <w:p w:rsidR="009F2589" w:rsidRPr="00B050C0" w:rsidRDefault="009B5E3D" w:rsidP="009F2589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Если все данные корректны, предусмотрено автоматическое построение кривых</w:t>
      </w:r>
      <w:r w:rsidR="009F2589" w:rsidRPr="00B050C0">
        <w:rPr>
          <w:rFonts w:ascii="Times New Roman" w:hAnsi="Times New Roman" w:cs="Times New Roman"/>
          <w:sz w:val="28"/>
          <w:szCs w:val="28"/>
        </w:rPr>
        <w:t>;</w:t>
      </w:r>
    </w:p>
    <w:p w:rsidR="009F2589" w:rsidRPr="00B050C0" w:rsidRDefault="009B5E3D" w:rsidP="009F2589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Поля таблицы позволяют ввести данные о параметрах установки</w:t>
      </w:r>
      <w:r w:rsidR="009F2589" w:rsidRPr="00B050C0">
        <w:rPr>
          <w:rFonts w:ascii="Times New Roman" w:hAnsi="Times New Roman" w:cs="Times New Roman"/>
          <w:sz w:val="28"/>
          <w:szCs w:val="28"/>
        </w:rPr>
        <w:t>;</w:t>
      </w:r>
    </w:p>
    <w:p w:rsidR="00025D45" w:rsidRPr="00B050C0" w:rsidRDefault="00025D45" w:rsidP="009F2589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Поля таблицы сохраняют введённые данные;</w:t>
      </w:r>
    </w:p>
    <w:p w:rsidR="009F2589" w:rsidRPr="00B050C0" w:rsidRDefault="00025D45" w:rsidP="009F2589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 xml:space="preserve">Текстовые поля </w:t>
      </w:r>
      <w:r w:rsidR="008F0D0C" w:rsidRPr="00B050C0">
        <w:rPr>
          <w:rFonts w:ascii="Times New Roman" w:hAnsi="Times New Roman" w:cs="Times New Roman"/>
          <w:sz w:val="28"/>
          <w:szCs w:val="28"/>
        </w:rPr>
        <w:t>на вкладке</w:t>
      </w:r>
      <w:r w:rsidR="00395D1B">
        <w:rPr>
          <w:rFonts w:ascii="Times New Roman" w:hAnsi="Times New Roman" w:cs="Times New Roman"/>
          <w:sz w:val="28"/>
          <w:szCs w:val="28"/>
        </w:rPr>
        <w:t xml:space="preserve"> расчёта предлагаемой</w:t>
      </w:r>
      <w:r w:rsidR="008F0D0C" w:rsidRPr="00B050C0">
        <w:rPr>
          <w:rFonts w:ascii="Times New Roman" w:hAnsi="Times New Roman" w:cs="Times New Roman"/>
          <w:sz w:val="28"/>
          <w:szCs w:val="28"/>
        </w:rPr>
        <w:t xml:space="preserve"> модели</w:t>
      </w:r>
      <w:r w:rsidR="009F2589" w:rsidRPr="00B050C0">
        <w:rPr>
          <w:rFonts w:ascii="Times New Roman" w:hAnsi="Times New Roman" w:cs="Times New Roman"/>
          <w:sz w:val="28"/>
          <w:szCs w:val="28"/>
        </w:rPr>
        <w:t xml:space="preserve"> </w:t>
      </w:r>
      <w:r w:rsidR="00594E1B" w:rsidRPr="00B050C0">
        <w:rPr>
          <w:rFonts w:ascii="Times New Roman" w:hAnsi="Times New Roman" w:cs="Times New Roman"/>
          <w:sz w:val="28"/>
          <w:szCs w:val="28"/>
        </w:rPr>
        <w:t>проверяются</w:t>
      </w:r>
      <w:r w:rsidR="00CE3311" w:rsidRPr="00B050C0">
        <w:rPr>
          <w:rFonts w:ascii="Times New Roman" w:hAnsi="Times New Roman" w:cs="Times New Roman"/>
          <w:sz w:val="28"/>
          <w:szCs w:val="28"/>
        </w:rPr>
        <w:t xml:space="preserve"> на корректность ввода</w:t>
      </w:r>
      <w:r w:rsidR="009F2589" w:rsidRPr="00B050C0">
        <w:rPr>
          <w:rFonts w:ascii="Times New Roman" w:hAnsi="Times New Roman" w:cs="Times New Roman"/>
          <w:sz w:val="28"/>
          <w:szCs w:val="28"/>
        </w:rPr>
        <w:t>;</w:t>
      </w:r>
    </w:p>
    <w:p w:rsidR="009F2589" w:rsidRPr="00B050C0" w:rsidRDefault="009F2589" w:rsidP="00594E1B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594E1B" w:rsidRPr="00B050C0">
        <w:rPr>
          <w:rFonts w:ascii="Times New Roman" w:hAnsi="Times New Roman" w:cs="Times New Roman"/>
          <w:sz w:val="28"/>
          <w:szCs w:val="28"/>
        </w:rPr>
        <w:t>«Рассчитать»</w:t>
      </w:r>
      <w:r w:rsidRPr="00B050C0">
        <w:rPr>
          <w:rFonts w:ascii="Times New Roman" w:hAnsi="Times New Roman" w:cs="Times New Roman"/>
          <w:sz w:val="28"/>
          <w:szCs w:val="28"/>
        </w:rPr>
        <w:t>, если введ</w:t>
      </w:r>
      <w:r w:rsidR="00484A5C">
        <w:rPr>
          <w:rFonts w:ascii="Times New Roman" w:hAnsi="Times New Roman" w:cs="Times New Roman"/>
          <w:sz w:val="28"/>
          <w:szCs w:val="28"/>
        </w:rPr>
        <w:t>ё</w:t>
      </w:r>
      <w:r w:rsidRPr="00B050C0">
        <w:rPr>
          <w:rFonts w:ascii="Times New Roman" w:hAnsi="Times New Roman" w:cs="Times New Roman"/>
          <w:sz w:val="28"/>
          <w:szCs w:val="28"/>
        </w:rPr>
        <w:t xml:space="preserve">нные данные валидны, то происходит </w:t>
      </w:r>
      <w:r w:rsidR="00594E1B" w:rsidRPr="00B050C0">
        <w:rPr>
          <w:rFonts w:ascii="Times New Roman" w:hAnsi="Times New Roman" w:cs="Times New Roman"/>
          <w:sz w:val="28"/>
          <w:szCs w:val="28"/>
        </w:rPr>
        <w:t>расчёт кривых</w:t>
      </w:r>
      <w:r w:rsidRPr="00B050C0">
        <w:rPr>
          <w:rFonts w:ascii="Times New Roman" w:hAnsi="Times New Roman" w:cs="Times New Roman"/>
          <w:sz w:val="28"/>
          <w:szCs w:val="28"/>
        </w:rPr>
        <w:t>;</w:t>
      </w:r>
    </w:p>
    <w:p w:rsidR="009F2589" w:rsidRPr="00B050C0" w:rsidRDefault="008F0D0C" w:rsidP="009F2589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Если расчёт прошёл успешно, по нажатию на кнопку «Построить» отображается кривая на графике;</w:t>
      </w:r>
    </w:p>
    <w:p w:rsidR="008F0D0C" w:rsidRPr="00B050C0" w:rsidRDefault="008F0D0C" w:rsidP="008F0D0C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После построения модели доступна её ручная корректировка при помощи ввода данных в текстовые поля или использование колёсика мыши для инкрементирования или декрементации</w:t>
      </w:r>
      <w:r w:rsidR="00BD01D1">
        <w:rPr>
          <w:rFonts w:ascii="Times New Roman" w:hAnsi="Times New Roman" w:cs="Times New Roman"/>
          <w:sz w:val="28"/>
          <w:szCs w:val="28"/>
        </w:rPr>
        <w:t xml:space="preserve"> введённого</w:t>
      </w:r>
      <w:r w:rsidRPr="00B050C0">
        <w:rPr>
          <w:rFonts w:ascii="Times New Roman" w:hAnsi="Times New Roman" w:cs="Times New Roman"/>
          <w:sz w:val="28"/>
          <w:szCs w:val="28"/>
        </w:rPr>
        <w:t xml:space="preserve"> числа;</w:t>
      </w:r>
    </w:p>
    <w:p w:rsidR="008F0D0C" w:rsidRPr="00B050C0" w:rsidRDefault="008F0D0C" w:rsidP="008F0D0C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При помощи колёсика мыши возможно из</w:t>
      </w:r>
      <w:r w:rsidR="001D1D91" w:rsidRPr="00B050C0">
        <w:rPr>
          <w:rFonts w:ascii="Times New Roman" w:hAnsi="Times New Roman" w:cs="Times New Roman"/>
          <w:sz w:val="28"/>
          <w:szCs w:val="28"/>
        </w:rPr>
        <w:t>менение масштаба графика;</w:t>
      </w:r>
    </w:p>
    <w:p w:rsidR="001D1D91" w:rsidRPr="00B050C0" w:rsidRDefault="001D1D91" w:rsidP="008F0D0C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50C0">
        <w:rPr>
          <w:rFonts w:ascii="Times New Roman" w:hAnsi="Times New Roman" w:cs="Times New Roman"/>
          <w:sz w:val="28"/>
          <w:szCs w:val="28"/>
        </w:rPr>
        <w:t>Автоподбор</w:t>
      </w:r>
      <w:proofErr w:type="spellEnd"/>
      <w:r w:rsidRPr="00B050C0">
        <w:rPr>
          <w:rFonts w:ascii="Times New Roman" w:hAnsi="Times New Roman" w:cs="Times New Roman"/>
          <w:sz w:val="28"/>
          <w:szCs w:val="28"/>
        </w:rPr>
        <w:t xml:space="preserve"> работает корректно до получения значения невязки 5%.</w:t>
      </w:r>
    </w:p>
    <w:p w:rsidR="003B1447" w:rsidRPr="00B050C0" w:rsidRDefault="003B144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050C0">
        <w:rPr>
          <w:rFonts w:ascii="Times New Roman" w:hAnsi="Times New Roman" w:cs="Times New Roman"/>
          <w:szCs w:val="28"/>
        </w:rPr>
        <w:br w:type="page"/>
      </w:r>
    </w:p>
    <w:p w:rsidR="00A15839" w:rsidRPr="00B050C0" w:rsidRDefault="00FB75EC" w:rsidP="00AB6D64">
      <w:pPr>
        <w:pStyle w:val="2"/>
        <w:rPr>
          <w:rFonts w:cs="Times New Roman"/>
          <w:szCs w:val="28"/>
        </w:rPr>
      </w:pPr>
      <w:bookmarkStart w:id="7" w:name="_Toc28324854"/>
      <w:r w:rsidRPr="00B050C0">
        <w:rPr>
          <w:rFonts w:cs="Times New Roman"/>
          <w:szCs w:val="28"/>
        </w:rPr>
        <w:lastRenderedPageBreak/>
        <w:t>3</w:t>
      </w:r>
      <w:r w:rsidR="00675FCF" w:rsidRPr="00B050C0">
        <w:rPr>
          <w:rFonts w:cs="Times New Roman"/>
          <w:szCs w:val="28"/>
        </w:rPr>
        <w:t>.1.2. Исходные данные:</w:t>
      </w:r>
      <w:bookmarkEnd w:id="7"/>
    </w:p>
    <w:p w:rsidR="00A15839" w:rsidRPr="00B050C0" w:rsidRDefault="008F0D0C" w:rsidP="009F2589">
      <w:pPr>
        <w:pStyle w:val="a6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Данные по планшету ВЭЗ</w:t>
      </w:r>
      <w:r w:rsidR="00A15839" w:rsidRPr="00B050C0">
        <w:rPr>
          <w:rFonts w:ascii="Times New Roman" w:hAnsi="Times New Roman" w:cs="Times New Roman"/>
          <w:sz w:val="28"/>
          <w:szCs w:val="28"/>
        </w:rPr>
        <w:t>:</w:t>
      </w:r>
    </w:p>
    <w:p w:rsidR="00A15839" w:rsidRPr="00B050C0" w:rsidRDefault="008F1B95" w:rsidP="009F2589">
      <w:pPr>
        <w:pStyle w:val="a6"/>
        <w:widowControl w:val="0"/>
        <w:numPr>
          <w:ilvl w:val="1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 xml:space="preserve">Величины </w:t>
      </w:r>
      <w:proofErr w:type="spellStart"/>
      <w:r w:rsidRPr="00B050C0">
        <w:rPr>
          <w:rFonts w:ascii="Times New Roman" w:hAnsi="Times New Roman" w:cs="Times New Roman"/>
          <w:sz w:val="28"/>
          <w:szCs w:val="28"/>
        </w:rPr>
        <w:t>полуразносов</w:t>
      </w:r>
      <w:proofErr w:type="spellEnd"/>
      <w:r w:rsidRPr="00B050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B95" w:rsidRPr="00B050C0" w:rsidRDefault="008F1B95" w:rsidP="009F2589">
      <w:pPr>
        <w:pStyle w:val="a6"/>
        <w:widowControl w:val="0"/>
        <w:numPr>
          <w:ilvl w:val="1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Расстояния между приёмными электродами</w:t>
      </w:r>
      <w:r w:rsidRPr="00B050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B95" w:rsidRPr="00B050C0" w:rsidRDefault="008F1B95" w:rsidP="009F2589">
      <w:pPr>
        <w:pStyle w:val="a6"/>
        <w:widowControl w:val="0"/>
        <w:numPr>
          <w:ilvl w:val="1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Напряжение между приёмными электродами</w:t>
      </w:r>
      <w:r w:rsidRPr="00B050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B95" w:rsidRPr="00B050C0" w:rsidRDefault="008F1B95" w:rsidP="009F2589">
      <w:pPr>
        <w:pStyle w:val="a6"/>
        <w:widowControl w:val="0"/>
        <w:numPr>
          <w:ilvl w:val="1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Сила тока</w:t>
      </w:r>
      <w:r w:rsidRPr="00B050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4D07" w:rsidRPr="00B050C0" w:rsidRDefault="007E4D07" w:rsidP="007E4D07">
      <w:pPr>
        <w:pStyle w:val="a6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Данные по предлагаемой модели ВЭЗ:</w:t>
      </w:r>
    </w:p>
    <w:p w:rsidR="008F1B95" w:rsidRPr="00B050C0" w:rsidRDefault="008F1B95" w:rsidP="009F2589">
      <w:pPr>
        <w:pStyle w:val="a6"/>
        <w:widowControl w:val="0"/>
        <w:numPr>
          <w:ilvl w:val="1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 xml:space="preserve">Глубина </w:t>
      </w:r>
      <w:r w:rsidR="00581637" w:rsidRPr="00B050C0">
        <w:rPr>
          <w:rFonts w:ascii="Times New Roman" w:hAnsi="Times New Roman" w:cs="Times New Roman"/>
          <w:sz w:val="28"/>
          <w:szCs w:val="28"/>
        </w:rPr>
        <w:t>первого</w:t>
      </w:r>
      <w:r w:rsidRPr="00B050C0">
        <w:rPr>
          <w:rFonts w:ascii="Times New Roman" w:hAnsi="Times New Roman" w:cs="Times New Roman"/>
          <w:sz w:val="28"/>
          <w:szCs w:val="28"/>
        </w:rPr>
        <w:t xml:space="preserve"> слоя</w:t>
      </w:r>
      <w:r w:rsidRPr="00B050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B95" w:rsidRPr="00B050C0" w:rsidRDefault="008F1B95" w:rsidP="009F2589">
      <w:pPr>
        <w:pStyle w:val="a6"/>
        <w:widowControl w:val="0"/>
        <w:numPr>
          <w:ilvl w:val="1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Сопротивление</w:t>
      </w:r>
      <w:r w:rsidR="00581637" w:rsidRPr="00B050C0">
        <w:rPr>
          <w:rFonts w:ascii="Times New Roman" w:hAnsi="Times New Roman" w:cs="Times New Roman"/>
          <w:sz w:val="28"/>
          <w:szCs w:val="28"/>
        </w:rPr>
        <w:t xml:space="preserve"> первого слоя</w:t>
      </w:r>
      <w:r w:rsidR="00581637" w:rsidRPr="00B050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1637" w:rsidRPr="00B050C0" w:rsidRDefault="00581637" w:rsidP="009F2589">
      <w:pPr>
        <w:pStyle w:val="a6"/>
        <w:widowControl w:val="0"/>
        <w:numPr>
          <w:ilvl w:val="1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Сопротивление второго слоя</w:t>
      </w:r>
      <w:r w:rsidRPr="00B050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81637" w:rsidRPr="00B050C0" w:rsidRDefault="00581637" w:rsidP="009F2589">
      <w:pPr>
        <w:pStyle w:val="a6"/>
        <w:widowControl w:val="0"/>
        <w:numPr>
          <w:ilvl w:val="1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 xml:space="preserve">Количество итераций. </w:t>
      </w:r>
    </w:p>
    <w:p w:rsidR="00675FCF" w:rsidRPr="00B050C0" w:rsidRDefault="00FB75EC" w:rsidP="00675FCF">
      <w:pPr>
        <w:pStyle w:val="a6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0C0">
        <w:rPr>
          <w:rFonts w:ascii="Times New Roman" w:hAnsi="Times New Roman" w:cs="Times New Roman"/>
          <w:b/>
          <w:caps/>
          <w:sz w:val="28"/>
          <w:szCs w:val="28"/>
        </w:rPr>
        <w:t>3</w:t>
      </w:r>
      <w:r w:rsidR="00675FCF" w:rsidRPr="00B050C0">
        <w:rPr>
          <w:rFonts w:ascii="Times New Roman" w:hAnsi="Times New Roman" w:cs="Times New Roman"/>
          <w:b/>
          <w:caps/>
          <w:sz w:val="28"/>
          <w:szCs w:val="28"/>
        </w:rPr>
        <w:t xml:space="preserve">.2. </w:t>
      </w:r>
      <w:r w:rsidR="00675FCF" w:rsidRPr="00B050C0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675FCF" w:rsidRPr="00B050C0" w:rsidRDefault="00FB75EC" w:rsidP="00675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3</w:t>
      </w:r>
      <w:r w:rsidR="00675FCF" w:rsidRPr="00B050C0">
        <w:rPr>
          <w:rFonts w:ascii="Times New Roman" w:hAnsi="Times New Roman" w:cs="Times New Roman"/>
          <w:sz w:val="28"/>
          <w:szCs w:val="28"/>
        </w:rPr>
        <w:t>.2.1. Предусмотреть контроль вводимой информации.</w:t>
      </w:r>
    </w:p>
    <w:p w:rsidR="00675FCF" w:rsidRPr="00B050C0" w:rsidRDefault="00FB75EC" w:rsidP="00A15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3</w:t>
      </w:r>
      <w:r w:rsidR="00675FCF" w:rsidRPr="00B050C0">
        <w:rPr>
          <w:rFonts w:ascii="Times New Roman" w:hAnsi="Times New Roman" w:cs="Times New Roman"/>
          <w:sz w:val="28"/>
          <w:szCs w:val="28"/>
        </w:rPr>
        <w:t>.2.2. Предусмотреть блокировку некорректных действий пользователя при ра</w:t>
      </w:r>
      <w:r w:rsidR="00675FCF" w:rsidRPr="00B050C0">
        <w:rPr>
          <w:rFonts w:ascii="Times New Roman" w:hAnsi="Times New Roman" w:cs="Times New Roman"/>
          <w:sz w:val="28"/>
          <w:szCs w:val="28"/>
        </w:rPr>
        <w:softHyphen/>
        <w:t>боте с системой.</w:t>
      </w:r>
    </w:p>
    <w:p w:rsidR="00675FCF" w:rsidRPr="00B050C0" w:rsidRDefault="00D04158" w:rsidP="00675FCF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0C0">
        <w:rPr>
          <w:rFonts w:ascii="Times New Roman" w:hAnsi="Times New Roman" w:cs="Times New Roman"/>
          <w:b/>
          <w:sz w:val="28"/>
          <w:szCs w:val="28"/>
        </w:rPr>
        <w:t>3</w:t>
      </w:r>
      <w:r w:rsidR="00675FCF" w:rsidRPr="00B050C0">
        <w:rPr>
          <w:rFonts w:ascii="Times New Roman" w:hAnsi="Times New Roman" w:cs="Times New Roman"/>
          <w:b/>
          <w:sz w:val="28"/>
          <w:szCs w:val="28"/>
        </w:rPr>
        <w:t xml:space="preserve">.3.Требования </w:t>
      </w:r>
      <w:r w:rsidR="00FC20BD" w:rsidRPr="00B050C0">
        <w:rPr>
          <w:rFonts w:ascii="Times New Roman" w:hAnsi="Times New Roman" w:cs="Times New Roman"/>
          <w:b/>
          <w:sz w:val="28"/>
          <w:szCs w:val="28"/>
        </w:rPr>
        <w:t>программному обеспечению</w:t>
      </w:r>
    </w:p>
    <w:p w:rsidR="00675FCF" w:rsidRPr="00B050C0" w:rsidRDefault="00FC20BD" w:rsidP="00296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3</w:t>
      </w:r>
      <w:r w:rsidR="00675FCF" w:rsidRPr="00B050C0">
        <w:rPr>
          <w:rFonts w:ascii="Times New Roman" w:hAnsi="Times New Roman" w:cs="Times New Roman"/>
          <w:sz w:val="28"/>
          <w:szCs w:val="28"/>
        </w:rPr>
        <w:t>.3.1.</w:t>
      </w:r>
      <w:r w:rsidR="00B050C0" w:rsidRPr="00B050C0">
        <w:rPr>
          <w:rFonts w:ascii="Times New Roman" w:hAnsi="Times New Roman" w:cs="Times New Roman"/>
          <w:sz w:val="28"/>
          <w:szCs w:val="28"/>
        </w:rPr>
        <w:tab/>
      </w:r>
      <w:r w:rsidRPr="00B050C0">
        <w:rPr>
          <w:rFonts w:ascii="Times New Roman" w:hAnsi="Times New Roman" w:cs="Times New Roman"/>
          <w:sz w:val="28"/>
          <w:szCs w:val="28"/>
        </w:rPr>
        <w:t xml:space="preserve">Система должна работать </w:t>
      </w:r>
      <w:r w:rsidR="00E84953" w:rsidRPr="00B050C0">
        <w:rPr>
          <w:rFonts w:ascii="Times New Roman" w:hAnsi="Times New Roman" w:cs="Times New Roman"/>
          <w:sz w:val="28"/>
          <w:szCs w:val="28"/>
        </w:rPr>
        <w:t>на платформе</w:t>
      </w:r>
      <w:r w:rsidR="00B050C0" w:rsidRPr="00B05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0C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050C0">
        <w:rPr>
          <w:rFonts w:ascii="Times New Roman" w:hAnsi="Times New Roman" w:cs="Times New Roman"/>
          <w:sz w:val="28"/>
          <w:szCs w:val="28"/>
        </w:rPr>
        <w:t>.</w:t>
      </w:r>
      <w:r w:rsidR="00675FCF" w:rsidRPr="00B050C0">
        <w:rPr>
          <w:rFonts w:ascii="Times New Roman" w:hAnsi="Times New Roman" w:cs="Times New Roman"/>
          <w:sz w:val="28"/>
          <w:szCs w:val="28"/>
        </w:rPr>
        <w:br/>
      </w:r>
      <w:r w:rsidRPr="00B050C0">
        <w:rPr>
          <w:rFonts w:ascii="Times New Roman" w:hAnsi="Times New Roman" w:cs="Times New Roman"/>
          <w:sz w:val="28"/>
          <w:szCs w:val="28"/>
        </w:rPr>
        <w:t>3</w:t>
      </w:r>
      <w:r w:rsidR="00675FCF" w:rsidRPr="00B050C0">
        <w:rPr>
          <w:rFonts w:ascii="Times New Roman" w:hAnsi="Times New Roman" w:cs="Times New Roman"/>
          <w:sz w:val="28"/>
          <w:szCs w:val="28"/>
        </w:rPr>
        <w:t>.3.2.</w:t>
      </w:r>
      <w:r w:rsidR="00B050C0" w:rsidRPr="00B050C0">
        <w:rPr>
          <w:rFonts w:ascii="Times New Roman" w:hAnsi="Times New Roman" w:cs="Times New Roman"/>
          <w:sz w:val="28"/>
          <w:szCs w:val="28"/>
        </w:rPr>
        <w:tab/>
      </w:r>
      <w:r w:rsidRPr="00B050C0">
        <w:rPr>
          <w:rFonts w:ascii="Times New Roman" w:hAnsi="Times New Roman" w:cs="Times New Roman"/>
          <w:sz w:val="28"/>
          <w:szCs w:val="28"/>
        </w:rPr>
        <w:t>Чтобы система работала должным образом необходимо предварительно установить</w:t>
      </w:r>
      <w:r w:rsidR="00E84953" w:rsidRPr="00B050C0">
        <w:rPr>
          <w:rFonts w:ascii="Times New Roman" w:hAnsi="Times New Roman" w:cs="Times New Roman"/>
          <w:sz w:val="28"/>
          <w:szCs w:val="28"/>
        </w:rPr>
        <w:t xml:space="preserve"> </w:t>
      </w:r>
      <w:r w:rsidRPr="00B050C0">
        <w:rPr>
          <w:rFonts w:ascii="Times New Roman" w:hAnsi="Times New Roman" w:cs="Times New Roman"/>
          <w:sz w:val="28"/>
          <w:szCs w:val="28"/>
        </w:rPr>
        <w:t xml:space="preserve">NET </w:t>
      </w:r>
      <w:proofErr w:type="spellStart"/>
      <w:r w:rsidRPr="00B050C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B050C0">
        <w:rPr>
          <w:rFonts w:ascii="Times New Roman" w:hAnsi="Times New Roman" w:cs="Times New Roman"/>
          <w:sz w:val="28"/>
          <w:szCs w:val="28"/>
        </w:rPr>
        <w:t xml:space="preserve"> 4.6.</w:t>
      </w:r>
    </w:p>
    <w:p w:rsidR="00FC20BD" w:rsidRPr="00B050C0" w:rsidRDefault="00FC20BD" w:rsidP="00FC20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 xml:space="preserve">3.3.3. Пользователь должен иметь </w:t>
      </w:r>
      <w:r w:rsidR="00DF30E1" w:rsidRPr="00B050C0">
        <w:rPr>
          <w:rFonts w:ascii="Times New Roman" w:hAnsi="Times New Roman" w:cs="Times New Roman"/>
          <w:sz w:val="28"/>
          <w:szCs w:val="28"/>
        </w:rPr>
        <w:t>устройства ввода и вывода графической информации</w:t>
      </w:r>
      <w:r w:rsidRPr="00B050C0">
        <w:rPr>
          <w:rFonts w:ascii="Times New Roman" w:hAnsi="Times New Roman" w:cs="Times New Roman"/>
          <w:sz w:val="28"/>
          <w:szCs w:val="28"/>
        </w:rPr>
        <w:t>.</w:t>
      </w:r>
    </w:p>
    <w:p w:rsidR="006A4762" w:rsidRPr="00B050C0" w:rsidRDefault="00D04158" w:rsidP="00AB6D64">
      <w:pPr>
        <w:pStyle w:val="2"/>
        <w:rPr>
          <w:rFonts w:cs="Times New Roman"/>
          <w:b w:val="0"/>
          <w:szCs w:val="28"/>
        </w:rPr>
      </w:pPr>
      <w:bookmarkStart w:id="8" w:name="_Toc28324855"/>
      <w:r w:rsidRPr="00B050C0">
        <w:rPr>
          <w:rFonts w:cs="Times New Roman"/>
          <w:szCs w:val="28"/>
        </w:rPr>
        <w:t>3</w:t>
      </w:r>
      <w:r w:rsidR="006A4762" w:rsidRPr="00B050C0">
        <w:rPr>
          <w:rFonts w:cs="Times New Roman"/>
          <w:szCs w:val="28"/>
        </w:rPr>
        <w:t xml:space="preserve">.4. </w:t>
      </w:r>
      <w:r w:rsidR="00FC20BD" w:rsidRPr="00B050C0">
        <w:rPr>
          <w:rFonts w:cs="Times New Roman"/>
          <w:szCs w:val="28"/>
        </w:rPr>
        <w:t>Требования к аппаратному обеспечению</w:t>
      </w:r>
      <w:bookmarkEnd w:id="8"/>
    </w:p>
    <w:p w:rsidR="00FC20BD" w:rsidRPr="00B050C0" w:rsidRDefault="00FC20BD" w:rsidP="00FC20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 xml:space="preserve">Процессор производства </w:t>
      </w:r>
      <w:r w:rsidR="00DF30E1" w:rsidRPr="00B050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B050C0">
        <w:rPr>
          <w:rFonts w:ascii="Times New Roman" w:hAnsi="Times New Roman" w:cs="Times New Roman"/>
          <w:sz w:val="28"/>
          <w:szCs w:val="28"/>
        </w:rPr>
        <w:t>ntel</w:t>
      </w:r>
      <w:proofErr w:type="spellEnd"/>
      <w:r w:rsidRPr="00B050C0">
        <w:rPr>
          <w:rFonts w:ascii="Times New Roman" w:hAnsi="Times New Roman" w:cs="Times New Roman"/>
          <w:sz w:val="28"/>
          <w:szCs w:val="28"/>
        </w:rPr>
        <w:t xml:space="preserve"> архитектуры </w:t>
      </w:r>
      <w:r w:rsidR="00DF30E1" w:rsidRPr="00B050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F30E1" w:rsidRPr="00B050C0">
        <w:rPr>
          <w:rFonts w:ascii="Times New Roman" w:hAnsi="Times New Roman" w:cs="Times New Roman"/>
          <w:sz w:val="28"/>
          <w:szCs w:val="28"/>
        </w:rPr>
        <w:t>32</w:t>
      </w:r>
      <w:r w:rsidR="00BD01D1">
        <w:rPr>
          <w:rFonts w:ascii="Times New Roman" w:hAnsi="Times New Roman" w:cs="Times New Roman"/>
          <w:sz w:val="28"/>
          <w:szCs w:val="28"/>
        </w:rPr>
        <w:t>, 1</w:t>
      </w:r>
      <w:r w:rsidRPr="00B050C0">
        <w:rPr>
          <w:rFonts w:ascii="Times New Roman" w:hAnsi="Times New Roman" w:cs="Times New Roman"/>
          <w:sz w:val="28"/>
          <w:szCs w:val="28"/>
        </w:rPr>
        <w:t xml:space="preserve">ГБ ОЗУ, </w:t>
      </w:r>
      <w:r w:rsidR="00DF30E1" w:rsidRPr="00B050C0">
        <w:rPr>
          <w:rFonts w:ascii="Times New Roman" w:hAnsi="Times New Roman" w:cs="Times New Roman"/>
          <w:sz w:val="28"/>
          <w:szCs w:val="28"/>
        </w:rPr>
        <w:t>31Кб</w:t>
      </w:r>
      <w:r w:rsidRPr="00B050C0">
        <w:rPr>
          <w:rFonts w:ascii="Times New Roman" w:hAnsi="Times New Roman" w:cs="Times New Roman"/>
          <w:sz w:val="28"/>
          <w:szCs w:val="28"/>
        </w:rPr>
        <w:t xml:space="preserve"> свободной памяти на жестком диске.</w:t>
      </w:r>
    </w:p>
    <w:p w:rsidR="00296A04" w:rsidRPr="00B050C0" w:rsidRDefault="00D04158" w:rsidP="00AB6D64">
      <w:pPr>
        <w:pStyle w:val="1"/>
        <w:rPr>
          <w:rFonts w:cs="Times New Roman"/>
          <w:b w:val="0"/>
          <w:iCs/>
          <w:szCs w:val="28"/>
        </w:rPr>
      </w:pPr>
      <w:bookmarkStart w:id="9" w:name="_Toc28324856"/>
      <w:r w:rsidRPr="00B050C0">
        <w:rPr>
          <w:rFonts w:cs="Times New Roman"/>
          <w:iCs/>
          <w:szCs w:val="28"/>
        </w:rPr>
        <w:lastRenderedPageBreak/>
        <w:t>4</w:t>
      </w:r>
      <w:r w:rsidR="00296A04" w:rsidRPr="00B050C0">
        <w:rPr>
          <w:rFonts w:cs="Times New Roman"/>
          <w:iCs/>
          <w:szCs w:val="28"/>
        </w:rPr>
        <w:t>. ТРЕБОВАНИЯ К ПРОГРАММНОЙ ДОКУМЕНТАЦИИ</w:t>
      </w:r>
      <w:bookmarkEnd w:id="9"/>
    </w:p>
    <w:p w:rsidR="00296A04" w:rsidRPr="00B050C0" w:rsidRDefault="00D04158" w:rsidP="003112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4</w:t>
      </w:r>
      <w:r w:rsidR="00296A04" w:rsidRPr="00B050C0">
        <w:rPr>
          <w:rFonts w:ascii="Times New Roman" w:hAnsi="Times New Roman" w:cs="Times New Roman"/>
          <w:sz w:val="28"/>
          <w:szCs w:val="28"/>
        </w:rPr>
        <w:t>.1.</w:t>
      </w:r>
      <w:r w:rsidR="00311251">
        <w:rPr>
          <w:rFonts w:ascii="Times New Roman" w:hAnsi="Times New Roman" w:cs="Times New Roman"/>
          <w:sz w:val="28"/>
          <w:szCs w:val="28"/>
        </w:rPr>
        <w:t xml:space="preserve"> </w:t>
      </w:r>
      <w:r w:rsidR="00296A04" w:rsidRPr="00B050C0">
        <w:rPr>
          <w:rFonts w:ascii="Times New Roman" w:hAnsi="Times New Roman" w:cs="Times New Roman"/>
          <w:sz w:val="28"/>
          <w:szCs w:val="28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296A04" w:rsidRPr="00B050C0" w:rsidRDefault="00D04158" w:rsidP="00296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4</w:t>
      </w:r>
      <w:r w:rsidR="00FB75EC" w:rsidRPr="00B050C0">
        <w:rPr>
          <w:rFonts w:ascii="Times New Roman" w:hAnsi="Times New Roman" w:cs="Times New Roman"/>
          <w:sz w:val="28"/>
          <w:szCs w:val="28"/>
        </w:rPr>
        <w:t>.2</w:t>
      </w:r>
      <w:r w:rsidR="00296A04" w:rsidRPr="00B050C0">
        <w:rPr>
          <w:rFonts w:ascii="Times New Roman" w:hAnsi="Times New Roman" w:cs="Times New Roman"/>
          <w:sz w:val="28"/>
          <w:szCs w:val="28"/>
        </w:rPr>
        <w:t>.</w:t>
      </w:r>
      <w:r w:rsidR="00311251">
        <w:rPr>
          <w:rFonts w:ascii="Times New Roman" w:hAnsi="Times New Roman" w:cs="Times New Roman"/>
          <w:sz w:val="28"/>
          <w:szCs w:val="28"/>
        </w:rPr>
        <w:t xml:space="preserve"> </w:t>
      </w:r>
      <w:r w:rsidR="00296A04" w:rsidRPr="00B050C0">
        <w:rPr>
          <w:rFonts w:ascii="Times New Roman" w:hAnsi="Times New Roman" w:cs="Times New Roman"/>
          <w:sz w:val="28"/>
          <w:szCs w:val="28"/>
        </w:rPr>
        <w:t>В состав сопровождающей документации должно входить руководство пользователя.</w:t>
      </w:r>
    </w:p>
    <w:p w:rsidR="00296A04" w:rsidRPr="00B050C0" w:rsidRDefault="00D04158" w:rsidP="00AB6D64">
      <w:pPr>
        <w:pStyle w:val="1"/>
        <w:rPr>
          <w:rFonts w:cs="Times New Roman"/>
          <w:b w:val="0"/>
          <w:iCs/>
          <w:szCs w:val="28"/>
        </w:rPr>
      </w:pPr>
      <w:bookmarkStart w:id="10" w:name="_Toc28324857"/>
      <w:r w:rsidRPr="00B050C0">
        <w:rPr>
          <w:rFonts w:cs="Times New Roman"/>
          <w:iCs/>
          <w:szCs w:val="28"/>
        </w:rPr>
        <w:lastRenderedPageBreak/>
        <w:t>5</w:t>
      </w:r>
      <w:r w:rsidR="00296A04" w:rsidRPr="00B050C0">
        <w:rPr>
          <w:rFonts w:cs="Times New Roman"/>
          <w:iCs/>
          <w:szCs w:val="28"/>
        </w:rPr>
        <w:t xml:space="preserve">. </w:t>
      </w:r>
      <w:r w:rsidR="00BD3CB0" w:rsidRPr="00B050C0">
        <w:rPr>
          <w:rFonts w:cs="Times New Roman"/>
          <w:iCs/>
          <w:caps/>
          <w:szCs w:val="28"/>
        </w:rPr>
        <w:t>Технико-экономические показатели</w:t>
      </w:r>
      <w:bookmarkEnd w:id="10"/>
    </w:p>
    <w:p w:rsidR="00E60CB2" w:rsidRPr="00B050C0" w:rsidRDefault="00FC20BD" w:rsidP="00A15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>Данная программа является пробным свободно распространяемым приложением. Прибыль от данного продукта не предусмотрена.</w:t>
      </w:r>
    </w:p>
    <w:p w:rsidR="00BD3CB0" w:rsidRPr="00B050C0" w:rsidRDefault="00BD3CB0" w:rsidP="00AB6D64">
      <w:pPr>
        <w:pStyle w:val="1"/>
        <w:rPr>
          <w:rFonts w:cs="Times New Roman"/>
          <w:b w:val="0"/>
          <w:iCs/>
          <w:caps/>
          <w:szCs w:val="28"/>
        </w:rPr>
      </w:pPr>
      <w:bookmarkStart w:id="11" w:name="_Toc28324858"/>
      <w:r w:rsidRPr="00B050C0">
        <w:rPr>
          <w:rFonts w:cs="Times New Roman"/>
          <w:iCs/>
          <w:szCs w:val="28"/>
        </w:rPr>
        <w:lastRenderedPageBreak/>
        <w:t xml:space="preserve">6. </w:t>
      </w:r>
      <w:r w:rsidR="00E60CB2" w:rsidRPr="00B050C0">
        <w:rPr>
          <w:rFonts w:cs="Times New Roman"/>
          <w:iCs/>
          <w:caps/>
          <w:szCs w:val="28"/>
        </w:rPr>
        <w:t>Этапы разработки</w:t>
      </w:r>
      <w:bookmarkEnd w:id="11"/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3402"/>
        <w:gridCol w:w="1843"/>
        <w:gridCol w:w="3933"/>
      </w:tblGrid>
      <w:tr w:rsidR="00E60CB2" w:rsidRPr="00B050C0" w:rsidTr="00EC1E7E">
        <w:tc>
          <w:tcPr>
            <w:tcW w:w="392" w:type="dxa"/>
            <w:vAlign w:val="bottom"/>
          </w:tcPr>
          <w:p w:rsidR="00E60CB2" w:rsidRPr="00B050C0" w:rsidRDefault="00E60CB2" w:rsidP="00EC1E7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402" w:type="dxa"/>
            <w:vAlign w:val="center"/>
          </w:tcPr>
          <w:p w:rsidR="00E60CB2" w:rsidRPr="00B050C0" w:rsidRDefault="00E60CB2" w:rsidP="00EC1E7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843" w:type="dxa"/>
            <w:vAlign w:val="center"/>
          </w:tcPr>
          <w:p w:rsidR="00E60CB2" w:rsidRPr="00B050C0" w:rsidRDefault="00E60CB2" w:rsidP="00EC1E7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933" w:type="dxa"/>
            <w:vAlign w:val="center"/>
          </w:tcPr>
          <w:p w:rsidR="00E60CB2" w:rsidRPr="00B050C0" w:rsidRDefault="00E60CB2" w:rsidP="00EC1E7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8F433A" w:rsidRPr="00B050C0" w:rsidTr="00EC1E7E">
        <w:tc>
          <w:tcPr>
            <w:tcW w:w="392" w:type="dxa"/>
            <w:vAlign w:val="center"/>
          </w:tcPr>
          <w:p w:rsidR="008F433A" w:rsidRPr="00B050C0" w:rsidRDefault="008F433A" w:rsidP="008F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  <w:vAlign w:val="center"/>
          </w:tcPr>
          <w:p w:rsidR="008F433A" w:rsidRPr="00B050C0" w:rsidRDefault="00FE2D39" w:rsidP="00FE2D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Ознакомление с теоретическим материалом</w:t>
            </w:r>
          </w:p>
        </w:tc>
        <w:tc>
          <w:tcPr>
            <w:tcW w:w="1843" w:type="dxa"/>
            <w:vAlign w:val="center"/>
          </w:tcPr>
          <w:p w:rsidR="008F433A" w:rsidRPr="00B050C0" w:rsidRDefault="00681AF6" w:rsidP="00FE2D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F433A" w:rsidRPr="00B050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F433A" w:rsidRPr="00B050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  <w:r w:rsidR="008F433A" w:rsidRPr="00B050C0">
              <w:rPr>
                <w:rFonts w:ascii="Times New Roman" w:hAnsi="Times New Roman" w:cs="Times New Roman"/>
                <w:sz w:val="28"/>
                <w:szCs w:val="28"/>
              </w:rPr>
              <w:t xml:space="preserve"> – 15.</w:t>
            </w:r>
            <w:r w:rsidR="00FE2D39" w:rsidRPr="00B050C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F433A" w:rsidRPr="00B050C0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FE2D39" w:rsidRPr="00B050C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933" w:type="dxa"/>
            <w:vAlign w:val="center"/>
          </w:tcPr>
          <w:p w:rsidR="008F433A" w:rsidRPr="00B050C0" w:rsidRDefault="00FE2D39" w:rsidP="008F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8F433A" w:rsidRPr="00B050C0" w:rsidTr="00EC1E7E">
        <w:tc>
          <w:tcPr>
            <w:tcW w:w="392" w:type="dxa"/>
            <w:vAlign w:val="center"/>
          </w:tcPr>
          <w:p w:rsidR="008F433A" w:rsidRPr="00B050C0" w:rsidRDefault="008F433A" w:rsidP="008F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  <w:vAlign w:val="center"/>
          </w:tcPr>
          <w:p w:rsidR="008F433A" w:rsidRPr="00B050C0" w:rsidRDefault="008F433A" w:rsidP="00FE2D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="00FE2D39" w:rsidRPr="00B050C0">
              <w:rPr>
                <w:rFonts w:ascii="Times New Roman" w:hAnsi="Times New Roman" w:cs="Times New Roman"/>
                <w:sz w:val="28"/>
                <w:szCs w:val="28"/>
              </w:rPr>
              <w:t>структуры программы</w:t>
            </w:r>
          </w:p>
        </w:tc>
        <w:tc>
          <w:tcPr>
            <w:tcW w:w="1843" w:type="dxa"/>
            <w:vAlign w:val="center"/>
          </w:tcPr>
          <w:p w:rsidR="008F433A" w:rsidRPr="00B050C0" w:rsidRDefault="008F433A" w:rsidP="00FE2D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  <w:r w:rsidR="00FE2D39" w:rsidRPr="00B050C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FE2D39" w:rsidRPr="00B050C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FE2D39" w:rsidRPr="00B050C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E2D39" w:rsidRPr="00B050C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FE2D39" w:rsidRPr="00B050C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933" w:type="dxa"/>
            <w:vAlign w:val="center"/>
          </w:tcPr>
          <w:p w:rsidR="008F433A" w:rsidRPr="00B050C0" w:rsidRDefault="008F433A" w:rsidP="00FE2D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r w:rsidR="00FE2D39" w:rsidRPr="00B050C0">
              <w:rPr>
                <w:rFonts w:ascii="Times New Roman" w:hAnsi="Times New Roman" w:cs="Times New Roman"/>
                <w:sz w:val="28"/>
                <w:szCs w:val="28"/>
              </w:rPr>
              <w:t>структуры интерфейса</w:t>
            </w:r>
          </w:p>
        </w:tc>
      </w:tr>
      <w:tr w:rsidR="008F433A" w:rsidRPr="00B050C0" w:rsidTr="00EC1E7E">
        <w:tc>
          <w:tcPr>
            <w:tcW w:w="392" w:type="dxa"/>
            <w:vAlign w:val="center"/>
          </w:tcPr>
          <w:p w:rsidR="008F433A" w:rsidRPr="00B050C0" w:rsidRDefault="008F433A" w:rsidP="008F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  <w:vAlign w:val="center"/>
          </w:tcPr>
          <w:p w:rsidR="008F433A" w:rsidRPr="00B050C0" w:rsidRDefault="008F433A" w:rsidP="00FE2D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Разработка методов</w:t>
            </w:r>
            <w:r w:rsidR="00FE2D39" w:rsidRPr="00B050C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алгоритмов и их реализация </w:t>
            </w:r>
          </w:p>
        </w:tc>
        <w:tc>
          <w:tcPr>
            <w:tcW w:w="1843" w:type="dxa"/>
            <w:vAlign w:val="center"/>
          </w:tcPr>
          <w:p w:rsidR="008F433A" w:rsidRPr="00B050C0" w:rsidRDefault="00FE2D39" w:rsidP="008F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F433A" w:rsidRPr="00B050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8F433A" w:rsidRPr="00B050C0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8F433A" w:rsidRPr="00B050C0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  <w:p w:rsidR="008F433A" w:rsidRPr="00B050C0" w:rsidRDefault="00FE2D39" w:rsidP="00FE2D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8F433A" w:rsidRPr="00B050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8F433A" w:rsidRPr="00B050C0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933" w:type="dxa"/>
            <w:vAlign w:val="center"/>
          </w:tcPr>
          <w:p w:rsidR="008F433A" w:rsidRPr="00B050C0" w:rsidRDefault="008F433A" w:rsidP="008F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Описание методов алгоритмов. Программные модули, реализующие методы</w:t>
            </w:r>
          </w:p>
        </w:tc>
      </w:tr>
      <w:tr w:rsidR="008F433A" w:rsidRPr="00B050C0" w:rsidTr="00EC1E7E">
        <w:tc>
          <w:tcPr>
            <w:tcW w:w="392" w:type="dxa"/>
            <w:vAlign w:val="center"/>
          </w:tcPr>
          <w:p w:rsidR="008F433A" w:rsidRPr="00B050C0" w:rsidRDefault="008F433A" w:rsidP="008F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02" w:type="dxa"/>
            <w:vAlign w:val="center"/>
          </w:tcPr>
          <w:p w:rsidR="008F433A" w:rsidRPr="00B050C0" w:rsidRDefault="008F433A" w:rsidP="008F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1843" w:type="dxa"/>
            <w:vAlign w:val="center"/>
          </w:tcPr>
          <w:p w:rsidR="008F433A" w:rsidRPr="00B050C0" w:rsidRDefault="00FE2D39" w:rsidP="00FE2D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8F433A" w:rsidRPr="00B050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8F433A" w:rsidRPr="00B050C0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F433A" w:rsidRPr="00B050C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8F433A" w:rsidRPr="00B050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F433A" w:rsidRPr="00B050C0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933" w:type="dxa"/>
            <w:vAlign w:val="center"/>
          </w:tcPr>
          <w:p w:rsidR="008F433A" w:rsidRPr="00B050C0" w:rsidRDefault="008F433A" w:rsidP="008F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0C0">
              <w:rPr>
                <w:rFonts w:ascii="Times New Roman" w:hAnsi="Times New Roman" w:cs="Times New Roman"/>
                <w:sz w:val="28"/>
                <w:szCs w:val="28"/>
              </w:rPr>
              <w:t>Тесты. Документация. Программный продукт</w:t>
            </w:r>
          </w:p>
        </w:tc>
      </w:tr>
    </w:tbl>
    <w:p w:rsidR="00EC1E7E" w:rsidRPr="00B050C0" w:rsidRDefault="00EC1E7E" w:rsidP="00AB6D64">
      <w:pPr>
        <w:pStyle w:val="1"/>
        <w:rPr>
          <w:rFonts w:cs="Times New Roman"/>
          <w:b w:val="0"/>
          <w:iCs/>
          <w:caps/>
          <w:szCs w:val="28"/>
        </w:rPr>
      </w:pPr>
      <w:bookmarkStart w:id="12" w:name="_Toc28324859"/>
      <w:r w:rsidRPr="00B050C0">
        <w:rPr>
          <w:rFonts w:cs="Times New Roman"/>
          <w:iCs/>
          <w:szCs w:val="28"/>
        </w:rPr>
        <w:lastRenderedPageBreak/>
        <w:t xml:space="preserve">7. </w:t>
      </w:r>
      <w:r w:rsidRPr="00B050C0">
        <w:rPr>
          <w:rFonts w:cs="Times New Roman"/>
          <w:iCs/>
          <w:caps/>
          <w:szCs w:val="28"/>
        </w:rPr>
        <w:t>Порядок контроля и приемки</w:t>
      </w:r>
      <w:bookmarkEnd w:id="12"/>
    </w:p>
    <w:p w:rsidR="00FB75EC" w:rsidRPr="00B050C0" w:rsidRDefault="003B1447" w:rsidP="00FB75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ab/>
      </w:r>
      <w:r w:rsidR="00FB75EC" w:rsidRPr="00B050C0">
        <w:rPr>
          <w:rFonts w:ascii="Times New Roman" w:hAnsi="Times New Roman" w:cs="Times New Roman"/>
          <w:sz w:val="28"/>
          <w:szCs w:val="28"/>
        </w:rPr>
        <w:t>Для контроля</w:t>
      </w:r>
      <w:r w:rsidRPr="00B050C0">
        <w:rPr>
          <w:rFonts w:ascii="Times New Roman" w:hAnsi="Times New Roman" w:cs="Times New Roman"/>
          <w:sz w:val="28"/>
          <w:szCs w:val="28"/>
        </w:rPr>
        <w:t xml:space="preserve"> и тестирования</w:t>
      </w:r>
      <w:r w:rsidR="00FB75EC" w:rsidRPr="00B050C0">
        <w:rPr>
          <w:rFonts w:ascii="Times New Roman" w:hAnsi="Times New Roman" w:cs="Times New Roman"/>
          <w:sz w:val="28"/>
          <w:szCs w:val="28"/>
        </w:rPr>
        <w:t xml:space="preserve"> работы программного продукта необходимо разработать</w:t>
      </w:r>
      <w:r w:rsidR="001D1D91" w:rsidRPr="00B050C0">
        <w:rPr>
          <w:rFonts w:ascii="Times New Roman" w:hAnsi="Times New Roman" w:cs="Times New Roman"/>
          <w:sz w:val="28"/>
          <w:szCs w:val="28"/>
        </w:rPr>
        <w:t xml:space="preserve"> или экспериментально получить</w:t>
      </w:r>
      <w:r w:rsidR="00FB75EC" w:rsidRPr="00B050C0">
        <w:rPr>
          <w:rFonts w:ascii="Times New Roman" w:hAnsi="Times New Roman" w:cs="Times New Roman"/>
          <w:sz w:val="28"/>
          <w:szCs w:val="28"/>
        </w:rPr>
        <w:t xml:space="preserve"> специальные наборы тестовых данных, результаты обработки которых в полной мере отразят работоспособность продукта. Для проверки правильности работы программы должно быть проведено тестирование всех режимов работы.</w:t>
      </w:r>
    </w:p>
    <w:p w:rsidR="00FB75EC" w:rsidRPr="00B050C0" w:rsidRDefault="001D1D91" w:rsidP="00FB75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0C0">
        <w:rPr>
          <w:rFonts w:ascii="Times New Roman" w:hAnsi="Times New Roman" w:cs="Times New Roman"/>
          <w:sz w:val="28"/>
          <w:szCs w:val="28"/>
        </w:rPr>
        <w:tab/>
      </w:r>
      <w:r w:rsidR="00FB75EC" w:rsidRPr="00B050C0">
        <w:rPr>
          <w:rFonts w:ascii="Times New Roman" w:hAnsi="Times New Roman" w:cs="Times New Roman"/>
          <w:sz w:val="28"/>
          <w:szCs w:val="28"/>
        </w:rPr>
        <w:t xml:space="preserve">Приемка программного продукта должна проводиться </w:t>
      </w:r>
      <w:r w:rsidRPr="00B050C0">
        <w:rPr>
          <w:rFonts w:ascii="Times New Roman" w:hAnsi="Times New Roman" w:cs="Times New Roman"/>
          <w:sz w:val="28"/>
          <w:szCs w:val="28"/>
        </w:rPr>
        <w:t>в</w:t>
      </w:r>
      <w:r w:rsidR="00FB75EC" w:rsidRPr="00B050C0">
        <w:rPr>
          <w:rFonts w:ascii="Times New Roman" w:hAnsi="Times New Roman" w:cs="Times New Roman"/>
          <w:sz w:val="28"/>
          <w:szCs w:val="28"/>
        </w:rPr>
        <w:t xml:space="preserve"> представлении работоспособности программного продукта при различных входных данных, при выполнении программой указанных в пункте 3 функций и при наличии полной документации к программе.</w:t>
      </w:r>
    </w:p>
    <w:p w:rsidR="00EC1E7E" w:rsidRPr="00B050C0" w:rsidRDefault="00EC1E7E" w:rsidP="00EC1E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C1E7E" w:rsidRPr="00B050C0" w:rsidSect="00254C87">
      <w:footerReference w:type="default" r:id="rId8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7FB" w:rsidRDefault="003167FB" w:rsidP="00E00AF4">
      <w:pPr>
        <w:spacing w:after="0" w:line="240" w:lineRule="auto"/>
      </w:pPr>
      <w:r>
        <w:separator/>
      </w:r>
    </w:p>
  </w:endnote>
  <w:endnote w:type="continuationSeparator" w:id="0">
    <w:p w:rsidR="003167FB" w:rsidRDefault="003167FB" w:rsidP="00E0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0097323"/>
      <w:docPartObj>
        <w:docPartGallery w:val="Page Numbers (Bottom of Page)"/>
        <w:docPartUnique/>
      </w:docPartObj>
    </w:sdtPr>
    <w:sdtEndPr/>
    <w:sdtContent>
      <w:p w:rsidR="00642575" w:rsidRDefault="0064257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68D">
          <w:rPr>
            <w:noProof/>
          </w:rPr>
          <w:t>2</w:t>
        </w:r>
        <w:r>
          <w:fldChar w:fldCharType="end"/>
        </w:r>
      </w:p>
    </w:sdtContent>
  </w:sdt>
  <w:p w:rsidR="00F4473E" w:rsidRDefault="00F4473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7FB" w:rsidRDefault="003167FB" w:rsidP="00E00AF4">
      <w:pPr>
        <w:spacing w:after="0" w:line="240" w:lineRule="auto"/>
      </w:pPr>
      <w:r>
        <w:separator/>
      </w:r>
    </w:p>
  </w:footnote>
  <w:footnote w:type="continuationSeparator" w:id="0">
    <w:p w:rsidR="003167FB" w:rsidRDefault="003167FB" w:rsidP="00E0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Flag of Belgium (civil).svg" style="width:15.45pt;height:10.3pt;visibility:visible;mso-wrap-style:square" o:bullet="t">
        <v:imagedata r:id="rId1" o:title="Flag of Belgium (civil)"/>
      </v:shape>
    </w:pict>
  </w:numPicBullet>
  <w:numPicBullet w:numPicBulletId="1">
    <w:pict>
      <v:shape id="_x0000_i1027" type="#_x0000_t75" alt="Flag of Andorra.svg" style="width:15.45pt;height:10.3pt;visibility:visible;mso-wrap-style:square" o:bullet="t">
        <v:imagedata r:id="rId2" o:title="Flag of Andorra"/>
      </v:shape>
    </w:pict>
  </w:numPicBullet>
  <w:numPicBullet w:numPicBulletId="2">
    <w:pict>
      <v:shape id="_x0000_i1028" type="#_x0000_t75" alt="Flag of the Vatican City.svg" style="width:15.45pt;height:15.45pt;visibility:visible;mso-wrap-style:square" o:bullet="t">
        <v:imagedata r:id="rId3" o:title="Flag of the Vatican City"/>
      </v:shape>
    </w:pict>
  </w:numPicBullet>
  <w:numPicBullet w:numPicBulletId="3">
    <w:pict>
      <v:shape id="_x0000_i1029" type="#_x0000_t75" alt="Flag of the United Kingdom.svg" style="width:15.45pt;height:8.25pt;visibility:visible;mso-wrap-style:square" o:bullet="t">
        <v:imagedata r:id="rId4" o:title="Flag of the United Kingdom"/>
      </v:shape>
    </w:pict>
  </w:numPicBullet>
  <w:numPicBullet w:numPicBulletId="4">
    <w:pict>
      <v:shape id="_x0000_i1030" type="#_x0000_t75" alt="Flag of Denmark.svg" style="width:15.45pt;height:12.35pt;visibility:visible;mso-wrap-style:square" o:bullet="t">
        <v:imagedata r:id="rId5" o:title="Flag of Denmark"/>
      </v:shape>
    </w:pict>
  </w:numPicBullet>
  <w:numPicBullet w:numPicBulletId="5">
    <w:pict>
      <v:shape id="_x0000_i1031" type="#_x0000_t75" alt="Flag of Spain.svg" style="width:15.45pt;height:10.3pt;visibility:visible;mso-wrap-style:square" o:bullet="t">
        <v:imagedata r:id="rId6" o:title="Flag of Spain"/>
      </v:shape>
    </w:pict>
  </w:numPicBullet>
  <w:numPicBullet w:numPicBulletId="6">
    <w:pict>
      <v:shape id="_x0000_i1032" type="#_x0000_t75" alt="Flag of Liechtenstein.svg" style="width:15.45pt;height:9.25pt;visibility:visible;mso-wrap-style:square" o:bullet="t">
        <v:imagedata r:id="rId7" o:title="Flag of Liechtenstein"/>
      </v:shape>
    </w:pict>
  </w:numPicBullet>
  <w:numPicBullet w:numPicBulletId="7">
    <w:pict>
      <v:shape id="_x0000_i1033" type="#_x0000_t75" alt="Flag of Luxembourg.svg" style="width:15.45pt;height:9.25pt;visibility:visible;mso-wrap-style:square" o:bullet="t">
        <v:imagedata r:id="rId8" o:title="Flag of Luxembourg"/>
      </v:shape>
    </w:pict>
  </w:numPicBullet>
  <w:numPicBullet w:numPicBulletId="8">
    <w:pict>
      <v:shape id="_x0000_i1034" type="#_x0000_t75" alt="Flag of the Sovereign Military Order of Malta.svg" style="width:15.45pt;height:10.3pt;visibility:visible;mso-wrap-style:square" o:bullet="t">
        <v:imagedata r:id="rId9" o:title="Flag of the Sovereign Military Order of Malta"/>
      </v:shape>
    </w:pict>
  </w:numPicBullet>
  <w:numPicBullet w:numPicBulletId="9">
    <w:pict>
      <v:shape id="_x0000_i1035" type="#_x0000_t75" alt="Flag of Monaco.svg" style="width:15.45pt;height:14.4pt;visibility:visible;mso-wrap-style:square" o:bullet="t">
        <v:imagedata r:id="rId10" o:title="Flag of Monaco"/>
      </v:shape>
    </w:pict>
  </w:numPicBullet>
  <w:numPicBullet w:numPicBulletId="10">
    <w:pict>
      <v:shape id="_x0000_i1036" type="#_x0000_t75" alt="Flag of the Netherlands.svg" style="width:15.45pt;height:10.3pt;visibility:visible;mso-wrap-style:square" o:bullet="t">
        <v:imagedata r:id="rId11" o:title="Flag of the Netherlands"/>
      </v:shape>
    </w:pict>
  </w:numPicBullet>
  <w:numPicBullet w:numPicBulletId="11">
    <w:pict>
      <v:shape id="_x0000_i1037" type="#_x0000_t75" alt="Flag of Norway.svg" style="width:15.45pt;height:12.35pt;visibility:visible;mso-wrap-style:square" o:bullet="t">
        <v:imagedata r:id="rId12" o:title="Flag of Norway"/>
      </v:shape>
    </w:pict>
  </w:numPicBullet>
  <w:numPicBullet w:numPicBulletId="12">
    <w:pict>
      <v:shape id="_x0000_i1038" type="#_x0000_t75" alt="Flag of Sweden.svg" style="width:15.45pt;height:10.3pt;visibility:visible;mso-wrap-style:square" o:bullet="t">
        <v:imagedata r:id="rId13" o:title="Flag of Sweden"/>
      </v:shape>
    </w:pict>
  </w:numPicBullet>
  <w:numPicBullet w:numPicBulletId="13">
    <w:pict>
      <v:shape id="_x0000_i1039" type="#_x0000_t75" alt="Flag of Bahrain.svg" style="width:15.45pt;height:9.25pt;visibility:visible;mso-wrap-style:square" o:bullet="t">
        <v:imagedata r:id="rId14" o:title="Flag of Bahrain"/>
      </v:shape>
    </w:pict>
  </w:numPicBullet>
  <w:numPicBullet w:numPicBulletId="14">
    <w:pict>
      <v:shape id="_x0000_i1040" type="#_x0000_t75" alt="Flag of Brunei.svg" style="width:15.45pt;height:8.25pt;visibility:visible;mso-wrap-style:square" o:bullet="t">
        <v:imagedata r:id="rId15" o:title="Flag of Brunei"/>
      </v:shape>
    </w:pict>
  </w:numPicBullet>
  <w:numPicBullet w:numPicBulletId="15">
    <w:pict>
      <v:shape id="_x0000_i1041" type="#_x0000_t75" alt="Flag of Bhutan.svg" style="width:15.45pt;height:10.3pt;visibility:visible;mso-wrap-style:square" o:bullet="t">
        <v:imagedata r:id="rId16" o:title="Flag of Bhutan"/>
      </v:shape>
    </w:pict>
  </w:numPicBullet>
  <w:numPicBullet w:numPicBulletId="16">
    <w:pict>
      <v:shape id="_x0000_i1042" type="#_x0000_t75" alt="Flag of Jordan.svg" style="width:15.45pt;height:8.25pt;visibility:visible;mso-wrap-style:square" o:bullet="t">
        <v:imagedata r:id="rId17" o:title="Flag of Jordan"/>
      </v:shape>
    </w:pict>
  </w:numPicBullet>
  <w:numPicBullet w:numPicBulletId="17">
    <w:pict>
      <v:shape id="_x0000_i1043" type="#_x0000_t75" alt="Flag of Cambodia.svg" style="width:15.45pt;height:10.3pt;visibility:visible;mso-wrap-style:square" o:bullet="t">
        <v:imagedata r:id="rId18" o:title="Flag of Cambodia"/>
      </v:shape>
    </w:pict>
  </w:numPicBullet>
  <w:numPicBullet w:numPicBulletId="18">
    <w:pict>
      <v:shape id="_x0000_i1044" type="#_x0000_t75" alt="Flag of Qatar.svg" style="width:15.45pt;height:7.2pt;visibility:visible;mso-wrap-style:square" o:bullet="t">
        <v:imagedata r:id="rId19" o:title="Flag of Qatar"/>
      </v:shape>
    </w:pict>
  </w:numPicBullet>
  <w:numPicBullet w:numPicBulletId="19">
    <w:pict>
      <v:shape id="_x0000_i1045" type="#_x0000_t75" alt="Flag of Kuwait.svg" style="width:15.45pt;height:8.25pt;visibility:visible;mso-wrap-style:square" o:bullet="t">
        <v:imagedata r:id="rId20" o:title="Flag of Kuwait"/>
      </v:shape>
    </w:pict>
  </w:numPicBullet>
  <w:numPicBullet w:numPicBulletId="20">
    <w:pict>
      <v:shape id="_x0000_i1046" type="#_x0000_t75" alt="Flag of Malaysia.svg" style="width:15.45pt;height:8.25pt;visibility:visible;mso-wrap-style:square" o:bullet="t">
        <v:imagedata r:id="rId21" o:title="Flag of Malaysia"/>
      </v:shape>
    </w:pict>
  </w:numPicBullet>
  <w:numPicBullet w:numPicBulletId="21">
    <w:pict>
      <v:shape id="_x0000_i1047" type="#_x0000_t75" alt="Flag of the United Arab Emirates.svg" style="width:15.45pt;height:8.25pt;visibility:visible;mso-wrap-style:square" o:bullet="t">
        <v:imagedata r:id="rId22" o:title="Flag of the United Arab Emirates"/>
      </v:shape>
    </w:pict>
  </w:numPicBullet>
  <w:numPicBullet w:numPicBulletId="22">
    <w:pict>
      <v:shape id="_x0000_i1048" type="#_x0000_t75" alt="Flag of Oman.svg" style="width:15.45pt;height:8.25pt;visibility:visible;mso-wrap-style:square" o:bullet="t">
        <v:imagedata r:id="rId23" o:title="Flag of Oman"/>
      </v:shape>
    </w:pict>
  </w:numPicBullet>
  <w:numPicBullet w:numPicBulletId="23">
    <w:pict>
      <v:shape id="_x0000_i1049" type="#_x0000_t75" alt="Flag of Saudi Arabia.svg" style="width:15.45pt;height:10.3pt;visibility:visible;mso-wrap-style:square" o:bullet="t">
        <v:imagedata r:id="rId24" o:title="Flag of Saudi Arabia"/>
      </v:shape>
    </w:pict>
  </w:numPicBullet>
  <w:numPicBullet w:numPicBulletId="24">
    <w:pict>
      <v:shape id="_x0000_i1050" type="#_x0000_t75" alt="Flag of Thailand.svg" style="width:15.45pt;height:10.3pt;visibility:visible;mso-wrap-style:square" o:bullet="t">
        <v:imagedata r:id="rId25" o:title="Flag of Thailand"/>
      </v:shape>
    </w:pict>
  </w:numPicBullet>
  <w:numPicBullet w:numPicBulletId="25">
    <w:pict>
      <v:shape id="_x0000_i1051" type="#_x0000_t75" alt="Flag of Japan.svg" style="width:15.45pt;height:10.3pt;visibility:visible;mso-wrap-style:square" o:bullet="t">
        <v:imagedata r:id="rId26" o:title="Flag of Japan"/>
      </v:shape>
    </w:pict>
  </w:numPicBullet>
  <w:numPicBullet w:numPicBulletId="26">
    <w:pict>
      <v:shape id="_x0000_i1052" type="#_x0000_t75" alt="Flag of Lesotho.svg" style="width:15.45pt;height:10.3pt;visibility:visible;mso-wrap-style:square" o:bullet="t">
        <v:imagedata r:id="rId27" o:title="Flag of Lesotho"/>
      </v:shape>
    </w:pict>
  </w:numPicBullet>
  <w:numPicBullet w:numPicBulletId="27">
    <w:pict>
      <v:shape id="_x0000_i1053" type="#_x0000_t75" alt="Flag of Morocco.svg" style="width:15.45pt;height:10.3pt;visibility:visible;mso-wrap-style:square" o:bullet="t">
        <v:imagedata r:id="rId28" o:title="Flag of Morocco"/>
      </v:shape>
    </w:pict>
  </w:numPicBullet>
  <w:numPicBullet w:numPicBulletId="28">
    <w:pict>
      <v:shape id="_x0000_i1054" type="#_x0000_t75" alt="Flag of Swaziland.svg" style="width:15.45pt;height:10.3pt;visibility:visible;mso-wrap-style:square" o:bullet="t">
        <v:imagedata r:id="rId29" o:title="Flag of Swaziland"/>
      </v:shape>
    </w:pict>
  </w:numPicBullet>
  <w:numPicBullet w:numPicBulletId="29">
    <w:pict>
      <v:shape id="_x0000_i1055" type="#_x0000_t75" alt="Flag of Tonga.svg" style="width:15.45pt;height:8.25pt;visibility:visible;mso-wrap-style:square" o:bullet="t">
        <v:imagedata r:id="rId30" o:title="Flag of Tonga"/>
      </v:shape>
    </w:pict>
  </w:numPicBullet>
  <w:abstractNum w:abstractNumId="0" w15:restartNumberingAfterBreak="0">
    <w:nsid w:val="FFFFFF7C"/>
    <w:multiLevelType w:val="singleLevel"/>
    <w:tmpl w:val="D3FC27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C0EA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D882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8865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805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ABA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828B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000A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846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4AA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0496F"/>
    <w:multiLevelType w:val="hybridMultilevel"/>
    <w:tmpl w:val="BBF89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97D36"/>
    <w:multiLevelType w:val="hybridMultilevel"/>
    <w:tmpl w:val="842C2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C471B0"/>
    <w:multiLevelType w:val="multilevel"/>
    <w:tmpl w:val="CF34B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08E84D7B"/>
    <w:multiLevelType w:val="hybridMultilevel"/>
    <w:tmpl w:val="39444A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BF725A"/>
    <w:multiLevelType w:val="hybridMultilevel"/>
    <w:tmpl w:val="81F408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2A5A57"/>
    <w:multiLevelType w:val="hybridMultilevel"/>
    <w:tmpl w:val="06601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802F30"/>
    <w:multiLevelType w:val="hybridMultilevel"/>
    <w:tmpl w:val="EEB05B00"/>
    <w:lvl w:ilvl="0" w:tplc="7982ED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567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F0B4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982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4825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F69E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BA89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3057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708C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B07DAE"/>
    <w:multiLevelType w:val="multilevel"/>
    <w:tmpl w:val="A170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9AA5633"/>
    <w:multiLevelType w:val="hybridMultilevel"/>
    <w:tmpl w:val="4D927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720DEB"/>
    <w:multiLevelType w:val="hybridMultilevel"/>
    <w:tmpl w:val="27B6E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B2705A"/>
    <w:multiLevelType w:val="hybridMultilevel"/>
    <w:tmpl w:val="DF206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30478"/>
    <w:multiLevelType w:val="hybridMultilevel"/>
    <w:tmpl w:val="5D12E8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1F589D"/>
    <w:multiLevelType w:val="hybridMultilevel"/>
    <w:tmpl w:val="6CF46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D3269"/>
    <w:multiLevelType w:val="hybridMultilevel"/>
    <w:tmpl w:val="629685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E7569B"/>
    <w:multiLevelType w:val="hybridMultilevel"/>
    <w:tmpl w:val="74820C5E"/>
    <w:lvl w:ilvl="0" w:tplc="C61CD7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74DD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9E72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1076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89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5E6A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443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0C5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C6D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B944238"/>
    <w:multiLevelType w:val="hybridMultilevel"/>
    <w:tmpl w:val="2AD6A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23035"/>
    <w:multiLevelType w:val="hybridMultilevel"/>
    <w:tmpl w:val="44864C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766F1"/>
    <w:multiLevelType w:val="hybridMultilevel"/>
    <w:tmpl w:val="FA16C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E4019"/>
    <w:multiLevelType w:val="hybridMultilevel"/>
    <w:tmpl w:val="9586C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93030"/>
    <w:multiLevelType w:val="hybridMultilevel"/>
    <w:tmpl w:val="DAAEF5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210C9"/>
    <w:multiLevelType w:val="hybridMultilevel"/>
    <w:tmpl w:val="3DF08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B030D"/>
    <w:multiLevelType w:val="hybridMultilevel"/>
    <w:tmpl w:val="8514A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22006"/>
    <w:multiLevelType w:val="hybridMultilevel"/>
    <w:tmpl w:val="5C92A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D2CD6"/>
    <w:multiLevelType w:val="hybridMultilevel"/>
    <w:tmpl w:val="9D1A9FD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63DF2003"/>
    <w:multiLevelType w:val="hybridMultilevel"/>
    <w:tmpl w:val="8A86C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2A03152">
      <w:numFmt w:val="bullet"/>
      <w:lvlText w:val="•"/>
      <w:lvlJc w:val="left"/>
      <w:pPr>
        <w:ind w:left="2149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337596"/>
    <w:multiLevelType w:val="hybridMultilevel"/>
    <w:tmpl w:val="922E5A1A"/>
    <w:lvl w:ilvl="0" w:tplc="0032FDDC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9CB6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1AA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2EC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0E11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CA70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18BF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14BD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D6D0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646679E"/>
    <w:multiLevelType w:val="hybridMultilevel"/>
    <w:tmpl w:val="D06A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A2FD2"/>
    <w:multiLevelType w:val="hybridMultilevel"/>
    <w:tmpl w:val="86CE22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8F2BFE"/>
    <w:multiLevelType w:val="multilevel"/>
    <w:tmpl w:val="E57C72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39" w15:restartNumberingAfterBreak="0">
    <w:nsid w:val="6AAE58F4"/>
    <w:multiLevelType w:val="hybridMultilevel"/>
    <w:tmpl w:val="5232AF1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2318FD"/>
    <w:multiLevelType w:val="hybridMultilevel"/>
    <w:tmpl w:val="94EA4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7548C"/>
    <w:multiLevelType w:val="hybridMultilevel"/>
    <w:tmpl w:val="908E3F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71C4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5A748BF"/>
    <w:multiLevelType w:val="hybridMultilevel"/>
    <w:tmpl w:val="266EAE6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53209"/>
    <w:multiLevelType w:val="hybridMultilevel"/>
    <w:tmpl w:val="DF08B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291AC1"/>
    <w:multiLevelType w:val="multilevel"/>
    <w:tmpl w:val="301E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472A9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" w15:restartNumberingAfterBreak="0">
    <w:nsid w:val="7C1B6EDF"/>
    <w:multiLevelType w:val="hybridMultilevel"/>
    <w:tmpl w:val="820A2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1F7645"/>
    <w:multiLevelType w:val="hybridMultilevel"/>
    <w:tmpl w:val="F3468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44"/>
  </w:num>
  <w:num w:numId="4">
    <w:abstractNumId w:val="12"/>
  </w:num>
  <w:num w:numId="5">
    <w:abstractNumId w:val="31"/>
  </w:num>
  <w:num w:numId="6">
    <w:abstractNumId w:val="36"/>
  </w:num>
  <w:num w:numId="7">
    <w:abstractNumId w:val="25"/>
  </w:num>
  <w:num w:numId="8">
    <w:abstractNumId w:val="17"/>
  </w:num>
  <w:num w:numId="9">
    <w:abstractNumId w:val="45"/>
  </w:num>
  <w:num w:numId="10">
    <w:abstractNumId w:val="47"/>
  </w:num>
  <w:num w:numId="11">
    <w:abstractNumId w:val="27"/>
  </w:num>
  <w:num w:numId="12">
    <w:abstractNumId w:val="3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37"/>
  </w:num>
  <w:num w:numId="24">
    <w:abstractNumId w:val="21"/>
  </w:num>
  <w:num w:numId="25">
    <w:abstractNumId w:val="29"/>
  </w:num>
  <w:num w:numId="26">
    <w:abstractNumId w:val="28"/>
  </w:num>
  <w:num w:numId="27">
    <w:abstractNumId w:val="43"/>
  </w:num>
  <w:num w:numId="28">
    <w:abstractNumId w:val="14"/>
  </w:num>
  <w:num w:numId="29">
    <w:abstractNumId w:val="26"/>
  </w:num>
  <w:num w:numId="30">
    <w:abstractNumId w:val="16"/>
  </w:num>
  <w:num w:numId="31">
    <w:abstractNumId w:val="24"/>
  </w:num>
  <w:num w:numId="32">
    <w:abstractNumId w:val="35"/>
  </w:num>
  <w:num w:numId="33">
    <w:abstractNumId w:val="10"/>
  </w:num>
  <w:num w:numId="34">
    <w:abstractNumId w:val="11"/>
  </w:num>
  <w:num w:numId="35">
    <w:abstractNumId w:val="38"/>
  </w:num>
  <w:num w:numId="36">
    <w:abstractNumId w:val="40"/>
  </w:num>
  <w:num w:numId="37">
    <w:abstractNumId w:val="33"/>
  </w:num>
  <w:num w:numId="38">
    <w:abstractNumId w:val="22"/>
  </w:num>
  <w:num w:numId="39">
    <w:abstractNumId w:val="34"/>
  </w:num>
  <w:num w:numId="40">
    <w:abstractNumId w:val="41"/>
  </w:num>
  <w:num w:numId="41">
    <w:abstractNumId w:val="39"/>
  </w:num>
  <w:num w:numId="42">
    <w:abstractNumId w:val="13"/>
  </w:num>
  <w:num w:numId="43">
    <w:abstractNumId w:val="48"/>
  </w:num>
  <w:num w:numId="44">
    <w:abstractNumId w:val="42"/>
  </w:num>
  <w:num w:numId="45">
    <w:abstractNumId w:val="32"/>
  </w:num>
  <w:num w:numId="46">
    <w:abstractNumId w:val="46"/>
  </w:num>
  <w:num w:numId="47">
    <w:abstractNumId w:val="20"/>
  </w:num>
  <w:num w:numId="48">
    <w:abstractNumId w:val="19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F4"/>
    <w:rsid w:val="0002550B"/>
    <w:rsid w:val="00025D45"/>
    <w:rsid w:val="00042F52"/>
    <w:rsid w:val="00073457"/>
    <w:rsid w:val="00081D14"/>
    <w:rsid w:val="000A04A2"/>
    <w:rsid w:val="0011264C"/>
    <w:rsid w:val="0017358A"/>
    <w:rsid w:val="00184F42"/>
    <w:rsid w:val="001D1D91"/>
    <w:rsid w:val="001D7CBD"/>
    <w:rsid w:val="001F2F52"/>
    <w:rsid w:val="00203BAD"/>
    <w:rsid w:val="00204DF2"/>
    <w:rsid w:val="00223779"/>
    <w:rsid w:val="002333CD"/>
    <w:rsid w:val="00236523"/>
    <w:rsid w:val="0024799E"/>
    <w:rsid w:val="00254C87"/>
    <w:rsid w:val="00256162"/>
    <w:rsid w:val="00296A04"/>
    <w:rsid w:val="0029749D"/>
    <w:rsid w:val="002B0EAC"/>
    <w:rsid w:val="002E6A80"/>
    <w:rsid w:val="00311251"/>
    <w:rsid w:val="003167FB"/>
    <w:rsid w:val="003634FF"/>
    <w:rsid w:val="00370234"/>
    <w:rsid w:val="00395D1B"/>
    <w:rsid w:val="003B1447"/>
    <w:rsid w:val="003C1C5B"/>
    <w:rsid w:val="003C3EF9"/>
    <w:rsid w:val="00404303"/>
    <w:rsid w:val="00441CC3"/>
    <w:rsid w:val="0046080A"/>
    <w:rsid w:val="00484A5C"/>
    <w:rsid w:val="004C311C"/>
    <w:rsid w:val="004F6D42"/>
    <w:rsid w:val="00510037"/>
    <w:rsid w:val="00530DBE"/>
    <w:rsid w:val="005540B0"/>
    <w:rsid w:val="00581637"/>
    <w:rsid w:val="00590272"/>
    <w:rsid w:val="00594E1B"/>
    <w:rsid w:val="005D0AC1"/>
    <w:rsid w:val="005F2435"/>
    <w:rsid w:val="00636197"/>
    <w:rsid w:val="0064238D"/>
    <w:rsid w:val="00642575"/>
    <w:rsid w:val="00654C27"/>
    <w:rsid w:val="00656763"/>
    <w:rsid w:val="00675FCF"/>
    <w:rsid w:val="00681AF6"/>
    <w:rsid w:val="00693977"/>
    <w:rsid w:val="006A4762"/>
    <w:rsid w:val="006C2D56"/>
    <w:rsid w:val="0071541B"/>
    <w:rsid w:val="00727E9A"/>
    <w:rsid w:val="00756B5B"/>
    <w:rsid w:val="007C1BA7"/>
    <w:rsid w:val="007D7690"/>
    <w:rsid w:val="007E4D07"/>
    <w:rsid w:val="007F597F"/>
    <w:rsid w:val="007F5DD9"/>
    <w:rsid w:val="00840011"/>
    <w:rsid w:val="008771C9"/>
    <w:rsid w:val="008C6781"/>
    <w:rsid w:val="008E0224"/>
    <w:rsid w:val="008F0097"/>
    <w:rsid w:val="008F0D0C"/>
    <w:rsid w:val="008F1B95"/>
    <w:rsid w:val="008F433A"/>
    <w:rsid w:val="009221A6"/>
    <w:rsid w:val="00950FE2"/>
    <w:rsid w:val="00964DC6"/>
    <w:rsid w:val="00987585"/>
    <w:rsid w:val="009A26AB"/>
    <w:rsid w:val="009B2537"/>
    <w:rsid w:val="009B5E3D"/>
    <w:rsid w:val="009F06C3"/>
    <w:rsid w:val="009F2589"/>
    <w:rsid w:val="00A14E9E"/>
    <w:rsid w:val="00A15839"/>
    <w:rsid w:val="00A410D9"/>
    <w:rsid w:val="00A50474"/>
    <w:rsid w:val="00A531B1"/>
    <w:rsid w:val="00A53A9C"/>
    <w:rsid w:val="00A57478"/>
    <w:rsid w:val="00A713E6"/>
    <w:rsid w:val="00A72117"/>
    <w:rsid w:val="00A9665D"/>
    <w:rsid w:val="00AA3AED"/>
    <w:rsid w:val="00AA468D"/>
    <w:rsid w:val="00AB6D64"/>
    <w:rsid w:val="00B04A18"/>
    <w:rsid w:val="00B050C0"/>
    <w:rsid w:val="00B23EC9"/>
    <w:rsid w:val="00B70130"/>
    <w:rsid w:val="00B87589"/>
    <w:rsid w:val="00BD01D1"/>
    <w:rsid w:val="00BD2241"/>
    <w:rsid w:val="00BD34E4"/>
    <w:rsid w:val="00BD3CB0"/>
    <w:rsid w:val="00C012C0"/>
    <w:rsid w:val="00C21A97"/>
    <w:rsid w:val="00C24D40"/>
    <w:rsid w:val="00C311B9"/>
    <w:rsid w:val="00C60189"/>
    <w:rsid w:val="00CA7D77"/>
    <w:rsid w:val="00CB5619"/>
    <w:rsid w:val="00CE3311"/>
    <w:rsid w:val="00D04158"/>
    <w:rsid w:val="00D3322C"/>
    <w:rsid w:val="00D60079"/>
    <w:rsid w:val="00D85461"/>
    <w:rsid w:val="00DE29A6"/>
    <w:rsid w:val="00DF1269"/>
    <w:rsid w:val="00DF30E1"/>
    <w:rsid w:val="00E00AF4"/>
    <w:rsid w:val="00E47310"/>
    <w:rsid w:val="00E60CB2"/>
    <w:rsid w:val="00E84953"/>
    <w:rsid w:val="00EB08B6"/>
    <w:rsid w:val="00EB1D15"/>
    <w:rsid w:val="00EB1F88"/>
    <w:rsid w:val="00EC1E7E"/>
    <w:rsid w:val="00F01824"/>
    <w:rsid w:val="00F129D8"/>
    <w:rsid w:val="00F1704D"/>
    <w:rsid w:val="00F4473E"/>
    <w:rsid w:val="00F822D3"/>
    <w:rsid w:val="00F82544"/>
    <w:rsid w:val="00F84406"/>
    <w:rsid w:val="00FA5365"/>
    <w:rsid w:val="00FB75EC"/>
    <w:rsid w:val="00FC20BD"/>
    <w:rsid w:val="00FE2D39"/>
    <w:rsid w:val="00F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5:docId w15:val="{26998C1A-965D-414A-97D4-7C773B64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AF4"/>
  </w:style>
  <w:style w:type="paragraph" w:styleId="1">
    <w:name w:val="heading 1"/>
    <w:basedOn w:val="a"/>
    <w:next w:val="a"/>
    <w:link w:val="10"/>
    <w:qFormat/>
    <w:rsid w:val="00E00AF4"/>
    <w:pPr>
      <w:keepNext/>
      <w:keepLines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29A6"/>
    <w:pPr>
      <w:keepNext/>
      <w:keepLines/>
      <w:spacing w:before="120" w:after="12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6197"/>
    <w:pPr>
      <w:keepNext/>
      <w:keepLines/>
      <w:spacing w:before="20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1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0AF4"/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a3">
    <w:name w:val="footnote text"/>
    <w:basedOn w:val="a"/>
    <w:link w:val="a4"/>
    <w:uiPriority w:val="99"/>
    <w:semiHidden/>
    <w:rsid w:val="00E00A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E00AF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rsid w:val="00E00AF4"/>
    <w:rPr>
      <w:vertAlign w:val="superscript"/>
    </w:rPr>
  </w:style>
  <w:style w:type="paragraph" w:styleId="a6">
    <w:name w:val="List Paragraph"/>
    <w:basedOn w:val="a"/>
    <w:uiPriority w:val="34"/>
    <w:qFormat/>
    <w:rsid w:val="00E00AF4"/>
    <w:pPr>
      <w:ind w:left="720"/>
      <w:contextualSpacing/>
    </w:pPr>
  </w:style>
  <w:style w:type="character" w:customStyle="1" w:styleId="apple-converted-space">
    <w:name w:val="apple-converted-space"/>
    <w:basedOn w:val="a0"/>
    <w:rsid w:val="00E00AF4"/>
  </w:style>
  <w:style w:type="character" w:styleId="a7">
    <w:name w:val="Hyperlink"/>
    <w:basedOn w:val="a0"/>
    <w:uiPriority w:val="99"/>
    <w:unhideWhenUsed/>
    <w:rsid w:val="00E00AF4"/>
    <w:rPr>
      <w:color w:val="0000FF"/>
      <w:u w:val="single"/>
    </w:rPr>
  </w:style>
  <w:style w:type="character" w:styleId="a8">
    <w:name w:val="Emphasis"/>
    <w:basedOn w:val="a0"/>
    <w:uiPriority w:val="20"/>
    <w:qFormat/>
    <w:rsid w:val="00B04A18"/>
    <w:rPr>
      <w:i/>
      <w:iCs/>
    </w:rPr>
  </w:style>
  <w:style w:type="paragraph" w:styleId="a9">
    <w:name w:val="header"/>
    <w:basedOn w:val="a"/>
    <w:link w:val="aa"/>
    <w:uiPriority w:val="99"/>
    <w:unhideWhenUsed/>
    <w:rsid w:val="00F447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4473E"/>
  </w:style>
  <w:style w:type="paragraph" w:styleId="ab">
    <w:name w:val="footer"/>
    <w:basedOn w:val="a"/>
    <w:link w:val="ac"/>
    <w:uiPriority w:val="99"/>
    <w:unhideWhenUsed/>
    <w:rsid w:val="00F447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4473E"/>
  </w:style>
  <w:style w:type="paragraph" w:styleId="ad">
    <w:name w:val="Subtitle"/>
    <w:basedOn w:val="a"/>
    <w:next w:val="a"/>
    <w:link w:val="ae"/>
    <w:uiPriority w:val="11"/>
    <w:qFormat/>
    <w:rsid w:val="00404303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04303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29A6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">
    <w:name w:val="Title"/>
    <w:basedOn w:val="a"/>
    <w:next w:val="a"/>
    <w:link w:val="af0"/>
    <w:uiPriority w:val="10"/>
    <w:qFormat/>
    <w:rsid w:val="00404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404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636197"/>
    <w:rPr>
      <w:rFonts w:ascii="Times New Roman" w:eastAsiaTheme="majorEastAsia" w:hAnsi="Times New Roman" w:cstheme="majorBidi"/>
      <w:b/>
      <w:bCs/>
      <w:sz w:val="28"/>
    </w:rPr>
  </w:style>
  <w:style w:type="paragraph" w:styleId="af1">
    <w:name w:val="No Spacing"/>
    <w:uiPriority w:val="1"/>
    <w:qFormat/>
    <w:rsid w:val="00404303"/>
    <w:pPr>
      <w:spacing w:after="0" w:line="240" w:lineRule="auto"/>
    </w:pPr>
  </w:style>
  <w:style w:type="paragraph" w:styleId="af2">
    <w:name w:val="Normal (Web)"/>
    <w:basedOn w:val="a"/>
    <w:uiPriority w:val="99"/>
    <w:unhideWhenUsed/>
    <w:rsid w:val="00DE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2E6A80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59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9027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8771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f6">
    <w:name w:val="Table Grid"/>
    <w:basedOn w:val="a1"/>
    <w:uiPriority w:val="59"/>
    <w:rsid w:val="00A5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OC Heading"/>
    <w:basedOn w:val="1"/>
    <w:next w:val="a"/>
    <w:uiPriority w:val="39"/>
    <w:unhideWhenUsed/>
    <w:qFormat/>
    <w:rsid w:val="00510037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00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003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0037"/>
    <w:pPr>
      <w:spacing w:after="100"/>
      <w:ind w:left="440"/>
    </w:pPr>
  </w:style>
  <w:style w:type="character" w:styleId="af8">
    <w:name w:val="FollowedHyperlink"/>
    <w:basedOn w:val="a0"/>
    <w:uiPriority w:val="99"/>
    <w:semiHidden/>
    <w:unhideWhenUsed/>
    <w:rsid w:val="005100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759BA-43D7-4B6F-8829-630A7B51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10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Userovich</dc:creator>
  <cp:lastModifiedBy>Eugene Fadeev</cp:lastModifiedBy>
  <cp:revision>50</cp:revision>
  <dcterms:created xsi:type="dcterms:W3CDTF">2014-09-27T12:38:00Z</dcterms:created>
  <dcterms:modified xsi:type="dcterms:W3CDTF">2022-10-16T19:08:00Z</dcterms:modified>
</cp:coreProperties>
</file>