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8DF9" w14:textId="77777777" w:rsidR="00BE42B8" w:rsidRDefault="00000000">
      <w:pPr>
        <w:spacing w:after="100"/>
        <w:jc w:val="center"/>
      </w:pPr>
      <w:r>
        <w:rPr>
          <w:rFonts w:ascii="Calibri" w:eastAsia="Calibri" w:hAnsi="Calibri" w:cs="Calibri"/>
          <w:b/>
          <w:bCs/>
          <w:sz w:val="30"/>
          <w:szCs w:val="30"/>
        </w:rPr>
        <w:t xml:space="preserve">Predicción de la Resistencia a Compresión del Concreto mediante Machine </w:t>
      </w:r>
      <w:proofErr w:type="spellStart"/>
      <w:r>
        <w:rPr>
          <w:rFonts w:ascii="Calibri" w:eastAsia="Calibri" w:hAnsi="Calibri" w:cs="Calibri"/>
          <w:b/>
          <w:bCs/>
          <w:sz w:val="30"/>
          <w:szCs w:val="30"/>
        </w:rPr>
        <w:t>Learning</w:t>
      </w:r>
      <w:proofErr w:type="spellEnd"/>
    </w:p>
    <w:p w14:paraId="629E7AAC" w14:textId="77777777" w:rsidR="00BE42B8" w:rsidRDefault="00000000">
      <w:pPr>
        <w:spacing w:after="60"/>
        <w:jc w:val="center"/>
      </w:pPr>
      <w:r>
        <w:rPr>
          <w:rFonts w:ascii="Calibri" w:eastAsia="Calibri" w:hAnsi="Calibri" w:cs="Calibri"/>
          <w:i/>
          <w:iCs/>
          <w:sz w:val="24"/>
          <w:szCs w:val="24"/>
        </w:rPr>
        <w:t>Entrega T2: Análisis Exploratorio y Plan Algorítmico</w:t>
      </w:r>
    </w:p>
    <w:p w14:paraId="74D503EE" w14:textId="77777777" w:rsidR="00BE42B8" w:rsidRDefault="00000000">
      <w:pPr>
        <w:spacing w:after="40"/>
        <w:jc w:val="center"/>
      </w:pPr>
      <w:r>
        <w:rPr>
          <w:rFonts w:ascii="Calibri" w:eastAsia="Calibri" w:hAnsi="Calibri" w:cs="Calibri"/>
          <w:sz w:val="22"/>
          <w:szCs w:val="22"/>
        </w:rPr>
        <w:t>Curso: Aplicaciones de IA en Estructuras</w:t>
      </w:r>
    </w:p>
    <w:p w14:paraId="2B04AD6F" w14:textId="77777777" w:rsidR="00BE42B8" w:rsidRDefault="00000000">
      <w:pPr>
        <w:spacing w:after="40"/>
        <w:jc w:val="center"/>
      </w:pPr>
      <w:r>
        <w:rPr>
          <w:rFonts w:ascii="Calibri" w:eastAsia="Calibri" w:hAnsi="Calibri" w:cs="Calibri"/>
          <w:sz w:val="22"/>
          <w:szCs w:val="22"/>
        </w:rPr>
        <w:t>Docente: Ing. Kurt Soncco Sinchi</w:t>
      </w:r>
    </w:p>
    <w:p w14:paraId="6D7E4B6C" w14:textId="77777777" w:rsidR="00BE42B8" w:rsidRDefault="00000000">
      <w:pPr>
        <w:spacing w:after="300"/>
        <w:jc w:val="center"/>
      </w:pPr>
      <w:r>
        <w:rPr>
          <w:rFonts w:ascii="Calibri" w:eastAsia="Calibri" w:hAnsi="Calibri" w:cs="Calibri"/>
          <w:sz w:val="22"/>
          <w:szCs w:val="22"/>
        </w:rPr>
        <w:t>Julio 2026</w:t>
      </w:r>
    </w:p>
    <w:p w14:paraId="21204EBF" w14:textId="77777777" w:rsidR="00BE42B8" w:rsidRPr="00D127D3" w:rsidRDefault="00000000">
      <w:pPr>
        <w:pStyle w:val="Ttulo1"/>
        <w:spacing w:before="320" w:after="160"/>
        <w:rPr>
          <w:b/>
          <w:bCs/>
          <w:sz w:val="24"/>
          <w:szCs w:val="24"/>
        </w:rPr>
      </w:pPr>
      <w:r w:rsidRPr="00D127D3">
        <w:rPr>
          <w:b/>
          <w:bCs/>
          <w:sz w:val="24"/>
          <w:szCs w:val="24"/>
        </w:rPr>
        <w:t>Respuesta a las Observaciones de T1</w:t>
      </w:r>
    </w:p>
    <w:p w14:paraId="6F79A710" w14:textId="04DD9D50" w:rsidR="00BE42B8" w:rsidRDefault="00000000">
      <w:pPr>
        <w:spacing w:after="200" w:line="276" w:lineRule="auto"/>
        <w:jc w:val="both"/>
      </w:pPr>
      <w:r>
        <w:rPr>
          <w:rFonts w:ascii="Calibri" w:eastAsia="Calibri" w:hAnsi="Calibri" w:cs="Calibri"/>
          <w:sz w:val="22"/>
          <w:szCs w:val="22"/>
        </w:rPr>
        <w:t xml:space="preserve">Se atendieron las observaciones recibidas sobre la entrega T1: </w:t>
      </w:r>
      <w:r w:rsidRPr="009A0599">
        <w:rPr>
          <w:rFonts w:ascii="Calibri" w:eastAsia="Calibri" w:hAnsi="Calibri" w:cs="Calibri"/>
          <w:sz w:val="22"/>
          <w:szCs w:val="22"/>
          <w:highlight w:val="yellow"/>
        </w:rPr>
        <w:t xml:space="preserve">(i) </w:t>
      </w:r>
      <w:r w:rsidR="00D127D3">
        <w:rPr>
          <w:rFonts w:ascii="Calibri" w:eastAsia="Calibri" w:hAnsi="Calibri" w:cs="Calibri"/>
          <w:sz w:val="22"/>
          <w:szCs w:val="22"/>
        </w:rPr>
        <w:t>s</w:t>
      </w:r>
      <w:r w:rsidR="00D127D3" w:rsidRPr="00D127D3">
        <w:rPr>
          <w:rFonts w:ascii="Calibri" w:eastAsia="Calibri" w:hAnsi="Calibri" w:cs="Calibri"/>
          <w:sz w:val="22"/>
          <w:szCs w:val="22"/>
        </w:rPr>
        <w:t>e procedió con el retiro de la integrante de la nómina del equipo debido al posible abandono de sus actividades lectivas</w:t>
      </w:r>
      <w:r>
        <w:rPr>
          <w:rFonts w:ascii="Calibri" w:eastAsia="Calibri" w:hAnsi="Calibri" w:cs="Calibri"/>
          <w:sz w:val="22"/>
          <w:szCs w:val="22"/>
        </w:rPr>
        <w:t>; (</w:t>
      </w:r>
      <w:proofErr w:type="spellStart"/>
      <w:r>
        <w:rPr>
          <w:rFonts w:ascii="Calibri" w:eastAsia="Calibri" w:hAnsi="Calibri" w:cs="Calibri"/>
          <w:sz w:val="22"/>
          <w:szCs w:val="22"/>
        </w:rPr>
        <w:t>ii</w:t>
      </w:r>
      <w:proofErr w:type="spellEnd"/>
      <w:r>
        <w:rPr>
          <w:rFonts w:ascii="Calibri" w:eastAsia="Calibri" w:hAnsi="Calibri" w:cs="Calibri"/>
          <w:sz w:val="22"/>
          <w:szCs w:val="22"/>
        </w:rPr>
        <w:t>) se incorpora en esta entrega el protocolo de validación y las métricas exactas solicitadas; (</w:t>
      </w:r>
      <w:proofErr w:type="spellStart"/>
      <w:r>
        <w:rPr>
          <w:rFonts w:ascii="Calibri" w:eastAsia="Calibri" w:hAnsi="Calibri" w:cs="Calibri"/>
          <w:sz w:val="22"/>
          <w:szCs w:val="22"/>
        </w:rPr>
        <w:t>iii</w:t>
      </w:r>
      <w:proofErr w:type="spellEnd"/>
      <w:r>
        <w:rPr>
          <w:rFonts w:ascii="Calibri" w:eastAsia="Calibri" w:hAnsi="Calibri" w:cs="Calibri"/>
          <w:sz w:val="22"/>
          <w:szCs w:val="22"/>
        </w:rPr>
        <w:t>) se incorpora una sección de diferenciación del proyecto frente a los antecedentes de Yeh (1998) y Chou et al. (2011).</w:t>
      </w:r>
    </w:p>
    <w:p w14:paraId="290AFB10" w14:textId="77777777" w:rsidR="00BE42B8" w:rsidRPr="00D127D3" w:rsidRDefault="00000000">
      <w:pPr>
        <w:pStyle w:val="Ttulo1"/>
        <w:spacing w:before="320" w:after="160"/>
        <w:rPr>
          <w:b/>
          <w:bCs/>
          <w:sz w:val="24"/>
          <w:szCs w:val="24"/>
        </w:rPr>
      </w:pPr>
      <w:r w:rsidRPr="00D127D3">
        <w:rPr>
          <w:b/>
          <w:bCs/>
          <w:sz w:val="24"/>
          <w:szCs w:val="24"/>
        </w:rPr>
        <w:t>1. Análisis Exploratorio de Datos (EDA)</w:t>
      </w:r>
    </w:p>
    <w:p w14:paraId="254E5E2B" w14:textId="77777777" w:rsidR="00BE42B8" w:rsidRDefault="00000000">
      <w:pPr>
        <w:spacing w:before="200" w:after="100"/>
      </w:pPr>
      <w:r>
        <w:rPr>
          <w:rFonts w:ascii="Calibri" w:eastAsia="Calibri" w:hAnsi="Calibri" w:cs="Calibri"/>
          <w:b/>
          <w:bCs/>
          <w:sz w:val="22"/>
          <w:szCs w:val="22"/>
        </w:rPr>
        <w:t>1.1 Limpieza y calidad de datos</w:t>
      </w:r>
    </w:p>
    <w:p w14:paraId="4A7F6ACB" w14:textId="77777777" w:rsidR="00BE42B8" w:rsidRDefault="00000000">
      <w:pPr>
        <w:spacing w:after="200" w:line="276" w:lineRule="auto"/>
        <w:jc w:val="both"/>
      </w:pPr>
      <w:r>
        <w:rPr>
          <w:rFonts w:ascii="Calibri" w:eastAsia="Calibri" w:hAnsi="Calibri" w:cs="Calibri"/>
          <w:sz w:val="22"/>
          <w:szCs w:val="22"/>
        </w:rPr>
        <w:t xml:space="preserve">Se verificó la calidad del </w:t>
      </w:r>
      <w:proofErr w:type="spellStart"/>
      <w:r>
        <w:rPr>
          <w:rFonts w:ascii="Calibri" w:eastAsia="Calibri" w:hAnsi="Calibri" w:cs="Calibri"/>
          <w:sz w:val="22"/>
          <w:szCs w:val="22"/>
        </w:rPr>
        <w:t>dataset</w:t>
      </w:r>
      <w:proofErr w:type="spellEnd"/>
      <w:r>
        <w:rPr>
          <w:rFonts w:ascii="Calibri" w:eastAsia="Calibri" w:hAnsi="Calibri" w:cs="Calibri"/>
          <w:sz w:val="22"/>
          <w:szCs w:val="22"/>
        </w:rPr>
        <w:t xml:space="preserve"> Concrete </w:t>
      </w:r>
      <w:proofErr w:type="spellStart"/>
      <w:r>
        <w:rPr>
          <w:rFonts w:ascii="Calibri" w:eastAsia="Calibri" w:hAnsi="Calibri" w:cs="Calibri"/>
          <w:sz w:val="22"/>
          <w:szCs w:val="22"/>
        </w:rPr>
        <w:t>Compressive</w:t>
      </w:r>
      <w:proofErr w:type="spellEnd"/>
      <w:r>
        <w:rPr>
          <w:rFonts w:ascii="Calibri" w:eastAsia="Calibri" w:hAnsi="Calibri" w:cs="Calibri"/>
          <w:sz w:val="22"/>
          <w:szCs w:val="22"/>
        </w:rPr>
        <w:t xml:space="preserve"> Strength (UCI): 1030 registros, 9 variables numéricas continuas, sin valores nulos. Se identificaron 25 filas exactamente duplicadas (mismos valores en las 9 variables), consistentes con ensayos repetidos de una misma mezcla en el laboratorio original — un patrón ya documentado en la literatura sobre este </w:t>
      </w:r>
      <w:proofErr w:type="spellStart"/>
      <w:r>
        <w:rPr>
          <w:rFonts w:ascii="Calibri" w:eastAsia="Calibri" w:hAnsi="Calibri" w:cs="Calibri"/>
          <w:sz w:val="22"/>
          <w:szCs w:val="22"/>
        </w:rPr>
        <w:t>dataset</w:t>
      </w:r>
      <w:proofErr w:type="spellEnd"/>
      <w:r>
        <w:rPr>
          <w:rFonts w:ascii="Calibri" w:eastAsia="Calibri" w:hAnsi="Calibri" w:cs="Calibri"/>
          <w:sz w:val="22"/>
          <w:szCs w:val="22"/>
        </w:rPr>
        <w:t>. Se decidió conservar estas filas en la etapa de EDA, dado que no representan errores de captura sino observaciones legítimas del proceso experimental; su tratamiento (mantener, eliminar o ponderar) se evaluará específicamente en la etapa de modelamiento (T3), reportando resultados con y sin duplicados para verificar la estabilidad de las métricas del modelo, en línea con el pilar de Estabilidad del marco VDS. Se identificó además que la variable 'Age' (edad de curado) está fuertemente concentrada en los valores estándar de ensayo (1, 3, 7, 14, 28, 56, 90, 365 días), lo cual es consistente con el diseño experimental original de las probetas y no representa un error de captura.</w:t>
      </w:r>
    </w:p>
    <w:p w14:paraId="1530B90D" w14:textId="77777777" w:rsidR="00BE42B8" w:rsidRDefault="00000000">
      <w:pPr>
        <w:spacing w:before="200" w:after="100"/>
      </w:pPr>
      <w:r>
        <w:rPr>
          <w:rFonts w:ascii="Calibri" w:eastAsia="Calibri" w:hAnsi="Calibri" w:cs="Calibri"/>
          <w:b/>
          <w:bCs/>
          <w:sz w:val="22"/>
          <w:szCs w:val="22"/>
        </w:rPr>
        <w:t>1.2 Estadística descriptiva</w:t>
      </w:r>
    </w:p>
    <w:p w14:paraId="0937F042" w14:textId="77777777" w:rsidR="00BE42B8" w:rsidRDefault="00000000">
      <w:pPr>
        <w:spacing w:after="200" w:line="276" w:lineRule="auto"/>
        <w:jc w:val="both"/>
      </w:pPr>
      <w:r>
        <w:rPr>
          <w:rFonts w:ascii="Calibri" w:eastAsia="Calibri" w:hAnsi="Calibri" w:cs="Calibri"/>
          <w:sz w:val="22"/>
          <w:szCs w:val="22"/>
        </w:rPr>
        <w:t xml:space="preserve">La siguiente tabla resume las estadísticas descriptivas de las 9 variables del </w:t>
      </w:r>
      <w:proofErr w:type="spellStart"/>
      <w:r>
        <w:rPr>
          <w:rFonts w:ascii="Calibri" w:eastAsia="Calibri" w:hAnsi="Calibri" w:cs="Calibri"/>
          <w:sz w:val="22"/>
          <w:szCs w:val="22"/>
        </w:rPr>
        <w:t>dataset</w:t>
      </w:r>
      <w:proofErr w:type="spellEnd"/>
      <w:r>
        <w:rPr>
          <w:rFonts w:ascii="Calibri" w:eastAsia="Calibri" w:hAnsi="Calibri" w:cs="Calibri"/>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254"/>
        <w:gridCol w:w="1376"/>
        <w:gridCol w:w="1461"/>
        <w:gridCol w:w="1461"/>
        <w:gridCol w:w="1412"/>
      </w:tblGrid>
      <w:tr w:rsidR="009A0599" w14:paraId="13A6CBA2" w14:textId="77777777" w:rsidTr="00AD04E7">
        <w:tc>
          <w:tcPr>
            <w:tcW w:w="2386" w:type="dxa"/>
            <w:shd w:val="clear" w:color="auto" w:fill="D9E2F3"/>
            <w:vAlign w:val="center"/>
          </w:tcPr>
          <w:p w14:paraId="4208C0DC" w14:textId="77777777" w:rsidR="009A0599" w:rsidRDefault="009A0599" w:rsidP="00AD04E7">
            <w:pPr>
              <w:jc w:val="center"/>
            </w:pPr>
            <w:r>
              <w:rPr>
                <w:rFonts w:ascii="Calibri" w:eastAsia="Calibri" w:hAnsi="Calibri" w:cs="Calibri"/>
                <w:b/>
                <w:bCs/>
                <w:sz w:val="19"/>
                <w:szCs w:val="19"/>
              </w:rPr>
              <w:t>Variable</w:t>
            </w:r>
          </w:p>
        </w:tc>
        <w:tc>
          <w:tcPr>
            <w:tcW w:w="1254" w:type="dxa"/>
            <w:shd w:val="clear" w:color="auto" w:fill="D9E2F3"/>
            <w:vAlign w:val="center"/>
          </w:tcPr>
          <w:p w14:paraId="5D9B4755" w14:textId="1E8075C2" w:rsidR="009A0599" w:rsidRDefault="009A0599" w:rsidP="00AD04E7">
            <w:pPr>
              <w:jc w:val="center"/>
              <w:rPr>
                <w:rFonts w:ascii="Calibri" w:eastAsia="Calibri" w:hAnsi="Calibri" w:cs="Calibri"/>
                <w:b/>
                <w:bCs/>
                <w:sz w:val="19"/>
                <w:szCs w:val="19"/>
              </w:rPr>
            </w:pPr>
            <w:r>
              <w:rPr>
                <w:rFonts w:ascii="Calibri" w:eastAsia="Calibri" w:hAnsi="Calibri" w:cs="Calibri"/>
                <w:b/>
                <w:bCs/>
                <w:sz w:val="19"/>
                <w:szCs w:val="19"/>
              </w:rPr>
              <w:t>Datos</w:t>
            </w:r>
          </w:p>
        </w:tc>
        <w:tc>
          <w:tcPr>
            <w:tcW w:w="1376" w:type="dxa"/>
            <w:shd w:val="clear" w:color="auto" w:fill="D9E2F3"/>
            <w:vAlign w:val="center"/>
          </w:tcPr>
          <w:p w14:paraId="64DB8A31" w14:textId="03CCA9D0" w:rsidR="009A0599" w:rsidRDefault="009A0599" w:rsidP="00AD04E7">
            <w:pPr>
              <w:jc w:val="center"/>
            </w:pPr>
            <w:r>
              <w:rPr>
                <w:rFonts w:ascii="Calibri" w:eastAsia="Calibri" w:hAnsi="Calibri" w:cs="Calibri"/>
                <w:b/>
                <w:bCs/>
                <w:sz w:val="19"/>
                <w:szCs w:val="19"/>
              </w:rPr>
              <w:t>Media</w:t>
            </w:r>
          </w:p>
        </w:tc>
        <w:tc>
          <w:tcPr>
            <w:tcW w:w="1461" w:type="dxa"/>
            <w:shd w:val="clear" w:color="auto" w:fill="D9E2F3"/>
            <w:vAlign w:val="center"/>
          </w:tcPr>
          <w:p w14:paraId="55516493" w14:textId="77777777" w:rsidR="009A0599" w:rsidRDefault="009A0599" w:rsidP="00AD04E7">
            <w:pPr>
              <w:jc w:val="center"/>
            </w:pPr>
            <w:proofErr w:type="spellStart"/>
            <w:r>
              <w:rPr>
                <w:rFonts w:ascii="Calibri" w:eastAsia="Calibri" w:hAnsi="Calibri" w:cs="Calibri"/>
                <w:b/>
                <w:bCs/>
                <w:sz w:val="19"/>
                <w:szCs w:val="19"/>
              </w:rPr>
              <w:t>Desv</w:t>
            </w:r>
            <w:proofErr w:type="spellEnd"/>
            <w:r>
              <w:rPr>
                <w:rFonts w:ascii="Calibri" w:eastAsia="Calibri" w:hAnsi="Calibri" w:cs="Calibri"/>
                <w:b/>
                <w:bCs/>
                <w:sz w:val="19"/>
                <w:szCs w:val="19"/>
              </w:rPr>
              <w:t xml:space="preserve">. </w:t>
            </w:r>
            <w:proofErr w:type="spellStart"/>
            <w:r>
              <w:rPr>
                <w:rFonts w:ascii="Calibri" w:eastAsia="Calibri" w:hAnsi="Calibri" w:cs="Calibri"/>
                <w:b/>
                <w:bCs/>
                <w:sz w:val="19"/>
                <w:szCs w:val="19"/>
              </w:rPr>
              <w:t>Est</w:t>
            </w:r>
            <w:proofErr w:type="spellEnd"/>
            <w:r>
              <w:rPr>
                <w:rFonts w:ascii="Calibri" w:eastAsia="Calibri" w:hAnsi="Calibri" w:cs="Calibri"/>
                <w:b/>
                <w:bCs/>
                <w:sz w:val="19"/>
                <w:szCs w:val="19"/>
              </w:rPr>
              <w:t>.</w:t>
            </w:r>
          </w:p>
        </w:tc>
        <w:tc>
          <w:tcPr>
            <w:tcW w:w="1461" w:type="dxa"/>
            <w:shd w:val="clear" w:color="auto" w:fill="D9E2F3"/>
            <w:vAlign w:val="center"/>
          </w:tcPr>
          <w:p w14:paraId="2E8C2F06" w14:textId="77777777" w:rsidR="009A0599" w:rsidRDefault="009A0599" w:rsidP="00AD04E7">
            <w:pPr>
              <w:jc w:val="center"/>
            </w:pPr>
            <w:r>
              <w:rPr>
                <w:rFonts w:ascii="Calibri" w:eastAsia="Calibri" w:hAnsi="Calibri" w:cs="Calibri"/>
                <w:b/>
                <w:bCs/>
                <w:sz w:val="19"/>
                <w:szCs w:val="19"/>
              </w:rPr>
              <w:t>Mínimo</w:t>
            </w:r>
          </w:p>
        </w:tc>
        <w:tc>
          <w:tcPr>
            <w:tcW w:w="1412" w:type="dxa"/>
            <w:shd w:val="clear" w:color="auto" w:fill="D9E2F3"/>
            <w:vAlign w:val="center"/>
          </w:tcPr>
          <w:p w14:paraId="52F4C7EE" w14:textId="77777777" w:rsidR="009A0599" w:rsidRDefault="009A0599" w:rsidP="00AD04E7">
            <w:pPr>
              <w:jc w:val="center"/>
            </w:pPr>
            <w:r>
              <w:rPr>
                <w:rFonts w:ascii="Calibri" w:eastAsia="Calibri" w:hAnsi="Calibri" w:cs="Calibri"/>
                <w:b/>
                <w:bCs/>
                <w:sz w:val="19"/>
                <w:szCs w:val="19"/>
              </w:rPr>
              <w:t>Máximo</w:t>
            </w:r>
          </w:p>
        </w:tc>
      </w:tr>
      <w:tr w:rsidR="00AD04E7" w:rsidRPr="009A0599" w14:paraId="64362C3F" w14:textId="77777777" w:rsidTr="00AD04E7">
        <w:trPr>
          <w:trHeight w:val="283"/>
        </w:trPr>
        <w:tc>
          <w:tcPr>
            <w:tcW w:w="2386" w:type="dxa"/>
            <w:vAlign w:val="center"/>
          </w:tcPr>
          <w:p w14:paraId="00DEB4FC" w14:textId="43BB43B3" w:rsidR="00AD04E7" w:rsidRPr="00D85C54" w:rsidRDefault="00AD04E7" w:rsidP="00AD04E7">
            <w:pPr>
              <w:rPr>
                <w:rFonts w:ascii="Calibri" w:eastAsia="Calibri" w:hAnsi="Calibri" w:cs="Calibri"/>
                <w:sz w:val="19"/>
                <w:szCs w:val="19"/>
              </w:rPr>
            </w:pPr>
            <w:r w:rsidRPr="00D85C54">
              <w:rPr>
                <w:rFonts w:ascii="Calibri" w:eastAsia="Calibri" w:hAnsi="Calibri" w:cs="Calibri"/>
                <w:sz w:val="19"/>
                <w:szCs w:val="19"/>
              </w:rPr>
              <w:t>Cemento - kg/m3</w:t>
            </w:r>
          </w:p>
        </w:tc>
        <w:tc>
          <w:tcPr>
            <w:tcW w:w="1254" w:type="dxa"/>
            <w:vAlign w:val="center"/>
          </w:tcPr>
          <w:p w14:paraId="5F888DEA" w14:textId="14BD9F7D"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281.17</w:t>
            </w:r>
          </w:p>
        </w:tc>
        <w:tc>
          <w:tcPr>
            <w:tcW w:w="1376" w:type="dxa"/>
            <w:vAlign w:val="center"/>
          </w:tcPr>
          <w:p w14:paraId="7AD1E4AF" w14:textId="0B0142CF"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104.51</w:t>
            </w:r>
          </w:p>
        </w:tc>
        <w:tc>
          <w:tcPr>
            <w:tcW w:w="1461" w:type="dxa"/>
            <w:vAlign w:val="center"/>
          </w:tcPr>
          <w:p w14:paraId="613F162B" w14:textId="47D2DFBA"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102.00</w:t>
            </w:r>
          </w:p>
        </w:tc>
        <w:tc>
          <w:tcPr>
            <w:tcW w:w="1461" w:type="dxa"/>
            <w:vAlign w:val="center"/>
          </w:tcPr>
          <w:p w14:paraId="4C425A18" w14:textId="61F003B9"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281.17</w:t>
            </w:r>
          </w:p>
        </w:tc>
        <w:tc>
          <w:tcPr>
            <w:tcW w:w="1412" w:type="dxa"/>
            <w:vAlign w:val="center"/>
          </w:tcPr>
          <w:p w14:paraId="288728D5" w14:textId="2A3EFA5C"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540.00</w:t>
            </w:r>
          </w:p>
        </w:tc>
      </w:tr>
      <w:tr w:rsidR="00AD04E7" w:rsidRPr="009A0599" w14:paraId="464BCEC1" w14:textId="77777777" w:rsidTr="00AD04E7">
        <w:trPr>
          <w:trHeight w:val="283"/>
        </w:trPr>
        <w:tc>
          <w:tcPr>
            <w:tcW w:w="2386" w:type="dxa"/>
            <w:vAlign w:val="center"/>
          </w:tcPr>
          <w:p w14:paraId="0D4C67EC" w14:textId="29EEE70C" w:rsidR="00AD04E7" w:rsidRPr="00D85C54" w:rsidRDefault="00AD04E7" w:rsidP="00AD04E7">
            <w:pPr>
              <w:rPr>
                <w:rFonts w:ascii="Calibri" w:eastAsia="Calibri" w:hAnsi="Calibri" w:cs="Calibri"/>
                <w:sz w:val="19"/>
                <w:szCs w:val="19"/>
              </w:rPr>
            </w:pPr>
            <w:proofErr w:type="spellStart"/>
            <w:r w:rsidRPr="00D85C54">
              <w:rPr>
                <w:rFonts w:ascii="Calibri" w:eastAsia="Calibri" w:hAnsi="Calibri" w:cs="Calibri"/>
                <w:sz w:val="19"/>
                <w:szCs w:val="19"/>
              </w:rPr>
              <w:t>EscoreaAltoHorno</w:t>
            </w:r>
            <w:proofErr w:type="spellEnd"/>
            <w:r w:rsidRPr="00D85C54">
              <w:rPr>
                <w:rFonts w:ascii="Calibri" w:eastAsia="Calibri" w:hAnsi="Calibri" w:cs="Calibri"/>
                <w:sz w:val="19"/>
                <w:szCs w:val="19"/>
              </w:rPr>
              <w:t xml:space="preserve"> - kg/m3</w:t>
            </w:r>
          </w:p>
        </w:tc>
        <w:tc>
          <w:tcPr>
            <w:tcW w:w="1254" w:type="dxa"/>
            <w:vAlign w:val="center"/>
          </w:tcPr>
          <w:p w14:paraId="1E5BE51A" w14:textId="76C02EC4"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73.90</w:t>
            </w:r>
          </w:p>
        </w:tc>
        <w:tc>
          <w:tcPr>
            <w:tcW w:w="1376" w:type="dxa"/>
            <w:vAlign w:val="center"/>
          </w:tcPr>
          <w:p w14:paraId="473B85F3" w14:textId="30F430E1"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86.28</w:t>
            </w:r>
          </w:p>
        </w:tc>
        <w:tc>
          <w:tcPr>
            <w:tcW w:w="1461" w:type="dxa"/>
            <w:vAlign w:val="center"/>
          </w:tcPr>
          <w:p w14:paraId="518EA47A" w14:textId="69EE9142"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0.00</w:t>
            </w:r>
          </w:p>
        </w:tc>
        <w:tc>
          <w:tcPr>
            <w:tcW w:w="1461" w:type="dxa"/>
            <w:vAlign w:val="center"/>
          </w:tcPr>
          <w:p w14:paraId="6848B70E" w14:textId="5424B612"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73.90</w:t>
            </w:r>
          </w:p>
        </w:tc>
        <w:tc>
          <w:tcPr>
            <w:tcW w:w="1412" w:type="dxa"/>
            <w:vAlign w:val="center"/>
          </w:tcPr>
          <w:p w14:paraId="48A39304" w14:textId="164570AC"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359.40</w:t>
            </w:r>
          </w:p>
        </w:tc>
      </w:tr>
      <w:tr w:rsidR="00AD04E7" w:rsidRPr="009A0599" w14:paraId="4D1691A8" w14:textId="77777777" w:rsidTr="00AD04E7">
        <w:trPr>
          <w:trHeight w:val="283"/>
        </w:trPr>
        <w:tc>
          <w:tcPr>
            <w:tcW w:w="2386" w:type="dxa"/>
            <w:vAlign w:val="center"/>
          </w:tcPr>
          <w:p w14:paraId="654794D5" w14:textId="1932766B" w:rsidR="00AD04E7" w:rsidRPr="00D85C54" w:rsidRDefault="00AD04E7" w:rsidP="00AD04E7">
            <w:pPr>
              <w:rPr>
                <w:rFonts w:ascii="Calibri" w:eastAsia="Calibri" w:hAnsi="Calibri" w:cs="Calibri"/>
                <w:sz w:val="19"/>
                <w:szCs w:val="19"/>
              </w:rPr>
            </w:pPr>
            <w:proofErr w:type="spellStart"/>
            <w:r w:rsidRPr="00D85C54">
              <w:rPr>
                <w:rFonts w:ascii="Calibri" w:eastAsia="Calibri" w:hAnsi="Calibri" w:cs="Calibri"/>
                <w:sz w:val="19"/>
                <w:szCs w:val="19"/>
              </w:rPr>
              <w:t>CenizaVolante</w:t>
            </w:r>
            <w:proofErr w:type="spellEnd"/>
            <w:r w:rsidRPr="00D85C54">
              <w:rPr>
                <w:rFonts w:ascii="Calibri" w:eastAsia="Calibri" w:hAnsi="Calibri" w:cs="Calibri"/>
                <w:sz w:val="19"/>
                <w:szCs w:val="19"/>
              </w:rPr>
              <w:t xml:space="preserve"> - kg/m3</w:t>
            </w:r>
          </w:p>
        </w:tc>
        <w:tc>
          <w:tcPr>
            <w:tcW w:w="1254" w:type="dxa"/>
            <w:vAlign w:val="center"/>
          </w:tcPr>
          <w:p w14:paraId="7007D404" w14:textId="507A72D8"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54.19</w:t>
            </w:r>
          </w:p>
        </w:tc>
        <w:tc>
          <w:tcPr>
            <w:tcW w:w="1376" w:type="dxa"/>
            <w:vAlign w:val="center"/>
          </w:tcPr>
          <w:p w14:paraId="06259D9A" w14:textId="57821578"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64.00</w:t>
            </w:r>
          </w:p>
        </w:tc>
        <w:tc>
          <w:tcPr>
            <w:tcW w:w="1461" w:type="dxa"/>
            <w:vAlign w:val="center"/>
          </w:tcPr>
          <w:p w14:paraId="6C1BD7D6" w14:textId="73B4A4EE"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0.00</w:t>
            </w:r>
          </w:p>
        </w:tc>
        <w:tc>
          <w:tcPr>
            <w:tcW w:w="1461" w:type="dxa"/>
            <w:vAlign w:val="center"/>
          </w:tcPr>
          <w:p w14:paraId="0334241B" w14:textId="37D90D73"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54.19</w:t>
            </w:r>
          </w:p>
        </w:tc>
        <w:tc>
          <w:tcPr>
            <w:tcW w:w="1412" w:type="dxa"/>
            <w:vAlign w:val="center"/>
          </w:tcPr>
          <w:p w14:paraId="0259E0ED" w14:textId="00283F18"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200.10</w:t>
            </w:r>
          </w:p>
        </w:tc>
      </w:tr>
      <w:tr w:rsidR="00AD04E7" w:rsidRPr="009A0599" w14:paraId="54977A35" w14:textId="77777777" w:rsidTr="00AD04E7">
        <w:trPr>
          <w:trHeight w:val="283"/>
        </w:trPr>
        <w:tc>
          <w:tcPr>
            <w:tcW w:w="2386" w:type="dxa"/>
            <w:vAlign w:val="center"/>
          </w:tcPr>
          <w:p w14:paraId="75DEB549" w14:textId="243E2E67" w:rsidR="00AD04E7" w:rsidRPr="00D85C54" w:rsidRDefault="00AD04E7" w:rsidP="00AD04E7">
            <w:pPr>
              <w:rPr>
                <w:rFonts w:ascii="Calibri" w:eastAsia="Calibri" w:hAnsi="Calibri" w:cs="Calibri"/>
                <w:sz w:val="19"/>
                <w:szCs w:val="19"/>
              </w:rPr>
            </w:pPr>
            <w:r w:rsidRPr="00D85C54">
              <w:rPr>
                <w:rFonts w:ascii="Calibri" w:eastAsia="Calibri" w:hAnsi="Calibri" w:cs="Calibri"/>
                <w:sz w:val="19"/>
                <w:szCs w:val="19"/>
              </w:rPr>
              <w:t>Agua - kg/m3</w:t>
            </w:r>
          </w:p>
        </w:tc>
        <w:tc>
          <w:tcPr>
            <w:tcW w:w="1254" w:type="dxa"/>
            <w:vAlign w:val="center"/>
          </w:tcPr>
          <w:p w14:paraId="5B8A7DD1" w14:textId="47C4E866"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181.57</w:t>
            </w:r>
          </w:p>
        </w:tc>
        <w:tc>
          <w:tcPr>
            <w:tcW w:w="1376" w:type="dxa"/>
            <w:vAlign w:val="center"/>
          </w:tcPr>
          <w:p w14:paraId="7BDDB338" w14:textId="70C336F7"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21.35</w:t>
            </w:r>
          </w:p>
        </w:tc>
        <w:tc>
          <w:tcPr>
            <w:tcW w:w="1461" w:type="dxa"/>
            <w:vAlign w:val="center"/>
          </w:tcPr>
          <w:p w14:paraId="0331555F" w14:textId="5B195DC2"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121.80</w:t>
            </w:r>
          </w:p>
        </w:tc>
        <w:tc>
          <w:tcPr>
            <w:tcW w:w="1461" w:type="dxa"/>
            <w:vAlign w:val="center"/>
          </w:tcPr>
          <w:p w14:paraId="16A4D1E4" w14:textId="34B351E9"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181.57</w:t>
            </w:r>
          </w:p>
        </w:tc>
        <w:tc>
          <w:tcPr>
            <w:tcW w:w="1412" w:type="dxa"/>
            <w:vAlign w:val="center"/>
          </w:tcPr>
          <w:p w14:paraId="4C14CA08" w14:textId="300309C1"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247.00</w:t>
            </w:r>
          </w:p>
        </w:tc>
      </w:tr>
      <w:tr w:rsidR="00AD04E7" w:rsidRPr="009A0599" w14:paraId="4539E088" w14:textId="77777777" w:rsidTr="00AD04E7">
        <w:trPr>
          <w:trHeight w:val="283"/>
        </w:trPr>
        <w:tc>
          <w:tcPr>
            <w:tcW w:w="2386" w:type="dxa"/>
            <w:vAlign w:val="center"/>
          </w:tcPr>
          <w:p w14:paraId="52383345" w14:textId="086FF9B7" w:rsidR="00AD04E7" w:rsidRPr="00D85C54" w:rsidRDefault="00AD04E7" w:rsidP="00AD04E7">
            <w:pPr>
              <w:rPr>
                <w:rFonts w:ascii="Calibri" w:eastAsia="Calibri" w:hAnsi="Calibri" w:cs="Calibri"/>
                <w:sz w:val="19"/>
                <w:szCs w:val="19"/>
              </w:rPr>
            </w:pPr>
            <w:r w:rsidRPr="00D85C54">
              <w:rPr>
                <w:rFonts w:ascii="Calibri" w:eastAsia="Calibri" w:hAnsi="Calibri" w:cs="Calibri"/>
                <w:sz w:val="19"/>
                <w:szCs w:val="19"/>
              </w:rPr>
              <w:t>Superplastificante - kg/m3</w:t>
            </w:r>
          </w:p>
        </w:tc>
        <w:tc>
          <w:tcPr>
            <w:tcW w:w="1254" w:type="dxa"/>
            <w:vAlign w:val="center"/>
          </w:tcPr>
          <w:p w14:paraId="6BADDD14" w14:textId="59C2E9FF"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6.20</w:t>
            </w:r>
          </w:p>
        </w:tc>
        <w:tc>
          <w:tcPr>
            <w:tcW w:w="1376" w:type="dxa"/>
            <w:vAlign w:val="center"/>
          </w:tcPr>
          <w:p w14:paraId="5113CD1C" w14:textId="4A2AC332"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5.97</w:t>
            </w:r>
          </w:p>
        </w:tc>
        <w:tc>
          <w:tcPr>
            <w:tcW w:w="1461" w:type="dxa"/>
            <w:vAlign w:val="center"/>
          </w:tcPr>
          <w:p w14:paraId="7FB08C5A" w14:textId="4252BC4B"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0.00</w:t>
            </w:r>
          </w:p>
        </w:tc>
        <w:tc>
          <w:tcPr>
            <w:tcW w:w="1461" w:type="dxa"/>
            <w:vAlign w:val="center"/>
          </w:tcPr>
          <w:p w14:paraId="33054917" w14:textId="44D5D778"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6.20</w:t>
            </w:r>
          </w:p>
        </w:tc>
        <w:tc>
          <w:tcPr>
            <w:tcW w:w="1412" w:type="dxa"/>
            <w:vAlign w:val="center"/>
          </w:tcPr>
          <w:p w14:paraId="6CD1BC83" w14:textId="51727D88"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32.20</w:t>
            </w:r>
          </w:p>
        </w:tc>
      </w:tr>
      <w:tr w:rsidR="00AD04E7" w:rsidRPr="009A0599" w14:paraId="459ADB8B" w14:textId="77777777" w:rsidTr="00AD04E7">
        <w:trPr>
          <w:trHeight w:val="283"/>
        </w:trPr>
        <w:tc>
          <w:tcPr>
            <w:tcW w:w="2386" w:type="dxa"/>
            <w:vAlign w:val="center"/>
          </w:tcPr>
          <w:p w14:paraId="58678D75" w14:textId="2673A0D2" w:rsidR="00AD04E7" w:rsidRPr="00D85C54" w:rsidRDefault="00AD04E7" w:rsidP="00AD04E7">
            <w:pPr>
              <w:rPr>
                <w:rFonts w:ascii="Calibri" w:eastAsia="Calibri" w:hAnsi="Calibri" w:cs="Calibri"/>
                <w:sz w:val="19"/>
                <w:szCs w:val="19"/>
              </w:rPr>
            </w:pPr>
            <w:proofErr w:type="spellStart"/>
            <w:r w:rsidRPr="00D85C54">
              <w:rPr>
                <w:rFonts w:ascii="Calibri" w:eastAsia="Calibri" w:hAnsi="Calibri" w:cs="Calibri"/>
                <w:sz w:val="19"/>
                <w:szCs w:val="19"/>
              </w:rPr>
              <w:t>AgregadoGrueso</w:t>
            </w:r>
            <w:proofErr w:type="spellEnd"/>
            <w:r w:rsidRPr="00D85C54">
              <w:rPr>
                <w:rFonts w:ascii="Calibri" w:eastAsia="Calibri" w:hAnsi="Calibri" w:cs="Calibri"/>
                <w:sz w:val="19"/>
                <w:szCs w:val="19"/>
              </w:rPr>
              <w:t xml:space="preserve"> - kg/m3</w:t>
            </w:r>
          </w:p>
        </w:tc>
        <w:tc>
          <w:tcPr>
            <w:tcW w:w="1254" w:type="dxa"/>
            <w:vAlign w:val="center"/>
          </w:tcPr>
          <w:p w14:paraId="1601A88E" w14:textId="7080A5BB"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972.92</w:t>
            </w:r>
          </w:p>
        </w:tc>
        <w:tc>
          <w:tcPr>
            <w:tcW w:w="1376" w:type="dxa"/>
            <w:vAlign w:val="center"/>
          </w:tcPr>
          <w:p w14:paraId="17AAA95B" w14:textId="7AACC014"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77.75</w:t>
            </w:r>
          </w:p>
        </w:tc>
        <w:tc>
          <w:tcPr>
            <w:tcW w:w="1461" w:type="dxa"/>
            <w:vAlign w:val="center"/>
          </w:tcPr>
          <w:p w14:paraId="092FD876" w14:textId="698A632A"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801.00</w:t>
            </w:r>
          </w:p>
        </w:tc>
        <w:tc>
          <w:tcPr>
            <w:tcW w:w="1461" w:type="dxa"/>
            <w:vAlign w:val="center"/>
          </w:tcPr>
          <w:p w14:paraId="0B8FD686" w14:textId="5E27FD24"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972.92</w:t>
            </w:r>
          </w:p>
        </w:tc>
        <w:tc>
          <w:tcPr>
            <w:tcW w:w="1412" w:type="dxa"/>
            <w:vAlign w:val="center"/>
          </w:tcPr>
          <w:p w14:paraId="28259A3D" w14:textId="20BBDAB3"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1145.00</w:t>
            </w:r>
          </w:p>
        </w:tc>
      </w:tr>
      <w:tr w:rsidR="00AD04E7" w:rsidRPr="009A0599" w14:paraId="49D38E14" w14:textId="77777777" w:rsidTr="00AD04E7">
        <w:trPr>
          <w:trHeight w:val="283"/>
        </w:trPr>
        <w:tc>
          <w:tcPr>
            <w:tcW w:w="2386" w:type="dxa"/>
            <w:vAlign w:val="center"/>
          </w:tcPr>
          <w:p w14:paraId="60E544FA" w14:textId="4E4748C3" w:rsidR="00AD04E7" w:rsidRPr="00D85C54" w:rsidRDefault="00AD04E7" w:rsidP="00AD04E7">
            <w:pPr>
              <w:rPr>
                <w:rFonts w:ascii="Calibri" w:eastAsia="Calibri" w:hAnsi="Calibri" w:cs="Calibri"/>
                <w:sz w:val="19"/>
                <w:szCs w:val="19"/>
              </w:rPr>
            </w:pPr>
            <w:proofErr w:type="spellStart"/>
            <w:r w:rsidRPr="00D85C54">
              <w:rPr>
                <w:rFonts w:ascii="Calibri" w:eastAsia="Calibri" w:hAnsi="Calibri" w:cs="Calibri"/>
                <w:sz w:val="19"/>
                <w:szCs w:val="19"/>
              </w:rPr>
              <w:t>AgregadoFino</w:t>
            </w:r>
            <w:proofErr w:type="spellEnd"/>
            <w:r w:rsidRPr="00D85C54">
              <w:rPr>
                <w:rFonts w:ascii="Calibri" w:eastAsia="Calibri" w:hAnsi="Calibri" w:cs="Calibri"/>
                <w:sz w:val="19"/>
                <w:szCs w:val="19"/>
              </w:rPr>
              <w:t xml:space="preserve"> - kg/m3</w:t>
            </w:r>
          </w:p>
        </w:tc>
        <w:tc>
          <w:tcPr>
            <w:tcW w:w="1254" w:type="dxa"/>
            <w:vAlign w:val="center"/>
          </w:tcPr>
          <w:p w14:paraId="5E11BF8A" w14:textId="33971F53"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773.58</w:t>
            </w:r>
          </w:p>
        </w:tc>
        <w:tc>
          <w:tcPr>
            <w:tcW w:w="1376" w:type="dxa"/>
            <w:vAlign w:val="center"/>
          </w:tcPr>
          <w:p w14:paraId="569410B9" w14:textId="688F0045"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80.18</w:t>
            </w:r>
          </w:p>
        </w:tc>
        <w:tc>
          <w:tcPr>
            <w:tcW w:w="1461" w:type="dxa"/>
            <w:vAlign w:val="center"/>
          </w:tcPr>
          <w:p w14:paraId="09526440" w14:textId="144FC8EA"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594.00</w:t>
            </w:r>
          </w:p>
        </w:tc>
        <w:tc>
          <w:tcPr>
            <w:tcW w:w="1461" w:type="dxa"/>
            <w:vAlign w:val="center"/>
          </w:tcPr>
          <w:p w14:paraId="38DC92F6" w14:textId="5DE54083"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773.58</w:t>
            </w:r>
          </w:p>
        </w:tc>
        <w:tc>
          <w:tcPr>
            <w:tcW w:w="1412" w:type="dxa"/>
            <w:vAlign w:val="center"/>
          </w:tcPr>
          <w:p w14:paraId="00FECB8D" w14:textId="6242A257"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992.60</w:t>
            </w:r>
          </w:p>
        </w:tc>
      </w:tr>
      <w:tr w:rsidR="00AD04E7" w:rsidRPr="009A0599" w14:paraId="1089509A" w14:textId="77777777" w:rsidTr="00AD04E7">
        <w:trPr>
          <w:trHeight w:val="283"/>
        </w:trPr>
        <w:tc>
          <w:tcPr>
            <w:tcW w:w="2386" w:type="dxa"/>
            <w:vAlign w:val="center"/>
          </w:tcPr>
          <w:p w14:paraId="53FE7566" w14:textId="53B01FB0" w:rsidR="00AD04E7" w:rsidRPr="00D85C54" w:rsidRDefault="00AD04E7" w:rsidP="00AD04E7">
            <w:pPr>
              <w:rPr>
                <w:rFonts w:ascii="Calibri" w:eastAsia="Calibri" w:hAnsi="Calibri" w:cs="Calibri"/>
                <w:sz w:val="19"/>
                <w:szCs w:val="19"/>
              </w:rPr>
            </w:pPr>
            <w:r w:rsidRPr="00D85C54">
              <w:rPr>
                <w:rFonts w:ascii="Calibri" w:eastAsia="Calibri" w:hAnsi="Calibri" w:cs="Calibri"/>
                <w:sz w:val="19"/>
                <w:szCs w:val="19"/>
              </w:rPr>
              <w:t xml:space="preserve">Edad - </w:t>
            </w:r>
            <w:r w:rsidR="00D85C54" w:rsidRPr="00D85C54">
              <w:rPr>
                <w:rFonts w:ascii="Calibri" w:eastAsia="Calibri" w:hAnsi="Calibri" w:cs="Calibri"/>
                <w:sz w:val="19"/>
                <w:szCs w:val="19"/>
              </w:rPr>
              <w:t>días</w:t>
            </w:r>
          </w:p>
        </w:tc>
        <w:tc>
          <w:tcPr>
            <w:tcW w:w="1254" w:type="dxa"/>
            <w:vAlign w:val="center"/>
          </w:tcPr>
          <w:p w14:paraId="67538484" w14:textId="25814FD7"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45.66</w:t>
            </w:r>
          </w:p>
        </w:tc>
        <w:tc>
          <w:tcPr>
            <w:tcW w:w="1376" w:type="dxa"/>
            <w:vAlign w:val="center"/>
          </w:tcPr>
          <w:p w14:paraId="63EAB114" w14:textId="01F0F7A1"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63.17</w:t>
            </w:r>
          </w:p>
        </w:tc>
        <w:tc>
          <w:tcPr>
            <w:tcW w:w="1461" w:type="dxa"/>
            <w:vAlign w:val="center"/>
          </w:tcPr>
          <w:p w14:paraId="3D98431A" w14:textId="25CA5BE3"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1.00</w:t>
            </w:r>
          </w:p>
        </w:tc>
        <w:tc>
          <w:tcPr>
            <w:tcW w:w="1461" w:type="dxa"/>
            <w:vAlign w:val="center"/>
          </w:tcPr>
          <w:p w14:paraId="1553196F" w14:textId="05D4E9D0"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45.66</w:t>
            </w:r>
          </w:p>
        </w:tc>
        <w:tc>
          <w:tcPr>
            <w:tcW w:w="1412" w:type="dxa"/>
            <w:vAlign w:val="center"/>
          </w:tcPr>
          <w:p w14:paraId="30037AC3" w14:textId="0469EA54"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365.00</w:t>
            </w:r>
          </w:p>
        </w:tc>
      </w:tr>
      <w:tr w:rsidR="00AD04E7" w:rsidRPr="009A0599" w14:paraId="0B04640D" w14:textId="77777777" w:rsidTr="00AD04E7">
        <w:trPr>
          <w:trHeight w:val="283"/>
        </w:trPr>
        <w:tc>
          <w:tcPr>
            <w:tcW w:w="2386" w:type="dxa"/>
            <w:vAlign w:val="center"/>
          </w:tcPr>
          <w:p w14:paraId="7EE5DB8A" w14:textId="6B042C66" w:rsidR="00AD04E7" w:rsidRPr="00D85C54" w:rsidRDefault="00AD04E7" w:rsidP="00AD04E7">
            <w:pPr>
              <w:rPr>
                <w:rFonts w:ascii="Calibri" w:eastAsia="Calibri" w:hAnsi="Calibri" w:cs="Calibri"/>
                <w:sz w:val="19"/>
                <w:szCs w:val="19"/>
              </w:rPr>
            </w:pPr>
            <w:proofErr w:type="spellStart"/>
            <w:r w:rsidRPr="00D85C54">
              <w:rPr>
                <w:rFonts w:ascii="Calibri" w:eastAsia="Calibri" w:hAnsi="Calibri" w:cs="Calibri"/>
                <w:sz w:val="19"/>
                <w:szCs w:val="19"/>
              </w:rPr>
              <w:t>ResistenciaCompresion</w:t>
            </w:r>
            <w:proofErr w:type="spellEnd"/>
            <w:r w:rsidRPr="00D85C54">
              <w:rPr>
                <w:rFonts w:ascii="Calibri" w:eastAsia="Calibri" w:hAnsi="Calibri" w:cs="Calibri"/>
                <w:sz w:val="19"/>
                <w:szCs w:val="19"/>
              </w:rPr>
              <w:t xml:space="preserve"> - MPa</w:t>
            </w:r>
          </w:p>
        </w:tc>
        <w:tc>
          <w:tcPr>
            <w:tcW w:w="1254" w:type="dxa"/>
            <w:vAlign w:val="center"/>
          </w:tcPr>
          <w:p w14:paraId="14BB69DC" w14:textId="64660F0D"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35.82</w:t>
            </w:r>
          </w:p>
        </w:tc>
        <w:tc>
          <w:tcPr>
            <w:tcW w:w="1376" w:type="dxa"/>
            <w:vAlign w:val="center"/>
          </w:tcPr>
          <w:p w14:paraId="532434CB" w14:textId="03AB3EB3"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16.71</w:t>
            </w:r>
          </w:p>
        </w:tc>
        <w:tc>
          <w:tcPr>
            <w:tcW w:w="1461" w:type="dxa"/>
            <w:vAlign w:val="center"/>
          </w:tcPr>
          <w:p w14:paraId="2F0A2CBC" w14:textId="65CD6BB7"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2.33</w:t>
            </w:r>
          </w:p>
        </w:tc>
        <w:tc>
          <w:tcPr>
            <w:tcW w:w="1461" w:type="dxa"/>
            <w:vAlign w:val="center"/>
          </w:tcPr>
          <w:p w14:paraId="3462EBBC" w14:textId="16F7F470"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35.82</w:t>
            </w:r>
          </w:p>
        </w:tc>
        <w:tc>
          <w:tcPr>
            <w:tcW w:w="1412" w:type="dxa"/>
            <w:vAlign w:val="center"/>
          </w:tcPr>
          <w:p w14:paraId="51FA510E" w14:textId="70F57A08" w:rsidR="00AD04E7" w:rsidRPr="00D85C54" w:rsidRDefault="00AD04E7" w:rsidP="00AD04E7">
            <w:pPr>
              <w:jc w:val="center"/>
              <w:rPr>
                <w:rFonts w:ascii="Calibri" w:eastAsia="Calibri" w:hAnsi="Calibri" w:cs="Calibri"/>
                <w:sz w:val="19"/>
                <w:szCs w:val="19"/>
              </w:rPr>
            </w:pPr>
            <w:r w:rsidRPr="00D85C54">
              <w:rPr>
                <w:rFonts w:ascii="Calibri" w:eastAsia="Calibri" w:hAnsi="Calibri" w:cs="Calibri"/>
                <w:sz w:val="19"/>
                <w:szCs w:val="19"/>
              </w:rPr>
              <w:t>82.60</w:t>
            </w:r>
          </w:p>
        </w:tc>
      </w:tr>
    </w:tbl>
    <w:p w14:paraId="1B0996F2" w14:textId="345C45F3" w:rsidR="00BE42B8" w:rsidRDefault="00000000">
      <w:pPr>
        <w:spacing w:after="200" w:line="276" w:lineRule="auto"/>
        <w:jc w:val="both"/>
      </w:pPr>
      <w:r w:rsidRPr="00D85C54">
        <w:rPr>
          <w:rFonts w:ascii="Calibri" w:eastAsia="Calibri" w:hAnsi="Calibri" w:cs="Calibri"/>
          <w:sz w:val="22"/>
          <w:szCs w:val="22"/>
        </w:rPr>
        <w:lastRenderedPageBreak/>
        <w:t xml:space="preserve">Se observa una alta dispersión relativa en variables como </w:t>
      </w:r>
      <w:r w:rsidR="00AD04E7" w:rsidRPr="00D85C54">
        <w:rPr>
          <w:rFonts w:ascii="Calibri" w:eastAsia="Calibri" w:hAnsi="Calibri" w:cs="Calibri"/>
          <w:sz w:val="22"/>
          <w:szCs w:val="22"/>
        </w:rPr>
        <w:t>“Escoria de alto horno”</w:t>
      </w:r>
      <w:r w:rsidRPr="00D85C54">
        <w:rPr>
          <w:rFonts w:ascii="Calibri" w:eastAsia="Calibri" w:hAnsi="Calibri" w:cs="Calibri"/>
          <w:sz w:val="22"/>
          <w:szCs w:val="22"/>
        </w:rPr>
        <w:t xml:space="preserve">, </w:t>
      </w:r>
      <w:r w:rsidR="00AD04E7" w:rsidRPr="00D85C54">
        <w:rPr>
          <w:rFonts w:ascii="Calibri" w:eastAsia="Calibri" w:hAnsi="Calibri" w:cs="Calibri"/>
          <w:sz w:val="22"/>
          <w:szCs w:val="22"/>
        </w:rPr>
        <w:t>“Ceniza volante”</w:t>
      </w:r>
      <w:r w:rsidRPr="00D85C54">
        <w:rPr>
          <w:rFonts w:ascii="Calibri" w:eastAsia="Calibri" w:hAnsi="Calibri" w:cs="Calibri"/>
          <w:sz w:val="22"/>
          <w:szCs w:val="22"/>
        </w:rPr>
        <w:t xml:space="preserve"> y </w:t>
      </w:r>
      <w:r w:rsidR="00AD04E7" w:rsidRPr="00D85C54">
        <w:rPr>
          <w:rFonts w:ascii="Calibri" w:eastAsia="Calibri" w:hAnsi="Calibri" w:cs="Calibri"/>
          <w:sz w:val="22"/>
          <w:szCs w:val="22"/>
        </w:rPr>
        <w:t>“Edad”</w:t>
      </w:r>
      <w:r w:rsidRPr="00D85C54">
        <w:rPr>
          <w:rFonts w:ascii="Calibri" w:eastAsia="Calibri" w:hAnsi="Calibri" w:cs="Calibri"/>
          <w:sz w:val="22"/>
          <w:szCs w:val="22"/>
        </w:rPr>
        <w:t xml:space="preserve"> (desviación estándar cercana o superior a la media), lo que indica que muchas mezclas del </w:t>
      </w:r>
      <w:proofErr w:type="spellStart"/>
      <w:r w:rsidRPr="00D85C54">
        <w:rPr>
          <w:rFonts w:ascii="Calibri" w:eastAsia="Calibri" w:hAnsi="Calibri" w:cs="Calibri"/>
          <w:sz w:val="22"/>
          <w:szCs w:val="22"/>
        </w:rPr>
        <w:t>dataset</w:t>
      </w:r>
      <w:proofErr w:type="spellEnd"/>
      <w:r w:rsidRPr="00D85C54">
        <w:rPr>
          <w:rFonts w:ascii="Calibri" w:eastAsia="Calibri" w:hAnsi="Calibri" w:cs="Calibri"/>
          <w:sz w:val="22"/>
          <w:szCs w:val="22"/>
        </w:rPr>
        <w:t xml:space="preserve"> no incluyen estos componentes (valores en cero), reflejando la diversidad de dosificaciones típicas de distintos proyectos constructivos.</w:t>
      </w:r>
    </w:p>
    <w:p w14:paraId="59F07E61" w14:textId="77777777" w:rsidR="00BE42B8" w:rsidRDefault="00000000">
      <w:pPr>
        <w:spacing w:before="200" w:after="100"/>
      </w:pPr>
      <w:r>
        <w:rPr>
          <w:rFonts w:ascii="Calibri" w:eastAsia="Calibri" w:hAnsi="Calibri" w:cs="Calibri"/>
          <w:b/>
          <w:bCs/>
          <w:sz w:val="22"/>
          <w:szCs w:val="22"/>
        </w:rPr>
        <w:t>1.3 Análisis de correlación</w:t>
      </w:r>
    </w:p>
    <w:p w14:paraId="7A2D3F7A" w14:textId="07D7191A" w:rsidR="00BE42B8" w:rsidRDefault="00000000">
      <w:pPr>
        <w:spacing w:after="200" w:line="276" w:lineRule="auto"/>
        <w:jc w:val="both"/>
      </w:pPr>
      <w:r>
        <w:rPr>
          <w:rFonts w:ascii="Calibri" w:eastAsia="Calibri" w:hAnsi="Calibri" w:cs="Calibri"/>
          <w:sz w:val="22"/>
          <w:szCs w:val="22"/>
        </w:rPr>
        <w:t>Se calculó la matriz de correlación de Pearson entre todas las variables. La siguiente tabla resume la correlación de cada variable predictora con la variable objetivo (</w:t>
      </w:r>
      <w:proofErr w:type="spellStart"/>
      <w:r w:rsidR="00D85C54" w:rsidRPr="00D85C54">
        <w:rPr>
          <w:rFonts w:ascii="Calibri" w:eastAsia="Calibri" w:hAnsi="Calibri" w:cs="Calibri"/>
          <w:sz w:val="22"/>
          <w:szCs w:val="22"/>
        </w:rPr>
        <w:t>ResistenciaCompresion</w:t>
      </w:r>
      <w:proofErr w:type="spellEnd"/>
      <w:r>
        <w:rPr>
          <w:rFonts w:ascii="Calibri" w:eastAsia="Calibri" w:hAnsi="Calibri" w:cs="Calibri"/>
          <w:sz w:val="22"/>
          <w:szCs w:val="2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200"/>
      </w:tblGrid>
      <w:tr w:rsidR="00BE42B8" w14:paraId="435BD93F" w14:textId="77777777">
        <w:tc>
          <w:tcPr>
            <w:tcW w:w="3200" w:type="dxa"/>
            <w:shd w:val="clear" w:color="auto" w:fill="D9E2F3"/>
          </w:tcPr>
          <w:p w14:paraId="34E92F45" w14:textId="77777777" w:rsidR="00BE42B8" w:rsidRDefault="00000000">
            <w:r>
              <w:rPr>
                <w:rFonts w:ascii="Calibri" w:eastAsia="Calibri" w:hAnsi="Calibri" w:cs="Calibri"/>
                <w:b/>
                <w:bCs/>
                <w:sz w:val="19"/>
                <w:szCs w:val="19"/>
              </w:rPr>
              <w:t>Variable</w:t>
            </w:r>
          </w:p>
        </w:tc>
        <w:tc>
          <w:tcPr>
            <w:tcW w:w="2000" w:type="dxa"/>
            <w:shd w:val="clear" w:color="auto" w:fill="D9E2F3"/>
          </w:tcPr>
          <w:p w14:paraId="70C73EF5" w14:textId="77777777" w:rsidR="00BE42B8" w:rsidRDefault="00000000">
            <w:r>
              <w:rPr>
                <w:rFonts w:ascii="Calibri" w:eastAsia="Calibri" w:hAnsi="Calibri" w:cs="Calibri"/>
                <w:b/>
                <w:bCs/>
                <w:sz w:val="19"/>
                <w:szCs w:val="19"/>
              </w:rPr>
              <w:t>Correlación (r)</w:t>
            </w:r>
          </w:p>
        </w:tc>
        <w:tc>
          <w:tcPr>
            <w:tcW w:w="3200" w:type="dxa"/>
            <w:shd w:val="clear" w:color="auto" w:fill="D9E2F3"/>
          </w:tcPr>
          <w:p w14:paraId="26C7357E" w14:textId="77777777" w:rsidR="00BE42B8" w:rsidRDefault="00000000">
            <w:r>
              <w:rPr>
                <w:rFonts w:ascii="Calibri" w:eastAsia="Calibri" w:hAnsi="Calibri" w:cs="Calibri"/>
                <w:b/>
                <w:bCs/>
                <w:sz w:val="19"/>
                <w:szCs w:val="19"/>
              </w:rPr>
              <w:t>Interpretación</w:t>
            </w:r>
          </w:p>
        </w:tc>
      </w:tr>
      <w:tr w:rsidR="00BE42B8" w14:paraId="02A39FB6" w14:textId="77777777">
        <w:tc>
          <w:tcPr>
            <w:tcW w:w="3200" w:type="dxa"/>
          </w:tcPr>
          <w:p w14:paraId="35AA21C0" w14:textId="27BD7013" w:rsidR="00BE42B8" w:rsidRDefault="00D85C54">
            <w:r w:rsidRPr="00D85C54">
              <w:rPr>
                <w:rFonts w:ascii="Calibri" w:eastAsia="Calibri" w:hAnsi="Calibri" w:cs="Calibri"/>
                <w:sz w:val="19"/>
                <w:szCs w:val="19"/>
              </w:rPr>
              <w:t>Cemento - kg/m3</w:t>
            </w:r>
          </w:p>
        </w:tc>
        <w:tc>
          <w:tcPr>
            <w:tcW w:w="2000" w:type="dxa"/>
          </w:tcPr>
          <w:p w14:paraId="5ADD90C0" w14:textId="77777777" w:rsidR="00BE42B8" w:rsidRDefault="00000000">
            <w:r>
              <w:rPr>
                <w:rFonts w:ascii="Calibri" w:eastAsia="Calibri" w:hAnsi="Calibri" w:cs="Calibri"/>
                <w:sz w:val="19"/>
                <w:szCs w:val="19"/>
              </w:rPr>
              <w:t>0.498</w:t>
            </w:r>
          </w:p>
        </w:tc>
        <w:tc>
          <w:tcPr>
            <w:tcW w:w="3200" w:type="dxa"/>
          </w:tcPr>
          <w:p w14:paraId="0106F2F7" w14:textId="77777777" w:rsidR="00BE42B8" w:rsidRDefault="00000000">
            <w:r>
              <w:rPr>
                <w:rFonts w:ascii="Calibri" w:eastAsia="Calibri" w:hAnsi="Calibri" w:cs="Calibri"/>
                <w:sz w:val="19"/>
                <w:szCs w:val="19"/>
              </w:rPr>
              <w:t>Positiva moderada</w:t>
            </w:r>
          </w:p>
        </w:tc>
      </w:tr>
      <w:tr w:rsidR="00BE42B8" w14:paraId="6E1DE071" w14:textId="77777777">
        <w:tc>
          <w:tcPr>
            <w:tcW w:w="3200" w:type="dxa"/>
          </w:tcPr>
          <w:p w14:paraId="5A32C283" w14:textId="427AF1CF" w:rsidR="00BE42B8" w:rsidRDefault="00D85C54">
            <w:r w:rsidRPr="00D85C54">
              <w:rPr>
                <w:rFonts w:ascii="Calibri" w:eastAsia="Calibri" w:hAnsi="Calibri" w:cs="Calibri"/>
                <w:sz w:val="19"/>
                <w:szCs w:val="19"/>
              </w:rPr>
              <w:t>Superplastificante - kg/m3</w:t>
            </w:r>
          </w:p>
        </w:tc>
        <w:tc>
          <w:tcPr>
            <w:tcW w:w="2000" w:type="dxa"/>
          </w:tcPr>
          <w:p w14:paraId="685D062C" w14:textId="77777777" w:rsidR="00BE42B8" w:rsidRDefault="00000000">
            <w:r>
              <w:rPr>
                <w:rFonts w:ascii="Calibri" w:eastAsia="Calibri" w:hAnsi="Calibri" w:cs="Calibri"/>
                <w:sz w:val="19"/>
                <w:szCs w:val="19"/>
              </w:rPr>
              <w:t>0.366</w:t>
            </w:r>
          </w:p>
        </w:tc>
        <w:tc>
          <w:tcPr>
            <w:tcW w:w="3200" w:type="dxa"/>
          </w:tcPr>
          <w:p w14:paraId="53C2AAC3" w14:textId="77777777" w:rsidR="00BE42B8" w:rsidRDefault="00000000">
            <w:r>
              <w:rPr>
                <w:rFonts w:ascii="Calibri" w:eastAsia="Calibri" w:hAnsi="Calibri" w:cs="Calibri"/>
                <w:sz w:val="19"/>
                <w:szCs w:val="19"/>
              </w:rPr>
              <w:t>Positiva moderada</w:t>
            </w:r>
          </w:p>
        </w:tc>
      </w:tr>
      <w:tr w:rsidR="00BE42B8" w14:paraId="42EB7193" w14:textId="77777777">
        <w:tc>
          <w:tcPr>
            <w:tcW w:w="3200" w:type="dxa"/>
          </w:tcPr>
          <w:p w14:paraId="0B383495" w14:textId="29422200" w:rsidR="00BE42B8" w:rsidRDefault="00D85C54">
            <w:r w:rsidRPr="00D85C54">
              <w:rPr>
                <w:rFonts w:ascii="Calibri" w:eastAsia="Calibri" w:hAnsi="Calibri" w:cs="Calibri"/>
                <w:sz w:val="19"/>
                <w:szCs w:val="19"/>
              </w:rPr>
              <w:t xml:space="preserve">Edad - </w:t>
            </w:r>
            <w:proofErr w:type="spellStart"/>
            <w:r w:rsidRPr="00D85C54">
              <w:rPr>
                <w:rFonts w:ascii="Calibri" w:eastAsia="Calibri" w:hAnsi="Calibri" w:cs="Calibri"/>
                <w:sz w:val="19"/>
                <w:szCs w:val="19"/>
              </w:rPr>
              <w:t>dias</w:t>
            </w:r>
            <w:proofErr w:type="spellEnd"/>
          </w:p>
        </w:tc>
        <w:tc>
          <w:tcPr>
            <w:tcW w:w="2000" w:type="dxa"/>
          </w:tcPr>
          <w:p w14:paraId="0645F067" w14:textId="77777777" w:rsidR="00BE42B8" w:rsidRDefault="00000000">
            <w:r>
              <w:rPr>
                <w:rFonts w:ascii="Calibri" w:eastAsia="Calibri" w:hAnsi="Calibri" w:cs="Calibri"/>
                <w:sz w:val="19"/>
                <w:szCs w:val="19"/>
              </w:rPr>
              <w:t>0.329</w:t>
            </w:r>
          </w:p>
        </w:tc>
        <w:tc>
          <w:tcPr>
            <w:tcW w:w="3200" w:type="dxa"/>
          </w:tcPr>
          <w:p w14:paraId="442462B4" w14:textId="77777777" w:rsidR="00BE42B8" w:rsidRDefault="00000000">
            <w:r>
              <w:rPr>
                <w:rFonts w:ascii="Calibri" w:eastAsia="Calibri" w:hAnsi="Calibri" w:cs="Calibri"/>
                <w:sz w:val="19"/>
                <w:szCs w:val="19"/>
              </w:rPr>
              <w:t>Positiva moderada</w:t>
            </w:r>
          </w:p>
        </w:tc>
      </w:tr>
      <w:tr w:rsidR="00BE42B8" w14:paraId="48CC0444" w14:textId="77777777">
        <w:tc>
          <w:tcPr>
            <w:tcW w:w="3200" w:type="dxa"/>
          </w:tcPr>
          <w:p w14:paraId="5D70FA9A" w14:textId="5EFC591B" w:rsidR="00BE42B8" w:rsidRDefault="00D85C54">
            <w:proofErr w:type="spellStart"/>
            <w:r w:rsidRPr="00D85C54">
              <w:rPr>
                <w:rFonts w:ascii="Calibri" w:eastAsia="Calibri" w:hAnsi="Calibri" w:cs="Calibri"/>
                <w:sz w:val="19"/>
                <w:szCs w:val="19"/>
              </w:rPr>
              <w:t>EscoreaAltoHorno</w:t>
            </w:r>
            <w:proofErr w:type="spellEnd"/>
            <w:r w:rsidRPr="00D85C54">
              <w:rPr>
                <w:rFonts w:ascii="Calibri" w:eastAsia="Calibri" w:hAnsi="Calibri" w:cs="Calibri"/>
                <w:sz w:val="19"/>
                <w:szCs w:val="19"/>
              </w:rPr>
              <w:t xml:space="preserve"> - kg/m3</w:t>
            </w:r>
          </w:p>
        </w:tc>
        <w:tc>
          <w:tcPr>
            <w:tcW w:w="2000" w:type="dxa"/>
          </w:tcPr>
          <w:p w14:paraId="524ADCDB" w14:textId="77777777" w:rsidR="00BE42B8" w:rsidRDefault="00000000">
            <w:r>
              <w:rPr>
                <w:rFonts w:ascii="Calibri" w:eastAsia="Calibri" w:hAnsi="Calibri" w:cs="Calibri"/>
                <w:sz w:val="19"/>
                <w:szCs w:val="19"/>
              </w:rPr>
              <w:t>0.135</w:t>
            </w:r>
          </w:p>
        </w:tc>
        <w:tc>
          <w:tcPr>
            <w:tcW w:w="3200" w:type="dxa"/>
          </w:tcPr>
          <w:p w14:paraId="1D07A184" w14:textId="77777777" w:rsidR="00BE42B8" w:rsidRDefault="00000000">
            <w:r>
              <w:rPr>
                <w:rFonts w:ascii="Calibri" w:eastAsia="Calibri" w:hAnsi="Calibri" w:cs="Calibri"/>
                <w:sz w:val="19"/>
                <w:szCs w:val="19"/>
              </w:rPr>
              <w:t>Positiva débil</w:t>
            </w:r>
          </w:p>
        </w:tc>
      </w:tr>
      <w:tr w:rsidR="00BE42B8" w14:paraId="4BD34ECE" w14:textId="77777777">
        <w:tc>
          <w:tcPr>
            <w:tcW w:w="3200" w:type="dxa"/>
          </w:tcPr>
          <w:p w14:paraId="55CC9133" w14:textId="5F8DC650" w:rsidR="00BE42B8" w:rsidRDefault="00D85C54">
            <w:proofErr w:type="spellStart"/>
            <w:r w:rsidRPr="00D85C54">
              <w:rPr>
                <w:rFonts w:ascii="Calibri" w:eastAsia="Calibri" w:hAnsi="Calibri" w:cs="Calibri"/>
                <w:sz w:val="19"/>
                <w:szCs w:val="19"/>
              </w:rPr>
              <w:t>CenizaVolante</w:t>
            </w:r>
            <w:proofErr w:type="spellEnd"/>
            <w:r w:rsidRPr="00D85C54">
              <w:rPr>
                <w:rFonts w:ascii="Calibri" w:eastAsia="Calibri" w:hAnsi="Calibri" w:cs="Calibri"/>
                <w:sz w:val="19"/>
                <w:szCs w:val="19"/>
              </w:rPr>
              <w:t xml:space="preserve"> - kg/m3</w:t>
            </w:r>
          </w:p>
        </w:tc>
        <w:tc>
          <w:tcPr>
            <w:tcW w:w="2000" w:type="dxa"/>
          </w:tcPr>
          <w:p w14:paraId="23EB2BF8" w14:textId="77777777" w:rsidR="00BE42B8" w:rsidRDefault="00000000">
            <w:r>
              <w:rPr>
                <w:rFonts w:ascii="Calibri" w:eastAsia="Calibri" w:hAnsi="Calibri" w:cs="Calibri"/>
                <w:sz w:val="19"/>
                <w:szCs w:val="19"/>
              </w:rPr>
              <w:t>-0.106</w:t>
            </w:r>
          </w:p>
        </w:tc>
        <w:tc>
          <w:tcPr>
            <w:tcW w:w="3200" w:type="dxa"/>
          </w:tcPr>
          <w:p w14:paraId="100285CA" w14:textId="77777777" w:rsidR="00BE42B8" w:rsidRDefault="00000000">
            <w:r>
              <w:rPr>
                <w:rFonts w:ascii="Calibri" w:eastAsia="Calibri" w:hAnsi="Calibri" w:cs="Calibri"/>
                <w:sz w:val="19"/>
                <w:szCs w:val="19"/>
              </w:rPr>
              <w:t>Negativa débil</w:t>
            </w:r>
          </w:p>
        </w:tc>
      </w:tr>
      <w:tr w:rsidR="00BE42B8" w14:paraId="0982A5AA" w14:textId="77777777">
        <w:tc>
          <w:tcPr>
            <w:tcW w:w="3200" w:type="dxa"/>
          </w:tcPr>
          <w:p w14:paraId="04830610" w14:textId="5367912E" w:rsidR="00BE42B8" w:rsidRDefault="00D85C54">
            <w:proofErr w:type="spellStart"/>
            <w:r w:rsidRPr="00D85C54">
              <w:rPr>
                <w:rFonts w:ascii="Calibri" w:eastAsia="Calibri" w:hAnsi="Calibri" w:cs="Calibri"/>
                <w:sz w:val="19"/>
                <w:szCs w:val="19"/>
              </w:rPr>
              <w:t>AgregadoGrueso</w:t>
            </w:r>
            <w:proofErr w:type="spellEnd"/>
            <w:r w:rsidRPr="00D85C54">
              <w:rPr>
                <w:rFonts w:ascii="Calibri" w:eastAsia="Calibri" w:hAnsi="Calibri" w:cs="Calibri"/>
                <w:sz w:val="19"/>
                <w:szCs w:val="19"/>
              </w:rPr>
              <w:t xml:space="preserve"> - kg/m3</w:t>
            </w:r>
          </w:p>
        </w:tc>
        <w:tc>
          <w:tcPr>
            <w:tcW w:w="2000" w:type="dxa"/>
          </w:tcPr>
          <w:p w14:paraId="318C4365" w14:textId="77777777" w:rsidR="00BE42B8" w:rsidRDefault="00000000">
            <w:r>
              <w:rPr>
                <w:rFonts w:ascii="Calibri" w:eastAsia="Calibri" w:hAnsi="Calibri" w:cs="Calibri"/>
                <w:sz w:val="19"/>
                <w:szCs w:val="19"/>
              </w:rPr>
              <w:t>-0.165</w:t>
            </w:r>
          </w:p>
        </w:tc>
        <w:tc>
          <w:tcPr>
            <w:tcW w:w="3200" w:type="dxa"/>
          </w:tcPr>
          <w:p w14:paraId="6D023A47" w14:textId="77777777" w:rsidR="00BE42B8" w:rsidRDefault="00000000">
            <w:r>
              <w:rPr>
                <w:rFonts w:ascii="Calibri" w:eastAsia="Calibri" w:hAnsi="Calibri" w:cs="Calibri"/>
                <w:sz w:val="19"/>
                <w:szCs w:val="19"/>
              </w:rPr>
              <w:t>Negativa débil</w:t>
            </w:r>
          </w:p>
        </w:tc>
      </w:tr>
      <w:tr w:rsidR="00BE42B8" w14:paraId="00F966A6" w14:textId="77777777">
        <w:tc>
          <w:tcPr>
            <w:tcW w:w="3200" w:type="dxa"/>
          </w:tcPr>
          <w:p w14:paraId="741A2593" w14:textId="08067F62" w:rsidR="00BE42B8" w:rsidRDefault="00D85C54">
            <w:proofErr w:type="spellStart"/>
            <w:r w:rsidRPr="00D85C54">
              <w:rPr>
                <w:rFonts w:ascii="Calibri" w:eastAsia="Calibri" w:hAnsi="Calibri" w:cs="Calibri"/>
                <w:sz w:val="19"/>
                <w:szCs w:val="19"/>
              </w:rPr>
              <w:t>AgregadoFino</w:t>
            </w:r>
            <w:proofErr w:type="spellEnd"/>
            <w:r w:rsidRPr="00D85C54">
              <w:rPr>
                <w:rFonts w:ascii="Calibri" w:eastAsia="Calibri" w:hAnsi="Calibri" w:cs="Calibri"/>
                <w:sz w:val="19"/>
                <w:szCs w:val="19"/>
              </w:rPr>
              <w:t xml:space="preserve"> - kg/m3</w:t>
            </w:r>
          </w:p>
        </w:tc>
        <w:tc>
          <w:tcPr>
            <w:tcW w:w="2000" w:type="dxa"/>
          </w:tcPr>
          <w:p w14:paraId="2A2068CC" w14:textId="77777777" w:rsidR="00BE42B8" w:rsidRDefault="00000000">
            <w:r>
              <w:rPr>
                <w:rFonts w:ascii="Calibri" w:eastAsia="Calibri" w:hAnsi="Calibri" w:cs="Calibri"/>
                <w:sz w:val="19"/>
                <w:szCs w:val="19"/>
              </w:rPr>
              <w:t>-0.167</w:t>
            </w:r>
          </w:p>
        </w:tc>
        <w:tc>
          <w:tcPr>
            <w:tcW w:w="3200" w:type="dxa"/>
          </w:tcPr>
          <w:p w14:paraId="38611F45" w14:textId="77777777" w:rsidR="00BE42B8" w:rsidRDefault="00000000">
            <w:r>
              <w:rPr>
                <w:rFonts w:ascii="Calibri" w:eastAsia="Calibri" w:hAnsi="Calibri" w:cs="Calibri"/>
                <w:sz w:val="19"/>
                <w:szCs w:val="19"/>
              </w:rPr>
              <w:t>Negativa débil</w:t>
            </w:r>
          </w:p>
        </w:tc>
      </w:tr>
      <w:tr w:rsidR="00BE42B8" w14:paraId="67240AE0" w14:textId="77777777">
        <w:tc>
          <w:tcPr>
            <w:tcW w:w="3200" w:type="dxa"/>
          </w:tcPr>
          <w:p w14:paraId="7AE393D7" w14:textId="1F04C66D" w:rsidR="00BE42B8" w:rsidRDefault="00D85C54">
            <w:r w:rsidRPr="00D85C54">
              <w:rPr>
                <w:rFonts w:ascii="Calibri" w:eastAsia="Calibri" w:hAnsi="Calibri" w:cs="Calibri"/>
                <w:sz w:val="19"/>
                <w:szCs w:val="19"/>
              </w:rPr>
              <w:t>Agua - kg/m3</w:t>
            </w:r>
          </w:p>
        </w:tc>
        <w:tc>
          <w:tcPr>
            <w:tcW w:w="2000" w:type="dxa"/>
          </w:tcPr>
          <w:p w14:paraId="07AB9F63" w14:textId="77777777" w:rsidR="00BE42B8" w:rsidRDefault="00000000">
            <w:r>
              <w:rPr>
                <w:rFonts w:ascii="Calibri" w:eastAsia="Calibri" w:hAnsi="Calibri" w:cs="Calibri"/>
                <w:sz w:val="19"/>
                <w:szCs w:val="19"/>
              </w:rPr>
              <w:t>-0.290</w:t>
            </w:r>
          </w:p>
        </w:tc>
        <w:tc>
          <w:tcPr>
            <w:tcW w:w="3200" w:type="dxa"/>
          </w:tcPr>
          <w:p w14:paraId="5E0E56C7" w14:textId="77777777" w:rsidR="00BE42B8" w:rsidRDefault="00000000">
            <w:r>
              <w:rPr>
                <w:rFonts w:ascii="Calibri" w:eastAsia="Calibri" w:hAnsi="Calibri" w:cs="Calibri"/>
                <w:sz w:val="19"/>
                <w:szCs w:val="19"/>
              </w:rPr>
              <w:t>Negativa moderada</w:t>
            </w:r>
          </w:p>
        </w:tc>
      </w:tr>
    </w:tbl>
    <w:p w14:paraId="6CC21381" w14:textId="77777777" w:rsidR="00BE42B8" w:rsidRDefault="00BE42B8">
      <w:pPr>
        <w:spacing w:after="200"/>
      </w:pPr>
    </w:p>
    <w:p w14:paraId="6C733DC9" w14:textId="77777777" w:rsidR="00BE42B8" w:rsidRDefault="00000000">
      <w:pPr>
        <w:spacing w:after="200" w:line="276" w:lineRule="auto"/>
        <w:jc w:val="both"/>
      </w:pPr>
      <w:r>
        <w:rPr>
          <w:rFonts w:ascii="Calibri" w:eastAsia="Calibri" w:hAnsi="Calibri" w:cs="Calibri"/>
          <w:sz w:val="22"/>
          <w:szCs w:val="22"/>
        </w:rPr>
        <w:t>El cemento presenta la correlación positiva más fuerte con la resistencia a compresión, consistente con la teoría de hidratación del cemento. El agua muestra la correlación negativa más relevante, lo cual es coherente con la Ley de Abrams (a menor relación agua/cemento, mayor resistencia). Ninguna variable individual supera una correlación de 0.5 en valor absoluto, lo que confirma que la resistencia del concreto depende de la interacción conjunta de múltiples variables y no de un único factor dominante — esto justifica el uso de modelos no lineales como Random Forest, capaces de capturar dichas interacciones, frente a un modelo de regresión lineal simple.</w:t>
      </w:r>
    </w:p>
    <w:p w14:paraId="1C164707" w14:textId="1FE58342" w:rsidR="00BE42B8" w:rsidRDefault="00D85C54">
      <w:pPr>
        <w:spacing w:before="100" w:after="100"/>
        <w:jc w:val="center"/>
      </w:pPr>
      <w:r>
        <w:rPr>
          <w:noProof/>
        </w:rPr>
        <w:drawing>
          <wp:inline distT="0" distB="0" distL="0" distR="0" wp14:anchorId="3468D5B7" wp14:editId="0F02DE3A">
            <wp:extent cx="3502829" cy="3175000"/>
            <wp:effectExtent l="0" t="0" r="2540" b="6350"/>
            <wp:docPr id="110278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7013" cy="3205984"/>
                    </a:xfrm>
                    <a:prstGeom prst="rect">
                      <a:avLst/>
                    </a:prstGeom>
                    <a:noFill/>
                    <a:ln>
                      <a:noFill/>
                    </a:ln>
                  </pic:spPr>
                </pic:pic>
              </a:graphicData>
            </a:graphic>
          </wp:inline>
        </w:drawing>
      </w:r>
    </w:p>
    <w:p w14:paraId="1DAF8687" w14:textId="77777777" w:rsidR="00BE42B8" w:rsidRDefault="00000000">
      <w:pPr>
        <w:spacing w:after="300"/>
        <w:jc w:val="center"/>
      </w:pPr>
      <w:r>
        <w:rPr>
          <w:rFonts w:ascii="Calibri" w:eastAsia="Calibri" w:hAnsi="Calibri" w:cs="Calibri"/>
          <w:i/>
          <w:iCs/>
          <w:sz w:val="18"/>
          <w:szCs w:val="18"/>
        </w:rPr>
        <w:t xml:space="preserve">Figura 1. Matriz de correlación entre variables del </w:t>
      </w:r>
      <w:proofErr w:type="spellStart"/>
      <w:r>
        <w:rPr>
          <w:rFonts w:ascii="Calibri" w:eastAsia="Calibri" w:hAnsi="Calibri" w:cs="Calibri"/>
          <w:i/>
          <w:iCs/>
          <w:sz w:val="18"/>
          <w:szCs w:val="18"/>
        </w:rPr>
        <w:t>dataset</w:t>
      </w:r>
      <w:proofErr w:type="spellEnd"/>
      <w:r>
        <w:rPr>
          <w:rFonts w:ascii="Calibri" w:eastAsia="Calibri" w:hAnsi="Calibri" w:cs="Calibri"/>
          <w:i/>
          <w:iCs/>
          <w:sz w:val="18"/>
          <w:szCs w:val="18"/>
        </w:rPr>
        <w:t>.</w:t>
      </w:r>
    </w:p>
    <w:p w14:paraId="71C8983F" w14:textId="77777777" w:rsidR="00BE42B8" w:rsidRDefault="00000000">
      <w:pPr>
        <w:spacing w:before="200" w:after="100"/>
      </w:pPr>
      <w:r>
        <w:rPr>
          <w:rFonts w:ascii="Calibri" w:eastAsia="Calibri" w:hAnsi="Calibri" w:cs="Calibri"/>
          <w:b/>
          <w:bCs/>
          <w:sz w:val="22"/>
          <w:szCs w:val="22"/>
        </w:rPr>
        <w:lastRenderedPageBreak/>
        <w:t>1.4 Visualización inicial</w:t>
      </w:r>
    </w:p>
    <w:p w14:paraId="3785935C" w14:textId="77777777" w:rsidR="00BE42B8" w:rsidRDefault="00000000">
      <w:pPr>
        <w:spacing w:after="200" w:line="276" w:lineRule="auto"/>
        <w:jc w:val="both"/>
      </w:pPr>
      <w:r>
        <w:rPr>
          <w:rFonts w:ascii="Calibri" w:eastAsia="Calibri" w:hAnsi="Calibri" w:cs="Calibri"/>
          <w:sz w:val="22"/>
          <w:szCs w:val="22"/>
        </w:rPr>
        <w:t>Además de la matriz de correlación, para la fase de modelamiento se generarán histogramas de distribución de cada variable y diagramas de dispersión (</w:t>
      </w:r>
      <w:proofErr w:type="spellStart"/>
      <w:r>
        <w:rPr>
          <w:rFonts w:ascii="Calibri" w:eastAsia="Calibri" w:hAnsi="Calibri" w:cs="Calibri"/>
          <w:sz w:val="22"/>
          <w:szCs w:val="22"/>
        </w:rPr>
        <w:t>scatter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plots</w:t>
      </w:r>
      <w:proofErr w:type="spellEnd"/>
      <w:r>
        <w:rPr>
          <w:rFonts w:ascii="Calibri" w:eastAsia="Calibri" w:hAnsi="Calibri" w:cs="Calibri"/>
          <w:sz w:val="22"/>
          <w:szCs w:val="22"/>
        </w:rPr>
        <w:t>) de las variables con mayor correlación (</w:t>
      </w:r>
      <w:proofErr w:type="spellStart"/>
      <w:r>
        <w:rPr>
          <w:rFonts w:ascii="Calibri" w:eastAsia="Calibri" w:hAnsi="Calibri" w:cs="Calibri"/>
          <w:sz w:val="22"/>
          <w:szCs w:val="22"/>
        </w:rPr>
        <w:t>Cement</w:t>
      </w:r>
      <w:proofErr w:type="spellEnd"/>
      <w:r>
        <w:rPr>
          <w:rFonts w:ascii="Calibri" w:eastAsia="Calibri" w:hAnsi="Calibri" w:cs="Calibri"/>
          <w:sz w:val="22"/>
          <w:szCs w:val="22"/>
        </w:rPr>
        <w:t xml:space="preserve">, Water, </w:t>
      </w:r>
      <w:proofErr w:type="spellStart"/>
      <w:r>
        <w:rPr>
          <w:rFonts w:ascii="Calibri" w:eastAsia="Calibri" w:hAnsi="Calibri" w:cs="Calibri"/>
          <w:sz w:val="22"/>
          <w:szCs w:val="22"/>
        </w:rPr>
        <w:t>Superplasticizer</w:t>
      </w:r>
      <w:proofErr w:type="spellEnd"/>
      <w:r>
        <w:rPr>
          <w:rFonts w:ascii="Calibri" w:eastAsia="Calibri" w:hAnsi="Calibri" w:cs="Calibri"/>
          <w:sz w:val="22"/>
          <w:szCs w:val="22"/>
        </w:rPr>
        <w:t>, Age) frente a la resistencia a compresión, con el fin de identificar visualmente posibles relaciones no lineales previas al entrenamiento de los modelos.</w:t>
      </w:r>
    </w:p>
    <w:p w14:paraId="1A730E9C" w14:textId="77777777" w:rsidR="00BE42B8" w:rsidRPr="00D127D3" w:rsidRDefault="00000000">
      <w:pPr>
        <w:pStyle w:val="Ttulo1"/>
        <w:spacing w:before="320" w:after="160"/>
        <w:rPr>
          <w:b/>
          <w:bCs/>
          <w:sz w:val="24"/>
          <w:szCs w:val="24"/>
        </w:rPr>
      </w:pPr>
      <w:r w:rsidRPr="00D127D3">
        <w:rPr>
          <w:b/>
          <w:bCs/>
          <w:sz w:val="24"/>
          <w:szCs w:val="24"/>
        </w:rPr>
        <w:t>2. Plan de Algoritmos y Diferenciación</w:t>
      </w:r>
    </w:p>
    <w:p w14:paraId="4B043683" w14:textId="77777777" w:rsidR="00BE42B8" w:rsidRDefault="00000000">
      <w:pPr>
        <w:spacing w:before="200" w:after="100"/>
      </w:pPr>
      <w:r>
        <w:rPr>
          <w:rFonts w:ascii="Calibri" w:eastAsia="Calibri" w:hAnsi="Calibri" w:cs="Calibri"/>
          <w:b/>
          <w:bCs/>
          <w:sz w:val="22"/>
          <w:szCs w:val="22"/>
        </w:rPr>
        <w:t>2.1 Algoritmos a implementar</w:t>
      </w:r>
    </w:p>
    <w:p w14:paraId="7BAC1022" w14:textId="77777777" w:rsidR="00BE42B8" w:rsidRDefault="00000000">
      <w:pPr>
        <w:spacing w:after="200" w:line="276" w:lineRule="auto"/>
        <w:jc w:val="both"/>
      </w:pPr>
      <w:r>
        <w:rPr>
          <w:rFonts w:ascii="Calibri" w:eastAsia="Calibri" w:hAnsi="Calibri" w:cs="Calibri"/>
          <w:sz w:val="22"/>
          <w:szCs w:val="22"/>
        </w:rPr>
        <w:t>Se implementarán y compararán dos algoritmos de regresión supervisada:</w:t>
      </w:r>
    </w:p>
    <w:p w14:paraId="12F3F2AC" w14:textId="181AC6D2" w:rsidR="00BE42B8" w:rsidRDefault="00000000">
      <w:pPr>
        <w:pStyle w:val="Prrafodelista"/>
        <w:numPr>
          <w:ilvl w:val="0"/>
          <w:numId w:val="1"/>
        </w:numPr>
        <w:spacing w:after="100"/>
      </w:pPr>
      <w:r>
        <w:rPr>
          <w:rFonts w:ascii="Calibri" w:eastAsia="Calibri" w:hAnsi="Calibri" w:cs="Calibri"/>
          <w:sz w:val="22"/>
          <w:szCs w:val="22"/>
        </w:rPr>
        <w:t xml:space="preserve">Random Forest </w:t>
      </w:r>
      <w:proofErr w:type="spellStart"/>
      <w:r>
        <w:rPr>
          <w:rFonts w:ascii="Calibri" w:eastAsia="Calibri" w:hAnsi="Calibri" w:cs="Calibri"/>
          <w:sz w:val="22"/>
          <w:szCs w:val="22"/>
        </w:rPr>
        <w:t>Regressor</w:t>
      </w:r>
      <w:proofErr w:type="spellEnd"/>
      <w:r>
        <w:rPr>
          <w:rFonts w:ascii="Calibri" w:eastAsia="Calibri" w:hAnsi="Calibri" w:cs="Calibri"/>
          <w:sz w:val="22"/>
          <w:szCs w:val="22"/>
        </w:rPr>
        <w:t xml:space="preserve"> </w:t>
      </w:r>
      <w:r w:rsidR="00D85C54">
        <w:rPr>
          <w:rFonts w:ascii="Calibri" w:eastAsia="Calibri" w:hAnsi="Calibri" w:cs="Calibri"/>
          <w:sz w:val="22"/>
          <w:szCs w:val="22"/>
        </w:rPr>
        <w:t xml:space="preserve">– </w:t>
      </w:r>
      <w:r>
        <w:rPr>
          <w:rFonts w:ascii="Calibri" w:eastAsia="Calibri" w:hAnsi="Calibri" w:cs="Calibri"/>
          <w:sz w:val="22"/>
          <w:szCs w:val="22"/>
        </w:rPr>
        <w:t>modelo base, elegido por su interpretabilidad mediante importancia de variables y su robustez ante relaciones no lineales sin requerir normalización previa de los datos.</w:t>
      </w:r>
    </w:p>
    <w:p w14:paraId="33B16FF3" w14:textId="50D495B8" w:rsidR="00BE42B8" w:rsidRDefault="00000000">
      <w:pPr>
        <w:pStyle w:val="Prrafodelista"/>
        <w:numPr>
          <w:ilvl w:val="0"/>
          <w:numId w:val="1"/>
        </w:numPr>
        <w:spacing w:after="100"/>
      </w:pP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Regressor</w:t>
      </w:r>
      <w:proofErr w:type="spellEnd"/>
      <w:r>
        <w:rPr>
          <w:rFonts w:ascii="Calibri" w:eastAsia="Calibri" w:hAnsi="Calibri" w:cs="Calibri"/>
          <w:sz w:val="22"/>
          <w:szCs w:val="22"/>
        </w:rPr>
        <w:t xml:space="preserve"> </w:t>
      </w:r>
      <w:r w:rsidR="00D85C54">
        <w:rPr>
          <w:rFonts w:ascii="Calibri" w:eastAsia="Calibri" w:hAnsi="Calibri" w:cs="Calibri"/>
          <w:sz w:val="22"/>
          <w:szCs w:val="22"/>
        </w:rPr>
        <w:t xml:space="preserve">– </w:t>
      </w:r>
      <w:r>
        <w:rPr>
          <w:rFonts w:ascii="Calibri" w:eastAsia="Calibri" w:hAnsi="Calibri" w:cs="Calibri"/>
          <w:sz w:val="22"/>
          <w:szCs w:val="22"/>
        </w:rPr>
        <w:t xml:space="preserve">modelo de comparación, evaluado por su desempeño típicamente superior en </w:t>
      </w:r>
      <w:proofErr w:type="spellStart"/>
      <w:r>
        <w:rPr>
          <w:rFonts w:ascii="Calibri" w:eastAsia="Calibri" w:hAnsi="Calibri" w:cs="Calibri"/>
          <w:sz w:val="22"/>
          <w:szCs w:val="22"/>
        </w:rPr>
        <w:t>datasets</w:t>
      </w:r>
      <w:proofErr w:type="spellEnd"/>
      <w:r>
        <w:rPr>
          <w:rFonts w:ascii="Calibri" w:eastAsia="Calibri" w:hAnsi="Calibri" w:cs="Calibri"/>
          <w:sz w:val="22"/>
          <w:szCs w:val="22"/>
        </w:rPr>
        <w:t xml:space="preserve"> tabulares de tamaño moderado, según lo reportado en la literatura (Chou et al., 2011).</w:t>
      </w:r>
    </w:p>
    <w:p w14:paraId="39209159" w14:textId="77777777" w:rsidR="00BE42B8" w:rsidRDefault="00000000">
      <w:pPr>
        <w:spacing w:before="200" w:after="100"/>
      </w:pPr>
      <w:r>
        <w:rPr>
          <w:rFonts w:ascii="Calibri" w:eastAsia="Calibri" w:hAnsi="Calibri" w:cs="Calibri"/>
          <w:b/>
          <w:bCs/>
          <w:sz w:val="22"/>
          <w:szCs w:val="22"/>
        </w:rPr>
        <w:t>2.2 Protocolo de validación</w:t>
      </w:r>
    </w:p>
    <w:p w14:paraId="3174D588" w14:textId="77777777" w:rsidR="00BE42B8" w:rsidRDefault="00000000">
      <w:pPr>
        <w:pStyle w:val="Prrafodelista"/>
        <w:numPr>
          <w:ilvl w:val="0"/>
          <w:numId w:val="1"/>
        </w:numPr>
        <w:spacing w:after="100"/>
      </w:pPr>
      <w:r>
        <w:rPr>
          <w:rFonts w:ascii="Calibri" w:eastAsia="Calibri" w:hAnsi="Calibri" w:cs="Calibri"/>
          <w:sz w:val="22"/>
          <w:szCs w:val="22"/>
        </w:rPr>
        <w:t xml:space="preserve">División de datos: 80/20 </w:t>
      </w:r>
      <w:proofErr w:type="spellStart"/>
      <w:r>
        <w:rPr>
          <w:rFonts w:ascii="Calibri" w:eastAsia="Calibri" w:hAnsi="Calibri" w:cs="Calibri"/>
          <w:sz w:val="22"/>
          <w:szCs w:val="22"/>
        </w:rPr>
        <w:t>holdout</w:t>
      </w:r>
      <w:proofErr w:type="spellEnd"/>
      <w:r>
        <w:rPr>
          <w:rFonts w:ascii="Calibri" w:eastAsia="Calibri" w:hAnsi="Calibri" w:cs="Calibri"/>
          <w:sz w:val="22"/>
          <w:szCs w:val="22"/>
        </w:rPr>
        <w:t xml:space="preserve"> (824 filas de entrenamiento, 206 de prueba), con </w:t>
      </w:r>
      <w:proofErr w:type="spellStart"/>
      <w:r>
        <w:rPr>
          <w:rFonts w:ascii="Calibri" w:eastAsia="Calibri" w:hAnsi="Calibri" w:cs="Calibri"/>
          <w:sz w:val="22"/>
          <w:szCs w:val="22"/>
        </w:rPr>
        <w:t>random_state</w:t>
      </w:r>
      <w:proofErr w:type="spellEnd"/>
      <w:r>
        <w:rPr>
          <w:rFonts w:ascii="Calibri" w:eastAsia="Calibri" w:hAnsi="Calibri" w:cs="Calibri"/>
          <w:sz w:val="22"/>
          <w:szCs w:val="22"/>
        </w:rPr>
        <w:t>=42 fijo y reportado explícitamente para garantizar reproducibilidad.</w:t>
      </w:r>
    </w:p>
    <w:p w14:paraId="6A307FD8" w14:textId="77777777" w:rsidR="00BE42B8" w:rsidRDefault="00000000">
      <w:pPr>
        <w:pStyle w:val="Prrafodelista"/>
        <w:numPr>
          <w:ilvl w:val="0"/>
          <w:numId w:val="1"/>
        </w:numPr>
        <w:spacing w:after="100"/>
      </w:pPr>
      <w:r>
        <w:rPr>
          <w:rFonts w:ascii="Calibri" w:eastAsia="Calibri" w:hAnsi="Calibri" w:cs="Calibri"/>
          <w:sz w:val="22"/>
          <w:szCs w:val="22"/>
        </w:rPr>
        <w:t>Validación cruzada: 5-fold Cross-</w:t>
      </w:r>
      <w:proofErr w:type="spellStart"/>
      <w:r>
        <w:rPr>
          <w:rFonts w:ascii="Calibri" w:eastAsia="Calibri" w:hAnsi="Calibri" w:cs="Calibri"/>
          <w:sz w:val="22"/>
          <w:szCs w:val="22"/>
        </w:rPr>
        <w:t>Validation</w:t>
      </w:r>
      <w:proofErr w:type="spellEnd"/>
      <w:r>
        <w:rPr>
          <w:rFonts w:ascii="Calibri" w:eastAsia="Calibri" w:hAnsi="Calibri" w:cs="Calibri"/>
          <w:sz w:val="22"/>
          <w:szCs w:val="22"/>
        </w:rPr>
        <w:t xml:space="preserve"> sobre el conjunto de entrenamiento, utilizado exclusivamente para la selección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n_estimators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max_depth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min_samples_leaf</w:t>
      </w:r>
      <w:proofErr w:type="spellEnd"/>
      <w:r>
        <w:rPr>
          <w:rFonts w:ascii="Calibri" w:eastAsia="Calibri" w:hAnsi="Calibri" w:cs="Calibri"/>
          <w:sz w:val="22"/>
          <w:szCs w:val="22"/>
        </w:rPr>
        <w:t xml:space="preserve"> en Random Forest; </w:t>
      </w:r>
      <w:proofErr w:type="spellStart"/>
      <w:r>
        <w:rPr>
          <w:rFonts w:ascii="Calibri" w:eastAsia="Calibri" w:hAnsi="Calibri" w:cs="Calibri"/>
          <w:sz w:val="22"/>
          <w:szCs w:val="22"/>
        </w:rPr>
        <w:t>learning_rate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max_depth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n_estimators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evitando que el ajuste de </w:t>
      </w:r>
      <w:proofErr w:type="spellStart"/>
      <w:r>
        <w:rPr>
          <w:rFonts w:ascii="Calibri" w:eastAsia="Calibri" w:hAnsi="Calibri" w:cs="Calibri"/>
          <w:sz w:val="22"/>
          <w:szCs w:val="22"/>
        </w:rPr>
        <w:t>hiperparámetros</w:t>
      </w:r>
      <w:proofErr w:type="spellEnd"/>
      <w:r>
        <w:rPr>
          <w:rFonts w:ascii="Calibri" w:eastAsia="Calibri" w:hAnsi="Calibri" w:cs="Calibri"/>
          <w:sz w:val="22"/>
          <w:szCs w:val="22"/>
        </w:rPr>
        <w:t xml:space="preserve"> tenga contacto con el conjunto de prueba final.</w:t>
      </w:r>
    </w:p>
    <w:p w14:paraId="61A57F92" w14:textId="77777777" w:rsidR="00BE42B8" w:rsidRDefault="00000000">
      <w:pPr>
        <w:spacing w:before="200" w:after="100"/>
      </w:pPr>
      <w:r>
        <w:rPr>
          <w:rFonts w:ascii="Calibri" w:eastAsia="Calibri" w:hAnsi="Calibri" w:cs="Calibri"/>
          <w:b/>
          <w:bCs/>
          <w:sz w:val="22"/>
          <w:szCs w:val="22"/>
        </w:rPr>
        <w:t>2.3 Métricas de evaluación</w:t>
      </w:r>
    </w:p>
    <w:p w14:paraId="251BF8C8" w14:textId="77777777" w:rsidR="00BE42B8" w:rsidRDefault="00000000">
      <w:pPr>
        <w:spacing w:after="200" w:line="276" w:lineRule="auto"/>
        <w:jc w:val="both"/>
      </w:pPr>
      <w:r>
        <w:rPr>
          <w:rFonts w:ascii="Calibri" w:eastAsia="Calibri" w:hAnsi="Calibri" w:cs="Calibri"/>
          <w:sz w:val="22"/>
          <w:szCs w:val="22"/>
        </w:rPr>
        <w:t>Calculadas exclusivamente sobre el conjunto de prueba (20%):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400"/>
      </w:tblGrid>
      <w:tr w:rsidR="00BE42B8" w14:paraId="3287FFDC" w14:textId="77777777">
        <w:tc>
          <w:tcPr>
            <w:tcW w:w="2400" w:type="dxa"/>
            <w:shd w:val="clear" w:color="auto" w:fill="D9E2F3"/>
          </w:tcPr>
          <w:p w14:paraId="3D23C3FC" w14:textId="77777777" w:rsidR="00BE42B8" w:rsidRDefault="00000000">
            <w:r>
              <w:rPr>
                <w:rFonts w:ascii="Calibri" w:eastAsia="Calibri" w:hAnsi="Calibri" w:cs="Calibri"/>
                <w:b/>
                <w:bCs/>
                <w:sz w:val="19"/>
                <w:szCs w:val="19"/>
              </w:rPr>
              <w:t>Métrica</w:t>
            </w:r>
          </w:p>
        </w:tc>
        <w:tc>
          <w:tcPr>
            <w:tcW w:w="4000" w:type="dxa"/>
            <w:shd w:val="clear" w:color="auto" w:fill="D9E2F3"/>
          </w:tcPr>
          <w:p w14:paraId="20225E49" w14:textId="77777777" w:rsidR="00BE42B8" w:rsidRDefault="00000000">
            <w:r>
              <w:rPr>
                <w:rFonts w:ascii="Calibri" w:eastAsia="Calibri" w:hAnsi="Calibri" w:cs="Calibri"/>
                <w:b/>
                <w:bCs/>
                <w:sz w:val="19"/>
                <w:szCs w:val="19"/>
              </w:rPr>
              <w:t>Qué mide</w:t>
            </w:r>
          </w:p>
        </w:tc>
        <w:tc>
          <w:tcPr>
            <w:tcW w:w="2400" w:type="dxa"/>
            <w:shd w:val="clear" w:color="auto" w:fill="D9E2F3"/>
          </w:tcPr>
          <w:p w14:paraId="6187D1C9" w14:textId="77777777" w:rsidR="00BE42B8" w:rsidRDefault="00000000">
            <w:r>
              <w:rPr>
                <w:rFonts w:ascii="Calibri" w:eastAsia="Calibri" w:hAnsi="Calibri" w:cs="Calibri"/>
                <w:b/>
                <w:bCs/>
                <w:sz w:val="19"/>
                <w:szCs w:val="19"/>
              </w:rPr>
              <w:t>Unidad</w:t>
            </w:r>
          </w:p>
        </w:tc>
      </w:tr>
      <w:tr w:rsidR="00BE42B8" w14:paraId="54466859" w14:textId="77777777">
        <w:tc>
          <w:tcPr>
            <w:tcW w:w="2400" w:type="dxa"/>
          </w:tcPr>
          <w:p w14:paraId="266F6DB8" w14:textId="77777777" w:rsidR="00BE42B8" w:rsidRDefault="00000000">
            <w:r>
              <w:rPr>
                <w:rFonts w:ascii="Calibri" w:eastAsia="Calibri" w:hAnsi="Calibri" w:cs="Calibri"/>
                <w:sz w:val="19"/>
                <w:szCs w:val="19"/>
              </w:rPr>
              <w:t>R²</w:t>
            </w:r>
          </w:p>
        </w:tc>
        <w:tc>
          <w:tcPr>
            <w:tcW w:w="4000" w:type="dxa"/>
          </w:tcPr>
          <w:p w14:paraId="1BD0FAAC" w14:textId="77777777" w:rsidR="00BE42B8" w:rsidRDefault="00000000">
            <w:r>
              <w:rPr>
                <w:rFonts w:ascii="Calibri" w:eastAsia="Calibri" w:hAnsi="Calibri" w:cs="Calibri"/>
                <w:sz w:val="19"/>
                <w:szCs w:val="19"/>
              </w:rPr>
              <w:t>Proporción de varianza explicada por el modelo</w:t>
            </w:r>
          </w:p>
        </w:tc>
        <w:tc>
          <w:tcPr>
            <w:tcW w:w="2400" w:type="dxa"/>
          </w:tcPr>
          <w:p w14:paraId="3B2D4F42" w14:textId="77777777" w:rsidR="00BE42B8" w:rsidRDefault="00000000">
            <w:r>
              <w:rPr>
                <w:rFonts w:ascii="Calibri" w:eastAsia="Calibri" w:hAnsi="Calibri" w:cs="Calibri"/>
                <w:sz w:val="19"/>
                <w:szCs w:val="19"/>
              </w:rPr>
              <w:t>Adimensional</w:t>
            </w:r>
          </w:p>
        </w:tc>
      </w:tr>
      <w:tr w:rsidR="00BE42B8" w14:paraId="72DB6FA1" w14:textId="77777777">
        <w:tc>
          <w:tcPr>
            <w:tcW w:w="2400" w:type="dxa"/>
          </w:tcPr>
          <w:p w14:paraId="2C1E0237" w14:textId="77777777" w:rsidR="00BE42B8" w:rsidRDefault="00000000">
            <w:proofErr w:type="spellStart"/>
            <w:r>
              <w:rPr>
                <w:rFonts w:ascii="Calibri" w:eastAsia="Calibri" w:hAnsi="Calibri" w:cs="Calibri"/>
                <w:sz w:val="19"/>
                <w:szCs w:val="19"/>
              </w:rPr>
              <w:t>RMSE</w:t>
            </w:r>
            <w:proofErr w:type="spellEnd"/>
          </w:p>
        </w:tc>
        <w:tc>
          <w:tcPr>
            <w:tcW w:w="4000" w:type="dxa"/>
          </w:tcPr>
          <w:p w14:paraId="1647B054" w14:textId="77777777" w:rsidR="00BE42B8" w:rsidRDefault="00000000">
            <w:r>
              <w:rPr>
                <w:rFonts w:ascii="Calibri" w:eastAsia="Calibri" w:hAnsi="Calibri" w:cs="Calibri"/>
                <w:sz w:val="19"/>
                <w:szCs w:val="19"/>
              </w:rPr>
              <w:t>Error típico; penaliza más los errores grandes</w:t>
            </w:r>
          </w:p>
        </w:tc>
        <w:tc>
          <w:tcPr>
            <w:tcW w:w="2400" w:type="dxa"/>
          </w:tcPr>
          <w:p w14:paraId="574450C5" w14:textId="77777777" w:rsidR="00BE42B8" w:rsidRDefault="00000000">
            <w:r>
              <w:rPr>
                <w:rFonts w:ascii="Calibri" w:eastAsia="Calibri" w:hAnsi="Calibri" w:cs="Calibri"/>
                <w:sz w:val="19"/>
                <w:szCs w:val="19"/>
              </w:rPr>
              <w:t>MPa</w:t>
            </w:r>
          </w:p>
        </w:tc>
      </w:tr>
      <w:tr w:rsidR="00BE42B8" w14:paraId="12760A9B" w14:textId="77777777">
        <w:tc>
          <w:tcPr>
            <w:tcW w:w="2400" w:type="dxa"/>
          </w:tcPr>
          <w:p w14:paraId="67565A10" w14:textId="77777777" w:rsidR="00BE42B8" w:rsidRDefault="00000000">
            <w:r>
              <w:rPr>
                <w:rFonts w:ascii="Calibri" w:eastAsia="Calibri" w:hAnsi="Calibri" w:cs="Calibri"/>
                <w:sz w:val="19"/>
                <w:szCs w:val="19"/>
              </w:rPr>
              <w:t>MAE</w:t>
            </w:r>
          </w:p>
        </w:tc>
        <w:tc>
          <w:tcPr>
            <w:tcW w:w="4000" w:type="dxa"/>
          </w:tcPr>
          <w:p w14:paraId="76CA0B46" w14:textId="77777777" w:rsidR="00BE42B8" w:rsidRDefault="00000000">
            <w:r>
              <w:rPr>
                <w:rFonts w:ascii="Calibri" w:eastAsia="Calibri" w:hAnsi="Calibri" w:cs="Calibri"/>
                <w:sz w:val="19"/>
                <w:szCs w:val="19"/>
              </w:rPr>
              <w:t>Error promedio absoluto</w:t>
            </w:r>
          </w:p>
        </w:tc>
        <w:tc>
          <w:tcPr>
            <w:tcW w:w="2400" w:type="dxa"/>
          </w:tcPr>
          <w:p w14:paraId="401F791C" w14:textId="77777777" w:rsidR="00BE42B8" w:rsidRDefault="00000000">
            <w:r>
              <w:rPr>
                <w:rFonts w:ascii="Calibri" w:eastAsia="Calibri" w:hAnsi="Calibri" w:cs="Calibri"/>
                <w:sz w:val="19"/>
                <w:szCs w:val="19"/>
              </w:rPr>
              <w:t>MPa</w:t>
            </w:r>
          </w:p>
        </w:tc>
      </w:tr>
    </w:tbl>
    <w:p w14:paraId="55819135" w14:textId="77777777" w:rsidR="00BE42B8" w:rsidRDefault="00BE42B8">
      <w:pPr>
        <w:spacing w:after="200"/>
      </w:pPr>
    </w:p>
    <w:p w14:paraId="66AC813B" w14:textId="77777777" w:rsidR="00BE42B8" w:rsidRDefault="00000000">
      <w:pPr>
        <w:spacing w:before="200" w:after="100"/>
      </w:pPr>
      <w:r>
        <w:rPr>
          <w:rFonts w:ascii="Calibri" w:eastAsia="Calibri" w:hAnsi="Calibri" w:cs="Calibri"/>
          <w:b/>
          <w:bCs/>
          <w:sz w:val="22"/>
          <w:szCs w:val="22"/>
        </w:rPr>
        <w:t>2.4 Diferenciación frente a la literatura existente</w:t>
      </w:r>
    </w:p>
    <w:p w14:paraId="02E6B29E" w14:textId="77777777" w:rsidR="00BE42B8" w:rsidRDefault="00000000">
      <w:pPr>
        <w:spacing w:after="200" w:line="276" w:lineRule="auto"/>
        <w:jc w:val="both"/>
        <w:rPr>
          <w:rFonts w:ascii="Calibri" w:eastAsia="Calibri" w:hAnsi="Calibri" w:cs="Calibri"/>
          <w:sz w:val="22"/>
          <w:szCs w:val="22"/>
        </w:rPr>
      </w:pPr>
      <w:r>
        <w:rPr>
          <w:rFonts w:ascii="Calibri" w:eastAsia="Calibri" w:hAnsi="Calibri" w:cs="Calibri"/>
          <w:sz w:val="22"/>
          <w:szCs w:val="22"/>
        </w:rPr>
        <w:t xml:space="preserve">El </w:t>
      </w:r>
      <w:proofErr w:type="spellStart"/>
      <w:r>
        <w:rPr>
          <w:rFonts w:ascii="Calibri" w:eastAsia="Calibri" w:hAnsi="Calibri" w:cs="Calibri"/>
          <w:sz w:val="22"/>
          <w:szCs w:val="22"/>
        </w:rPr>
        <w:t>dataset</w:t>
      </w:r>
      <w:proofErr w:type="spellEnd"/>
      <w:r>
        <w:rPr>
          <w:rFonts w:ascii="Calibri" w:eastAsia="Calibri" w:hAnsi="Calibri" w:cs="Calibri"/>
          <w:sz w:val="22"/>
          <w:szCs w:val="22"/>
        </w:rPr>
        <w:t xml:space="preserve"> utilizado fue originalmente publicado por Yeh (1998), quien lo modeló mediante redes neuronales artificiales, y posteriormente comparado por Chou et al. (2011) entre </w:t>
      </w:r>
      <w:proofErr w:type="spellStart"/>
      <w:r>
        <w:rPr>
          <w:rFonts w:ascii="Calibri" w:eastAsia="Calibri" w:hAnsi="Calibri" w:cs="Calibri"/>
          <w:sz w:val="22"/>
          <w:szCs w:val="22"/>
        </w:rPr>
        <w:t>SVM</w:t>
      </w:r>
      <w:proofErr w:type="spellEnd"/>
      <w:r>
        <w:rPr>
          <w:rFonts w:ascii="Calibri" w:eastAsia="Calibri" w:hAnsi="Calibri" w:cs="Calibri"/>
          <w:sz w:val="22"/>
          <w:szCs w:val="22"/>
        </w:rPr>
        <w:t xml:space="preserve">, ANN y árboles de regresión, con valores de R² reportados entre 0.85 y 0.92. Dado que ambos trabajos ya establecen </w:t>
      </w:r>
      <w:proofErr w:type="spellStart"/>
      <w:r>
        <w:rPr>
          <w:rFonts w:ascii="Calibri" w:eastAsia="Calibri" w:hAnsi="Calibri" w:cs="Calibri"/>
          <w:sz w:val="22"/>
          <w:szCs w:val="22"/>
        </w:rPr>
        <w:t>benchmarks</w:t>
      </w:r>
      <w:proofErr w:type="spellEnd"/>
      <w:r>
        <w:rPr>
          <w:rFonts w:ascii="Calibri" w:eastAsia="Calibri" w:hAnsi="Calibri" w:cs="Calibri"/>
          <w:sz w:val="22"/>
          <w:szCs w:val="22"/>
        </w:rPr>
        <w:t xml:space="preserve"> sólidos de precisión sobre este mismo </w:t>
      </w:r>
      <w:proofErr w:type="spellStart"/>
      <w:r>
        <w:rPr>
          <w:rFonts w:ascii="Calibri" w:eastAsia="Calibri" w:hAnsi="Calibri" w:cs="Calibri"/>
          <w:sz w:val="22"/>
          <w:szCs w:val="22"/>
        </w:rPr>
        <w:t>dataset</w:t>
      </w:r>
      <w:proofErr w:type="spellEnd"/>
      <w:r>
        <w:rPr>
          <w:rFonts w:ascii="Calibri" w:eastAsia="Calibri" w:hAnsi="Calibri" w:cs="Calibri"/>
          <w:sz w:val="22"/>
          <w:szCs w:val="22"/>
        </w:rPr>
        <w:t>, replicar únicamente una comparación de exactitud entre algoritmos no representaría un aporte diferenciado. Este proyecto busca extender dichos antecedentes en dos direcciones complementarias:</w:t>
      </w:r>
    </w:p>
    <w:p w14:paraId="0B4CD552" w14:textId="77777777" w:rsidR="00D85C54" w:rsidRDefault="00D85C54">
      <w:pPr>
        <w:spacing w:after="200" w:line="276" w:lineRule="auto"/>
        <w:jc w:val="both"/>
        <w:rPr>
          <w:rFonts w:ascii="Calibri" w:eastAsia="Calibri" w:hAnsi="Calibri" w:cs="Calibri"/>
          <w:sz w:val="22"/>
          <w:szCs w:val="22"/>
        </w:rPr>
      </w:pPr>
    </w:p>
    <w:p w14:paraId="2D445D41" w14:textId="77777777" w:rsidR="00D85C54" w:rsidRDefault="00D85C54">
      <w:pPr>
        <w:spacing w:after="200" w:line="276" w:lineRule="auto"/>
        <w:jc w:val="both"/>
      </w:pPr>
    </w:p>
    <w:p w14:paraId="675F0660" w14:textId="77777777" w:rsidR="00BE42B8" w:rsidRDefault="00000000">
      <w:pPr>
        <w:spacing w:before="200" w:after="100"/>
      </w:pPr>
      <w:r>
        <w:rPr>
          <w:rFonts w:ascii="Calibri" w:eastAsia="Calibri" w:hAnsi="Calibri" w:cs="Calibri"/>
          <w:b/>
          <w:bCs/>
          <w:sz w:val="22"/>
          <w:szCs w:val="22"/>
        </w:rPr>
        <w:lastRenderedPageBreak/>
        <w:t>a) Comparación contra el método empírico normativo (ACI 211.1)</w:t>
      </w:r>
    </w:p>
    <w:p w14:paraId="43848CCF" w14:textId="77777777" w:rsidR="00BE42B8" w:rsidRDefault="00000000">
      <w:pPr>
        <w:spacing w:after="200" w:line="276" w:lineRule="auto"/>
        <w:jc w:val="both"/>
      </w:pPr>
      <w:r>
        <w:rPr>
          <w:rFonts w:ascii="Calibri" w:eastAsia="Calibri" w:hAnsi="Calibri" w:cs="Calibri"/>
          <w:sz w:val="22"/>
          <w:szCs w:val="22"/>
        </w:rPr>
        <w:t xml:space="preserve">Se calculará la resistencia estimada mediante el enfoque empírico clásico basado en la relación agua/cemento (Ley de Abrams, formalizada en las tablas de dosificación de ACI 211.1 — Standard </w:t>
      </w:r>
      <w:proofErr w:type="spellStart"/>
      <w:r>
        <w:rPr>
          <w:rFonts w:ascii="Calibri" w:eastAsia="Calibri" w:hAnsi="Calibri" w:cs="Calibri"/>
          <w:sz w:val="22"/>
          <w:szCs w:val="22"/>
        </w:rPr>
        <w:t>Practice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Selecting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Proportions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Normal, </w:t>
      </w:r>
      <w:proofErr w:type="spellStart"/>
      <w:r>
        <w:rPr>
          <w:rFonts w:ascii="Calibri" w:eastAsia="Calibri" w:hAnsi="Calibri" w:cs="Calibri"/>
          <w:sz w:val="22"/>
          <w:szCs w:val="22"/>
        </w:rPr>
        <w:t>Heavyweight</w:t>
      </w:r>
      <w:proofErr w:type="spellEnd"/>
      <w:r>
        <w:rPr>
          <w:rFonts w:ascii="Calibri" w:eastAsia="Calibri" w:hAnsi="Calibri" w:cs="Calibri"/>
          <w:sz w:val="22"/>
          <w:szCs w:val="22"/>
        </w:rPr>
        <w:t>, and Mass Concrete), y se contrastará su error (</w:t>
      </w:r>
      <w:proofErr w:type="spellStart"/>
      <w:r>
        <w:rPr>
          <w:rFonts w:ascii="Calibri" w:eastAsia="Calibri" w:hAnsi="Calibri" w:cs="Calibri"/>
          <w:sz w:val="22"/>
          <w:szCs w:val="22"/>
        </w:rPr>
        <w:t>RMSE</w:t>
      </w:r>
      <w:proofErr w:type="spellEnd"/>
      <w:r>
        <w:rPr>
          <w:rFonts w:ascii="Calibri" w:eastAsia="Calibri" w:hAnsi="Calibri" w:cs="Calibri"/>
          <w:sz w:val="22"/>
          <w:szCs w:val="22"/>
        </w:rPr>
        <w:t xml:space="preserve">, MAE) contra el de los modelos de Machine </w:t>
      </w:r>
      <w:proofErr w:type="spellStart"/>
      <w:r>
        <w:rPr>
          <w:rFonts w:ascii="Calibri" w:eastAsia="Calibri" w:hAnsi="Calibri" w:cs="Calibri"/>
          <w:sz w:val="22"/>
          <w:szCs w:val="22"/>
        </w:rPr>
        <w:t>Learning</w:t>
      </w:r>
      <w:proofErr w:type="spellEnd"/>
      <w:r>
        <w:rPr>
          <w:rFonts w:ascii="Calibri" w:eastAsia="Calibri" w:hAnsi="Calibri" w:cs="Calibri"/>
          <w:sz w:val="22"/>
          <w:szCs w:val="22"/>
        </w:rPr>
        <w:t xml:space="preserve"> sobre el mismo conjunto de prueba. Esto permite cuantificar, en términos prácticos, la ganancia real de precisión que obtiene un ingeniero de obra al reemplazar el método de dosificación tradicional por un modelo predictivo basado en las ocho variables completas de la mezcla.</w:t>
      </w:r>
    </w:p>
    <w:p w14:paraId="4F1ABC50" w14:textId="77777777" w:rsidR="00BE42B8" w:rsidRDefault="00000000">
      <w:pPr>
        <w:spacing w:before="200" w:after="100"/>
      </w:pPr>
      <w:r>
        <w:rPr>
          <w:rFonts w:ascii="Calibri" w:eastAsia="Calibri" w:hAnsi="Calibri" w:cs="Calibri"/>
          <w:b/>
          <w:bCs/>
          <w:sz w:val="22"/>
          <w:szCs w:val="22"/>
        </w:rPr>
        <w:t>b) Interpretabilidad orientada a decisiones de dosificación (</w:t>
      </w:r>
      <w:proofErr w:type="spellStart"/>
      <w:r>
        <w:rPr>
          <w:rFonts w:ascii="Calibri" w:eastAsia="Calibri" w:hAnsi="Calibri" w:cs="Calibri"/>
          <w:b/>
          <w:bCs/>
          <w:sz w:val="22"/>
          <w:szCs w:val="22"/>
        </w:rPr>
        <w:t>SHAP</w:t>
      </w:r>
      <w:proofErr w:type="spellEnd"/>
      <w:r>
        <w:rPr>
          <w:rFonts w:ascii="Calibri" w:eastAsia="Calibri" w:hAnsi="Calibri" w:cs="Calibri"/>
          <w:b/>
          <w:bCs/>
          <w:sz w:val="22"/>
          <w:szCs w:val="22"/>
        </w:rPr>
        <w:t>)</w:t>
      </w:r>
    </w:p>
    <w:p w14:paraId="4FB71E1B" w14:textId="77777777" w:rsidR="00BE42B8" w:rsidRDefault="00000000">
      <w:pPr>
        <w:spacing w:after="200" w:line="276" w:lineRule="auto"/>
        <w:jc w:val="both"/>
      </w:pPr>
      <w:r>
        <w:rPr>
          <w:rFonts w:ascii="Calibri" w:eastAsia="Calibri" w:hAnsi="Calibri" w:cs="Calibri"/>
          <w:sz w:val="22"/>
          <w:szCs w:val="22"/>
        </w:rPr>
        <w:t xml:space="preserve">A diferencia de Yeh (1998), cuyo modelo de red neuronal no permite una interpretación directa de la contribución de cada variable, se aplicará el método </w:t>
      </w:r>
      <w:proofErr w:type="spellStart"/>
      <w:r>
        <w:rPr>
          <w:rFonts w:ascii="Calibri" w:eastAsia="Calibri" w:hAnsi="Calibri" w:cs="Calibri"/>
          <w:sz w:val="22"/>
          <w:szCs w:val="22"/>
        </w:rPr>
        <w:t>SHAP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SHapley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Additive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exPlanations</w:t>
      </w:r>
      <w:proofErr w:type="spellEnd"/>
      <w:r>
        <w:rPr>
          <w:rFonts w:ascii="Calibri" w:eastAsia="Calibri" w:hAnsi="Calibri" w:cs="Calibri"/>
          <w:sz w:val="22"/>
          <w:szCs w:val="22"/>
        </w:rPr>
        <w:t>) sobre el modelo Random Forest para analizar cómo varía el peso relativo de cada componente de la mezcla (cemento, superplastificante, agregados, edad) según el rango de resistencia objetivo. Esto traduce el resultado del modelo en información accionable para el diseño de mezclas: no solo qué tan bien predice el modelo, sino qué variables debería priorizar un ingeniero según la resistencia que necesita alcanzar.</w:t>
      </w:r>
    </w:p>
    <w:p w14:paraId="3D565523" w14:textId="77777777" w:rsidR="00BE42B8" w:rsidRPr="00D127D3" w:rsidRDefault="00000000">
      <w:pPr>
        <w:pStyle w:val="Ttulo1"/>
        <w:spacing w:before="320" w:after="160"/>
        <w:rPr>
          <w:b/>
          <w:bCs/>
          <w:sz w:val="24"/>
          <w:szCs w:val="24"/>
        </w:rPr>
      </w:pPr>
      <w:r w:rsidRPr="00D127D3">
        <w:rPr>
          <w:b/>
          <w:bCs/>
          <w:sz w:val="24"/>
          <w:szCs w:val="24"/>
        </w:rPr>
        <w:t>3. Resultados Previstos</w:t>
      </w:r>
    </w:p>
    <w:p w14:paraId="340CE6AC" w14:textId="77777777" w:rsidR="00BE42B8" w:rsidRDefault="00000000">
      <w:pPr>
        <w:spacing w:after="200" w:line="276" w:lineRule="auto"/>
        <w:jc w:val="both"/>
      </w:pPr>
      <w:r>
        <w:rPr>
          <w:rFonts w:ascii="Calibri" w:eastAsia="Calibri" w:hAnsi="Calibri" w:cs="Calibri"/>
          <w:sz w:val="22"/>
          <w:szCs w:val="22"/>
        </w:rPr>
        <w:t xml:space="preserve">Se espera que ambos modelos (Random Forest y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alcancen valores de R² en el rango de 0.85–0.92 sobre el conjunto de prueba, consistentes con los </w:t>
      </w:r>
      <w:proofErr w:type="spellStart"/>
      <w:r>
        <w:rPr>
          <w:rFonts w:ascii="Calibri" w:eastAsia="Calibri" w:hAnsi="Calibri" w:cs="Calibri"/>
          <w:sz w:val="22"/>
          <w:szCs w:val="22"/>
        </w:rPr>
        <w:t>benchmarks</w:t>
      </w:r>
      <w:proofErr w:type="spellEnd"/>
      <w:r>
        <w:rPr>
          <w:rFonts w:ascii="Calibri" w:eastAsia="Calibri" w:hAnsi="Calibri" w:cs="Calibri"/>
          <w:sz w:val="22"/>
          <w:szCs w:val="22"/>
        </w:rPr>
        <w:t xml:space="preserve"> reportados por Chou et al. (2011) para este mismo </w:t>
      </w:r>
      <w:proofErr w:type="spellStart"/>
      <w:r>
        <w:rPr>
          <w:rFonts w:ascii="Calibri" w:eastAsia="Calibri" w:hAnsi="Calibri" w:cs="Calibri"/>
          <w:sz w:val="22"/>
          <w:szCs w:val="22"/>
        </w:rPr>
        <w:t>dataset</w:t>
      </w:r>
      <w:proofErr w:type="spellEnd"/>
      <w:r>
        <w:rPr>
          <w:rFonts w:ascii="Calibri" w:eastAsia="Calibri" w:hAnsi="Calibri" w:cs="Calibri"/>
          <w:sz w:val="22"/>
          <w:szCs w:val="22"/>
        </w:rPr>
        <w:t xml:space="preserve">. El criterio de éxito del proyecto no se limita a superar estos valores de precisión, sino a demostrar una reducción de error medible frente al método empírico ACI 211.1, y a obtener un análisis </w:t>
      </w:r>
      <w:proofErr w:type="spellStart"/>
      <w:r>
        <w:rPr>
          <w:rFonts w:ascii="Calibri" w:eastAsia="Calibri" w:hAnsi="Calibri" w:cs="Calibri"/>
          <w:sz w:val="22"/>
          <w:szCs w:val="22"/>
        </w:rPr>
        <w:t>SHAP</w:t>
      </w:r>
      <w:proofErr w:type="spellEnd"/>
      <w:r>
        <w:rPr>
          <w:rFonts w:ascii="Calibri" w:eastAsia="Calibri" w:hAnsi="Calibri" w:cs="Calibri"/>
          <w:sz w:val="22"/>
          <w:szCs w:val="22"/>
        </w:rPr>
        <w:t xml:space="preserve"> que sea interpretable y consistente con el conocimiento técnico de dosificación de concreto.</w:t>
      </w:r>
    </w:p>
    <w:p w14:paraId="6DFA2ED8" w14:textId="77777777" w:rsidR="00BE42B8" w:rsidRPr="00D127D3" w:rsidRDefault="00000000">
      <w:pPr>
        <w:pStyle w:val="Ttulo1"/>
        <w:spacing w:before="320" w:after="160"/>
        <w:rPr>
          <w:b/>
          <w:bCs/>
          <w:sz w:val="24"/>
          <w:szCs w:val="24"/>
          <w:lang w:val="en-US"/>
        </w:rPr>
      </w:pPr>
      <w:proofErr w:type="spellStart"/>
      <w:r w:rsidRPr="00D127D3">
        <w:rPr>
          <w:b/>
          <w:bCs/>
          <w:sz w:val="24"/>
          <w:szCs w:val="24"/>
          <w:lang w:val="en-US"/>
        </w:rPr>
        <w:t>Referencias</w:t>
      </w:r>
      <w:proofErr w:type="spellEnd"/>
    </w:p>
    <w:p w14:paraId="31E416EC" w14:textId="77777777" w:rsidR="00BE42B8" w:rsidRPr="00902D27" w:rsidRDefault="00000000">
      <w:pPr>
        <w:spacing w:after="200" w:line="276" w:lineRule="auto"/>
        <w:rPr>
          <w:lang w:val="en-US"/>
        </w:rPr>
      </w:pPr>
      <w:r w:rsidRPr="00902D27">
        <w:rPr>
          <w:rFonts w:ascii="Calibri" w:eastAsia="Calibri" w:hAnsi="Calibri" w:cs="Calibri"/>
          <w:sz w:val="22"/>
          <w:szCs w:val="22"/>
          <w:lang w:val="en-US"/>
        </w:rPr>
        <w:t>American Concrete Institute. (2022). ACI 211.1: Standard Practice for Selecting Proportions for Normal, Heavyweight, and Mass Concrete.</w:t>
      </w:r>
    </w:p>
    <w:p w14:paraId="1650185B" w14:textId="77777777" w:rsidR="00BE42B8" w:rsidRPr="00902D27" w:rsidRDefault="00000000">
      <w:pPr>
        <w:spacing w:after="200" w:line="276" w:lineRule="auto"/>
        <w:rPr>
          <w:lang w:val="en-US"/>
        </w:rPr>
      </w:pPr>
      <w:r>
        <w:rPr>
          <w:rFonts w:ascii="Calibri" w:eastAsia="Calibri" w:hAnsi="Calibri" w:cs="Calibri"/>
          <w:sz w:val="22"/>
          <w:szCs w:val="22"/>
        </w:rPr>
        <w:t xml:space="preserve">Chou, J.-S., Chiu, C.-K., </w:t>
      </w:r>
      <w:proofErr w:type="spellStart"/>
      <w:r>
        <w:rPr>
          <w:rFonts w:ascii="Calibri" w:eastAsia="Calibri" w:hAnsi="Calibri" w:cs="Calibri"/>
          <w:sz w:val="22"/>
          <w:szCs w:val="22"/>
        </w:rPr>
        <w:t>Farfoura</w:t>
      </w:r>
      <w:proofErr w:type="spellEnd"/>
      <w:r>
        <w:rPr>
          <w:rFonts w:ascii="Calibri" w:eastAsia="Calibri" w:hAnsi="Calibri" w:cs="Calibri"/>
          <w:sz w:val="22"/>
          <w:szCs w:val="22"/>
        </w:rPr>
        <w:t>, M., &amp; Al-</w:t>
      </w:r>
      <w:proofErr w:type="spellStart"/>
      <w:r>
        <w:rPr>
          <w:rFonts w:ascii="Calibri" w:eastAsia="Calibri" w:hAnsi="Calibri" w:cs="Calibri"/>
          <w:sz w:val="22"/>
          <w:szCs w:val="22"/>
        </w:rPr>
        <w:t>Taharwa</w:t>
      </w:r>
      <w:proofErr w:type="spellEnd"/>
      <w:r>
        <w:rPr>
          <w:rFonts w:ascii="Calibri" w:eastAsia="Calibri" w:hAnsi="Calibri" w:cs="Calibri"/>
          <w:sz w:val="22"/>
          <w:szCs w:val="22"/>
        </w:rPr>
        <w:t xml:space="preserve">, I. (2011). </w:t>
      </w:r>
      <w:r w:rsidRPr="00902D27">
        <w:rPr>
          <w:rFonts w:ascii="Calibri" w:eastAsia="Calibri" w:hAnsi="Calibri" w:cs="Calibri"/>
          <w:sz w:val="22"/>
          <w:szCs w:val="22"/>
          <w:lang w:val="en-US"/>
        </w:rPr>
        <w:t>Optimizing the prediction accuracy of concrete compressive strength based on a comparison of data-mining techniques. Journal of Computing in Civil Engineering, 25(3), 242-253.</w:t>
      </w:r>
    </w:p>
    <w:p w14:paraId="19C30C84" w14:textId="77777777" w:rsidR="00BE42B8" w:rsidRPr="00D85C54" w:rsidRDefault="00000000">
      <w:pPr>
        <w:spacing w:after="200" w:line="276" w:lineRule="auto"/>
        <w:rPr>
          <w:lang w:val="en-US"/>
        </w:rPr>
      </w:pPr>
      <w:r w:rsidRPr="00902D27">
        <w:rPr>
          <w:rFonts w:ascii="Calibri" w:eastAsia="Calibri" w:hAnsi="Calibri" w:cs="Calibri"/>
          <w:sz w:val="22"/>
          <w:szCs w:val="22"/>
          <w:lang w:val="en-US"/>
        </w:rPr>
        <w:t xml:space="preserve">Lundberg, S. M., &amp; Lee, S.-I. (2017). A unified approach to interpreting model predictions. </w:t>
      </w:r>
      <w:r w:rsidRPr="00D85C54">
        <w:rPr>
          <w:rFonts w:ascii="Calibri" w:eastAsia="Calibri" w:hAnsi="Calibri" w:cs="Calibri"/>
          <w:sz w:val="22"/>
          <w:szCs w:val="22"/>
          <w:lang w:val="en-US"/>
        </w:rPr>
        <w:t>Advances in Neural Information Processing Systems, 30.</w:t>
      </w:r>
    </w:p>
    <w:p w14:paraId="6AC3D2EE" w14:textId="77777777" w:rsidR="00BE42B8" w:rsidRPr="00902D27" w:rsidRDefault="00000000">
      <w:pPr>
        <w:spacing w:after="200" w:line="276" w:lineRule="auto"/>
        <w:rPr>
          <w:lang w:val="en-US"/>
        </w:rPr>
      </w:pPr>
      <w:r w:rsidRPr="00D85C54">
        <w:rPr>
          <w:rFonts w:ascii="Calibri" w:eastAsia="Calibri" w:hAnsi="Calibri" w:cs="Calibri"/>
          <w:sz w:val="22"/>
          <w:szCs w:val="22"/>
          <w:lang w:val="en-US"/>
        </w:rPr>
        <w:t xml:space="preserve">Yeh, I-C. (1998). </w:t>
      </w:r>
      <w:r w:rsidRPr="00902D27">
        <w:rPr>
          <w:rFonts w:ascii="Calibri" w:eastAsia="Calibri" w:hAnsi="Calibri" w:cs="Calibri"/>
          <w:sz w:val="22"/>
          <w:szCs w:val="22"/>
          <w:lang w:val="en-US"/>
        </w:rPr>
        <w:t>Modeling of strength of high-performance concrete using artificial neural networks. Cement and Concrete Research, 28(12), 1797-1808.</w:t>
      </w:r>
    </w:p>
    <w:p w14:paraId="757FF064" w14:textId="77777777" w:rsidR="00BE42B8" w:rsidRDefault="00000000">
      <w:pPr>
        <w:spacing w:after="200" w:line="276" w:lineRule="auto"/>
      </w:pPr>
      <w:r w:rsidRPr="00902D27">
        <w:rPr>
          <w:rFonts w:ascii="Calibri" w:eastAsia="Calibri" w:hAnsi="Calibri" w:cs="Calibri"/>
          <w:sz w:val="22"/>
          <w:szCs w:val="22"/>
          <w:lang w:val="en-US"/>
        </w:rPr>
        <w:t xml:space="preserve">Yu, B., &amp; Barter, R. (2024). Veridical Data Science: The Practice of Responsible Data Analysis and Decision Making. </w:t>
      </w:r>
      <w:r>
        <w:rPr>
          <w:rFonts w:ascii="Calibri" w:eastAsia="Calibri" w:hAnsi="Calibri" w:cs="Calibri"/>
          <w:sz w:val="22"/>
          <w:szCs w:val="22"/>
        </w:rPr>
        <w:t>MIT Press. https://vdsbook.com/</w:t>
      </w:r>
    </w:p>
    <w:sectPr w:rsidR="00BE42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2E9F"/>
    <w:multiLevelType w:val="hybridMultilevel"/>
    <w:tmpl w:val="1E0C018C"/>
    <w:lvl w:ilvl="0" w:tplc="C8BEB698">
      <w:start w:val="1"/>
      <w:numFmt w:val="bullet"/>
      <w:lvlText w:val="●"/>
      <w:lvlJc w:val="left"/>
      <w:pPr>
        <w:ind w:left="720" w:hanging="360"/>
      </w:pPr>
    </w:lvl>
    <w:lvl w:ilvl="1" w:tplc="81143EEC">
      <w:start w:val="1"/>
      <w:numFmt w:val="bullet"/>
      <w:lvlText w:val="○"/>
      <w:lvlJc w:val="left"/>
      <w:pPr>
        <w:ind w:left="1440" w:hanging="360"/>
      </w:pPr>
    </w:lvl>
    <w:lvl w:ilvl="2" w:tplc="38429E5A">
      <w:start w:val="1"/>
      <w:numFmt w:val="bullet"/>
      <w:lvlText w:val="■"/>
      <w:lvlJc w:val="left"/>
      <w:pPr>
        <w:ind w:left="2160" w:hanging="360"/>
      </w:pPr>
    </w:lvl>
    <w:lvl w:ilvl="3" w:tplc="7616B08C">
      <w:start w:val="1"/>
      <w:numFmt w:val="bullet"/>
      <w:lvlText w:val="●"/>
      <w:lvlJc w:val="left"/>
      <w:pPr>
        <w:ind w:left="2880" w:hanging="360"/>
      </w:pPr>
    </w:lvl>
    <w:lvl w:ilvl="4" w:tplc="72E2C8A0">
      <w:start w:val="1"/>
      <w:numFmt w:val="bullet"/>
      <w:lvlText w:val="○"/>
      <w:lvlJc w:val="left"/>
      <w:pPr>
        <w:ind w:left="3600" w:hanging="360"/>
      </w:pPr>
    </w:lvl>
    <w:lvl w:ilvl="5" w:tplc="3A2C1F9E">
      <w:start w:val="1"/>
      <w:numFmt w:val="bullet"/>
      <w:lvlText w:val="■"/>
      <w:lvlJc w:val="left"/>
      <w:pPr>
        <w:ind w:left="4320" w:hanging="360"/>
      </w:pPr>
    </w:lvl>
    <w:lvl w:ilvl="6" w:tplc="3A18FDD2">
      <w:start w:val="1"/>
      <w:numFmt w:val="bullet"/>
      <w:lvlText w:val="●"/>
      <w:lvlJc w:val="left"/>
      <w:pPr>
        <w:ind w:left="5040" w:hanging="360"/>
      </w:pPr>
    </w:lvl>
    <w:lvl w:ilvl="7" w:tplc="20A6D398">
      <w:start w:val="1"/>
      <w:numFmt w:val="bullet"/>
      <w:lvlText w:val="●"/>
      <w:lvlJc w:val="left"/>
      <w:pPr>
        <w:ind w:left="5760" w:hanging="360"/>
      </w:pPr>
    </w:lvl>
    <w:lvl w:ilvl="8" w:tplc="098C9DA2">
      <w:start w:val="1"/>
      <w:numFmt w:val="bullet"/>
      <w:lvlText w:val="●"/>
      <w:lvlJc w:val="left"/>
      <w:pPr>
        <w:ind w:left="6480" w:hanging="360"/>
      </w:pPr>
    </w:lvl>
  </w:abstractNum>
  <w:num w:numId="1" w16cid:durableId="571889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2B8"/>
    <w:rsid w:val="004A5169"/>
    <w:rsid w:val="007E5080"/>
    <w:rsid w:val="00902D27"/>
    <w:rsid w:val="009A0599"/>
    <w:rsid w:val="00AD04E7"/>
    <w:rsid w:val="00B6394C"/>
    <w:rsid w:val="00BE42B8"/>
    <w:rsid w:val="00D127D3"/>
    <w:rsid w:val="00D85C54"/>
    <w:rsid w:val="00F9093F"/>
    <w:rsid w:val="00FC124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FB48"/>
  <w15:docId w15:val="{96677353-51E3-41FD-B08F-DEDF0B85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4</Pages>
  <Words>1416</Words>
  <Characters>7793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 Cristian Sanchez Viguria</cp:lastModifiedBy>
  <cp:revision>6</cp:revision>
  <dcterms:created xsi:type="dcterms:W3CDTF">2026-07-14T17:59:00Z</dcterms:created>
  <dcterms:modified xsi:type="dcterms:W3CDTF">2026-07-23T00:48:00Z</dcterms:modified>
</cp:coreProperties>
</file>