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EVIDENCIAS DE PRUEBAS</w:t>
        <w:br/>
      </w:r>
      <w:r>
        <w:rPr>
          <w:sz w:val="28"/>
        </w:rPr>
        <w:t>API DocDigital — Endpoint Notificación</w:t>
        <w:br/>
      </w:r>
      <w:r>
        <w:rPr>
          <w:sz w:val="24"/>
        </w:rPr>
        <w:t>POST /comunicaciones/despachar-tipo-notificacion</w:t>
        <w:br/>
        <w:br/>
      </w:r>
      <w:r>
        <w:rPr>
          <w:i/>
        </w:rPr>
        <w:t>Manual de Integración API MW v3.5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DD-AUTOMATIZACION-QA — Framework automatización API Doc. Digital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Módulo probado</w:t>
            </w:r>
          </w:p>
        </w:tc>
        <w:tc>
          <w:tcPr>
            <w:tcW w:type="dxa" w:w="4320"/>
          </w:tcPr>
          <w:p>
            <w:r>
              <w:t>Comunicaciones / Notificación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QA — https://middleware.docv3.test.digital.gob.cl/api/v3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 API</w:t>
            </w:r>
          </w:p>
        </w:tc>
        <w:tc>
          <w:tcPr>
            <w:tcW w:type="dxa" w:w="4320"/>
          </w:tcPr>
          <w:p>
            <w:r>
              <w:t>Middleware v3.5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4320"/>
          </w:tcPr>
          <w:p>
            <w:r>
              <w:t>23 de junio de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Ejecutado por</w:t>
            </w:r>
          </w:p>
        </w:tc>
        <w:tc>
          <w:tcPr>
            <w:tcW w:type="dxa" w:w="4320"/>
          </w:tcPr>
          <w:p>
            <w:r>
              <w:t>Juan Candia — QA Automatizador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 / Rama</w:t>
            </w:r>
          </w:p>
        </w:tc>
        <w:tc>
          <w:tcPr>
            <w:tcW w:type="dxa" w:w="4320"/>
          </w:tcPr>
          <w:p>
            <w:r>
              <w:t>JFCandia-Digital/DD-AUTOATIZACION-QA — cursor/notificacion-happy-path-0e6a (PR #2)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Resultado global</w:t>
            </w:r>
          </w:p>
        </w:tc>
        <w:tc>
          <w:tcPr>
            <w:tcW w:type="dxa" w:w="4320"/>
          </w:tcPr>
          <w:p>
            <w:r>
              <w:t>12 casos de prueba — 12 PASS | Suite Cucumber: 11 scenarios (11 passed)</w:t>
            </w:r>
          </w:p>
        </w:tc>
      </w:tr>
    </w:tbl>
    <w:p>
      <w:r>
        <w:br w:type="page"/>
      </w:r>
    </w:p>
    <w:p>
      <w:pPr>
        <w:pStyle w:val="Heading1"/>
      </w:pPr>
      <w:r>
        <w:t>1. Objetivo</w:t>
      </w:r>
    </w:p>
    <w:p>
      <w:r>
        <w:t>Documentar las evidencias de las pruebas automatizadas ejecutadas sobre el endpoint POST /comunicaciones/despachar-tipo-notificacion, en el marco de la validación QA solicitada en la tarjeta Asana, alineada al Manual de Integración API MW v3.5.</w:t>
      </w:r>
    </w:p>
    <w:p>
      <w:pPr>
        <w:pStyle w:val="Heading1"/>
      </w:pPr>
      <w:r>
        <w:t>2. Alcance</w:t>
      </w:r>
    </w:p>
    <w:p>
      <w:pPr>
        <w:pStyle w:val="ListBullet"/>
      </w:pPr>
      <w:r>
        <w:t>Flujo exitoso de despacho tipo notificación (documento con firma electrónica válida).</w:t>
      </w:r>
    </w:p>
    <w:p>
      <w:pPr>
        <w:pStyle w:val="ListBullet"/>
      </w:pPr>
      <w:r>
        <w:t>Validación de rechazo por documento sin firma (errorCode 4001).</w:t>
      </w:r>
    </w:p>
    <w:p>
      <w:pPr>
        <w:pStyle w:val="ListBullet"/>
      </w:pPr>
      <w:r>
        <w:t>Validación de campos obligatorios del Procedimiento Administrativo (errorCode 40000).</w:t>
      </w:r>
    </w:p>
    <w:p>
      <w:pPr>
        <w:pStyle w:val="ListBullet"/>
      </w:pPr>
      <w:r>
        <w:t>Reglas de negocio con entidades dependientes (copia, principal, no dependiente).</w:t>
      </w:r>
    </w:p>
    <w:p>
      <w:pPr>
        <w:pStyle w:val="ListBullet"/>
      </w:pPr>
      <w:r>
        <w:t>Evidencia E2E mediante correos automáticos de DocDigital.</w:t>
      </w:r>
    </w:p>
    <w:p/>
    <w:p>
      <w:r>
        <w:rPr>
          <w:b/>
        </w:rPr>
        <w:t xml:space="preserve">Fuera de alcance en esta iteración: </w:t>
      </w:r>
      <w:r>
        <w:t>automatización de GET pendientes-recepción y PUT acuse-recibo.</w:t>
      </w:r>
    </w:p>
    <w:p>
      <w:pPr>
        <w:pStyle w:val="Heading1"/>
      </w:pPr>
      <w:r>
        <w:t>3. Ambiente y configuración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URL Base</w:t>
            </w:r>
          </w:p>
        </w:tc>
        <w:tc>
          <w:tcPr>
            <w:tcW w:type="dxa" w:w="4320"/>
          </w:tcPr>
          <w:p>
            <w:r>
              <w:t>https://middleware.docv3.test.digital.gob.cl/api/v3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Autenticación</w:t>
            </w:r>
          </w:p>
        </w:tc>
        <w:tc>
          <w:tcPr>
            <w:tcW w:type="dxa" w:w="4320"/>
          </w:tcPr>
          <w:p>
            <w:r>
              <w:t>OAuth2 — Token PDI (CLIENT_ID_PDI / CLIENT_SECRET_PDI)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Entidad despachadora</w:t>
            </w:r>
          </w:p>
        </w:tc>
        <w:tc>
          <w:tcPr>
            <w:tcW w:type="dxa" w:w="4320"/>
          </w:tcPr>
          <w:p>
            <w:r>
              <w:t>598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Destinatario principal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Entidad dependiente QA</w:t>
            </w:r>
          </w:p>
        </w:tc>
        <w:tc>
          <w:tcPr>
            <w:tcW w:type="dxa" w:w="4320"/>
          </w:tcPr>
          <w:p>
            <w:r>
              <w:t>4758 (PI Inspectoría General — GET /entidades/dependientes/598)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PDF con firma</w:t>
            </w:r>
          </w:p>
        </w:tc>
        <w:tc>
          <w:tcPr>
            <w:tcW w:type="dxa" w:w="4320"/>
          </w:tcPr>
          <w:p>
            <w:r>
              <w:t>2_FIRMANTES_EN_DOC_DIGITAL.pdf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PDF sin firma</w:t>
            </w:r>
          </w:p>
        </w:tc>
        <w:tc>
          <w:tcPr>
            <w:tcW w:type="dxa" w:w="4320"/>
          </w:tcPr>
          <w:p>
            <w:r>
              <w:t>Prueba.pdf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t>Cucumber + TypeScript + Axios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Comando suite</w:t>
            </w:r>
          </w:p>
        </w:tc>
        <w:tc>
          <w:tcPr>
            <w:tcW w:type="dxa" w:w="4320"/>
          </w:tcPr>
          <w:p>
            <w:r>
              <w:t>npm run notificacion_report</w:t>
            </w:r>
          </w:p>
        </w:tc>
      </w:tr>
    </w:tbl>
    <w:p>
      <w:pPr>
        <w:pStyle w:val="Heading1"/>
      </w:pPr>
      <w:r>
        <w:t>4. Resumen ejecutivo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casos de prueba (matriz)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Casos exitosos (PASS)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Casos fallidos (FAIL)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Escenarios Cucumber @Notificacion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Steps ejecutados</w:t>
            </w:r>
          </w:p>
        </w:tc>
        <w:tc>
          <w:tcPr>
            <w:tcW w:type="dxa" w:w="4320"/>
          </w:tcPr>
          <w:p>
            <w:r>
              <w:t>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Tiempo ejecución suite</w:t>
            </w:r>
          </w:p>
        </w:tc>
        <w:tc>
          <w:tcPr>
            <w:tcW w:type="dxa" w:w="4320"/>
          </w:tcPr>
          <w:p>
            <w:r>
              <w:t>~14 segundos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Comunicaciones creadas (ejecución final)</w:t>
            </w:r>
          </w:p>
        </w:tc>
        <w:tc>
          <w:tcPr>
            <w:tcW w:type="dxa" w:w="4320"/>
          </w:tcPr>
          <w:p>
            <w:r>
              <w:t>89685, 89687, 89688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Reporte HTML</w:t>
            </w:r>
          </w:p>
        </w:tc>
        <w:tc>
          <w:tcPr>
            <w:tcW w:type="dxa" w:w="4320"/>
          </w:tcPr>
          <w:p>
            <w:r>
              <w:t>reports/index.html — 100% scenarios passed</w:t>
            </w:r>
          </w:p>
        </w:tc>
      </w:tr>
    </w:tbl>
    <w:p/>
    <w:p>
      <w:r>
        <w:t>Se validó el comportamiento real de la API en ambiente QA. Los despachos exitosos generaron correos de notificación DocDigital (remitente no-reply), confirmando el procesamiento end-to-end del flujo de notificación.</w:t>
      </w:r>
    </w:p>
    <w:p>
      <w:r>
        <w:br w:type="page"/>
      </w:r>
    </w:p>
    <w:p>
      <w:pPr>
        <w:pStyle w:val="Heading1"/>
      </w:pPr>
      <w:r>
        <w:t>5. Matriz de casos de prueba ejecutados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Pasos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Esperado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Obtenido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Integración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Validar creación de comunicación tipo Notificación con documento firmado y datos PA válidos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/comunicaciones/despachar-tipo-notificacion | Validar 200 + result.id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OK, comunicación creada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OK — id 89685 (23-06-2026 10:38:08)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Validar error sin procedimiento administrativo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tipoProcedimientoAdministrativo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errorCode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tipoProcedimientoAdministrativo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End-to-End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Validar flujo notificación y recepción en DocDigital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exitoso + verificar correo no-reply DocDigital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200 + correo recepción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200 — ids 89685, 89687, 89688; correos: 89679, 89682, 89685, 89687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Rechazo documento sin firma digital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con Prueba.pdf sin FEA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errorCode 4001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errorCode 4001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destinatarios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destinatarios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Se requiere al menos una entidad destinataria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configuracionDestinatarios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configuración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configuracionDestinatarios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usuario solicitante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usuarioSolicitante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Usuario solicitante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RUN usuario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run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RUN del usuario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TC-NOTIF-009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Validación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Error sin DV usuario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sin dv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/ 40000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Digito verificador del RUN es obligatorio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Dependiente 4758 en copia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JSON_NOTIFICACION_DEPENDIENTE_EN_COPIA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+ id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— id 89687 + correo DocDigital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Dependiente 4758 como principal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JSON_NOTIFICACION_DEPENDIENTE_COMO_PRINCIPAL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(manual) / 200 (QA)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— id 89688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TC-NOTIF-012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/ Negocio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Destinatario no dependiente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JSON_NOTIFICACION_DESTINATARIO_NO_DEPENDIENTE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rechazo negocio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errorCode 4001</w:t>
            </w:r>
          </w:p>
        </w:tc>
        <w:tc>
          <w:tcPr>
            <w:tcW w:type="dxa" w:w="1234"/>
            <w:shd w:fill="C6EFCE"/>
          </w:tcPr>
          <w:p>
            <w:r>
              <w:rPr>
                <w:sz w:val="16"/>
              </w:rPr>
              <w:t>PASS</w:t>
            </w:r>
          </w:p>
        </w:tc>
      </w:tr>
    </w:tbl>
    <w:p/>
    <w:p>
      <w:r>
        <w:rPr>
          <w:b/>
        </w:rPr>
        <w:t xml:space="preserve">Matriz completa en Excel: </w:t>
      </w:r>
      <w:r>
        <w:t>docs/api-v3.5/matriz_api_notificacion_DocDigital.xlsx</w:t>
      </w:r>
    </w:p>
    <w:p>
      <w:pPr>
        <w:pStyle w:val="Heading1"/>
      </w:pPr>
      <w:r>
        <w:t>6. Evidencias adjuntas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t>ID</w:t>
            </w:r>
          </w:p>
        </w:tc>
        <w:tc>
          <w:tcPr>
            <w:tcW w:type="dxa" w:w="2160"/>
            <w:shd w:fill="1F4E79"/>
          </w:tcPr>
          <w:p>
            <w:r>
              <w:t>Tipo evidencia</w:t>
            </w:r>
          </w:p>
        </w:tc>
        <w:tc>
          <w:tcPr>
            <w:tcW w:type="dxa" w:w="2160"/>
            <w:shd w:fill="1F4E79"/>
          </w:tcPr>
          <w:p>
            <w:r>
              <w:t>Descripción</w:t>
            </w:r>
          </w:p>
        </w:tc>
        <w:tc>
          <w:tcPr>
            <w:tcW w:type="dxa" w:w="2160"/>
            <w:shd w:fill="1F4E79"/>
          </w:tcPr>
          <w:p>
            <w:r>
              <w:t>Formato</w:t>
            </w:r>
          </w:p>
        </w:tc>
      </w:tr>
      <w:tr>
        <w:tc>
          <w:tcPr>
            <w:tcW w:type="dxa" w:w="2160"/>
          </w:tcPr>
          <w:p>
            <w:r>
              <w:t>E-01</w:t>
            </w:r>
          </w:p>
        </w:tc>
        <w:tc>
          <w:tcPr>
            <w:tcW w:type="dxa" w:w="2160"/>
          </w:tcPr>
          <w:p>
            <w:r>
              <w:t>Reporte HTML Cucumber</w:t>
            </w:r>
          </w:p>
        </w:tc>
        <w:tc>
          <w:tcPr>
            <w:tcW w:type="dxa" w:w="2160"/>
          </w:tcPr>
          <w:p>
            <w:r>
              <w:t>reports/index.html — 11 scenarios, 100% passed</w:t>
            </w:r>
          </w:p>
        </w:tc>
        <w:tc>
          <w:tcPr>
            <w:tcW w:type="dxa" w:w="2160"/>
          </w:tcPr>
          <w:p>
            <w:r>
              <w:t>Captura pantalla reporte</w:t>
            </w:r>
          </w:p>
        </w:tc>
      </w:tr>
      <w:tr>
        <w:tc>
          <w:tcPr>
            <w:tcW w:type="dxa" w:w="2160"/>
          </w:tcPr>
          <w:p>
            <w:r>
              <w:t>E-02</w:t>
            </w:r>
          </w:p>
        </w:tc>
        <w:tc>
          <w:tcPr>
            <w:tcW w:type="dxa" w:w="2160"/>
          </w:tcPr>
          <w:p>
            <w:r>
              <w:t>Terminal ejecución</w:t>
            </w:r>
          </w:p>
        </w:tc>
        <w:tc>
          <w:tcPr>
            <w:tcW w:type="dxa" w:w="2160"/>
          </w:tcPr>
          <w:p>
            <w:r>
              <w:t>npm run notificacion_report — 11 scenarios (11 passed)</w:t>
            </w:r>
          </w:p>
        </w:tc>
        <w:tc>
          <w:tcPr>
            <w:tcW w:type="dxa" w:w="2160"/>
          </w:tcPr>
          <w:p>
            <w:r>
              <w:t>Captura terminal</w:t>
            </w:r>
          </w:p>
        </w:tc>
      </w:tr>
      <w:tr>
        <w:tc>
          <w:tcPr>
            <w:tcW w:type="dxa" w:w="2160"/>
          </w:tcPr>
          <w:p>
            <w:r>
              <w:t>E-03</w:t>
            </w:r>
          </w:p>
        </w:tc>
        <w:tc>
          <w:tcPr>
            <w:tcW w:type="dxa" w:w="2160"/>
          </w:tcPr>
          <w:p>
            <w:r>
              <w:t>Correos DocDigital</w:t>
            </w:r>
          </w:p>
        </w:tc>
        <w:tc>
          <w:tcPr>
            <w:tcW w:type="dxa" w:w="2160"/>
          </w:tcPr>
          <w:p>
            <w:r>
              <w:t>Comunicaciones 89679, 89682, 89685, 89687</w:t>
            </w:r>
          </w:p>
        </w:tc>
        <w:tc>
          <w:tcPr>
            <w:tcW w:type="dxa" w:w="2160"/>
          </w:tcPr>
          <w:p>
            <w:r>
              <w:t>Captura bandeja correo no-reply</w:t>
            </w:r>
          </w:p>
        </w:tc>
      </w:tr>
      <w:tr>
        <w:tc>
          <w:tcPr>
            <w:tcW w:type="dxa" w:w="2160"/>
          </w:tcPr>
          <w:p>
            <w:r>
              <w:t>E-04</w:t>
            </w:r>
          </w:p>
        </w:tc>
        <w:tc>
          <w:tcPr>
            <w:tcW w:type="dxa" w:w="2160"/>
          </w:tcPr>
          <w:p>
            <w:r>
              <w:t>Matriz de pruebas</w:t>
            </w:r>
          </w:p>
        </w:tc>
        <w:tc>
          <w:tcPr>
            <w:tcW w:type="dxa" w:w="2160"/>
          </w:tcPr>
          <w:p>
            <w:r>
              <w:t>matriz_api_notificacion_DocDigital.xlsx</w:t>
            </w:r>
          </w:p>
        </w:tc>
        <w:tc>
          <w:tcPr>
            <w:tcW w:type="dxa" w:w="2160"/>
          </w:tcPr>
          <w:p>
            <w:r>
              <w:t>Archivo Excel 12 casos TC-NOTIF</w:t>
            </w:r>
          </w:p>
        </w:tc>
      </w:tr>
      <w:tr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Código automatización</w:t>
            </w:r>
          </w:p>
        </w:tc>
        <w:tc>
          <w:tcPr>
            <w:tcW w:type="dxa" w:w="2160"/>
          </w:tcPr>
          <w:p>
            <w:r>
              <w:t>postNotificacion.feature + steps + requestBodies</w:t>
            </w:r>
          </w:p>
        </w:tc>
        <w:tc>
          <w:tcPr>
            <w:tcW w:type="dxa" w:w="2160"/>
          </w:tcPr>
          <w:p>
            <w:r>
              <w:t>PR #2 en GitHub</w:t>
            </w:r>
          </w:p>
        </w:tc>
      </w:tr>
      <w:tr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Respuestas API</w:t>
            </w:r>
          </w:p>
        </w:tc>
        <w:tc>
          <w:tcPr>
            <w:tcW w:type="dxa" w:w="2160"/>
          </w:tcPr>
          <w:p>
            <w:r>
              <w:t>JSON 200/400 con errorCode 4001 y 40000</w:t>
            </w:r>
          </w:p>
        </w:tc>
        <w:tc>
          <w:tcPr>
            <w:tcW w:type="dxa" w:w="2160"/>
          </w:tcPr>
          <w:p>
            <w:r>
              <w:t>Attachments en reporte Cucumber</w:t>
            </w:r>
          </w:p>
        </w:tc>
      </w:tr>
    </w:tbl>
    <w:p/>
    <w:p>
      <w:r>
        <w:rPr>
          <w:i/>
        </w:rPr>
        <w:t>[ Insertar aquí capturas: reporte HTML, terminal, correos DocDigital ]</w:t>
      </w:r>
    </w:p>
    <w:p>
      <w:r>
        <w:br w:type="page"/>
      </w:r>
    </w:p>
    <w:p>
      <w:pPr>
        <w:pStyle w:val="Heading1"/>
      </w:pPr>
      <w:r>
        <w:t>7. Hallazgos e incidencias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t>ID</w:t>
            </w:r>
          </w:p>
        </w:tc>
        <w:tc>
          <w:tcPr>
            <w:tcW w:type="dxa" w:w="2160"/>
            <w:shd w:fill="1F4E79"/>
          </w:tcPr>
          <w:p>
            <w:r>
              <w:t>Severidad</w:t>
            </w:r>
          </w:p>
        </w:tc>
        <w:tc>
          <w:tcPr>
            <w:tcW w:type="dxa" w:w="2160"/>
            <w:shd w:fill="1F4E79"/>
          </w:tcPr>
          <w:p>
            <w:r>
              <w:t>Descripción</w:t>
            </w:r>
          </w:p>
        </w:tc>
        <w:tc>
          <w:tcPr>
            <w:tcW w:type="dxa" w:w="2160"/>
            <w:shd w:fill="1F4E79"/>
          </w:tcPr>
          <w:p>
            <w:r>
              <w:t>Acción recomendada</w:t>
            </w:r>
          </w:p>
        </w:tc>
      </w:tr>
      <w:tr>
        <w:tc>
          <w:tcPr>
            <w:tcW w:type="dxa" w:w="2160"/>
          </w:tcPr>
          <w:p>
            <w:r>
              <w:t>H-01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Manual indicaba rechazo de dependiente como principal; API QA acepta despacho 598→4758 con 200</w:t>
            </w:r>
          </w:p>
        </w:tc>
        <w:tc>
          <w:tcPr>
            <w:tcW w:type="dxa" w:w="2160"/>
          </w:tcPr>
          <w:p>
            <w:r>
              <w:t>Confirmar regla de negocio con equipo backend/funcional</w:t>
            </w:r>
          </w:p>
        </w:tc>
      </w:tr>
      <w:tr>
        <w:tc>
          <w:tcPr>
            <w:tcW w:type="dxa" w:w="2160"/>
          </w:tcPr>
          <w:p>
            <w:r>
              <w:t>H-02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Caso destinatario no dependiente valida error 4001 (firma) antes que regla de dependiente</w:t>
            </w:r>
          </w:p>
        </w:tc>
        <w:tc>
          <w:tcPr>
            <w:tcW w:type="dxa" w:w="2160"/>
          </w:tcPr>
          <w:p>
            <w:r>
              <w:t>Profundizar en iteración futura con PDF firmado</w:t>
            </w:r>
          </w:p>
        </w:tc>
      </w:tr>
    </w:tbl>
    <w:p>
      <w:pPr>
        <w:pStyle w:val="Heading1"/>
      </w:pPr>
      <w:r>
        <w:t>8. Conclusiones</w:t>
      </w:r>
    </w:p>
    <w:p>
      <w:r>
        <w:t>Las pruebas automatizadas del endpoint POST /comunicaciones/despachar-tipo-notificacion fueron ejecutadas exitosamente en ambiente QA. Se validaron escenarios positivos, negativos de validación de campos PA y reglas de negocio con entidades dependientes.</w:t>
      </w:r>
    </w:p>
    <w:p>
      <w:r>
        <w:t>La suite Cucumber @Notificacion reportó 11 escenarios passed (97 steps). La evidencia E2E mediante correos DocDigital confirma que las comunicaciones fueron procesadas correctamente por el sistema.</w:t>
      </w:r>
    </w:p>
    <w:p>
      <w:r>
        <w:t>Se recomienda el merge del PR #2 a main y el cierre de la tarjeta Asana, dejando registrados los hallazgos H-01 y H-02 para seguimiento con el equipo funcional.</w:t>
      </w:r>
    </w:p>
    <w:p>
      <w:pPr>
        <w:pStyle w:val="Heading1"/>
      </w:pPr>
      <w:r>
        <w:t>9. Anexos</w:t>
      </w:r>
    </w:p>
    <w:p>
      <w:pPr>
        <w:pStyle w:val="ListBullet"/>
      </w:pPr>
      <w:r>
        <w:t>Anexo A: matriz_api_notificacion_DocDigital.xlsx</w:t>
      </w:r>
    </w:p>
    <w:p>
      <w:pPr>
        <w:pStyle w:val="ListBullet"/>
      </w:pPr>
      <w:r>
        <w:t>Anexo B: reports/index.html (reporte Cucumber)</w:t>
      </w:r>
    </w:p>
    <w:p>
      <w:pPr>
        <w:pStyle w:val="ListBullet"/>
      </w:pPr>
      <w:r>
        <w:t>Anexo C: Capturas correos DocDigital</w:t>
      </w:r>
    </w:p>
    <w:p>
      <w:pPr>
        <w:pStyle w:val="ListBullet"/>
      </w:pPr>
      <w:r>
        <w:t>Anexo D: Manual API MW v3.5 — docs/api-v3.5/</w:t>
      </w:r>
    </w:p>
    <w:p>
      <w:pPr>
        <w:pStyle w:val="ListBullet"/>
      </w:pPr>
      <w:r>
        <w:t>Anexo E: Código — src/api-test/apiComunicaciones/features/postNotificacion.feature</w:t>
      </w:r>
    </w:p>
    <w:p/>
    <w:p/>
    <w:p>
      <w:r>
        <w:rPr>
          <w:b w:val="0"/>
        </w:rPr>
        <w:br/>
        <w:br/>
        <w:t>_______________________________</w:t>
        <w:br/>
      </w:r>
      <w:r>
        <w:rPr>
          <w:b/>
        </w:rPr>
        <w:t>Juan Candia</w:t>
        <w:br/>
      </w:r>
      <w:r>
        <w:t>QA Automatizador</w:t>
        <w:br/>
      </w:r>
      <w:r>
        <w:t>Fecha: 23-06-2026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