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276" w:lineRule="auto"/>
        <w:jc w:val="center"/>
        <w:rPr>
          <w:rFonts w:ascii="Montserrat" w:cs="Montserrat" w:eastAsia="Montserrat" w:hAnsi="Montserrat"/>
        </w:rPr>
      </w:pPr>
      <w:r w:rsidDel="00000000" w:rsidR="00000000" w:rsidRPr="00000000">
        <w:rPr>
          <w:rFonts w:ascii="Montserrat" w:cs="Montserrat" w:eastAsia="Montserrat" w:hAnsi="Montserrat"/>
        </w:rPr>
        <w:drawing>
          <wp:anchor allowOverlap="1" behindDoc="1" distB="0" distT="0" distL="0" distR="0" hidden="0" layoutInCell="1" locked="0" relativeHeight="0" simplePos="0">
            <wp:simplePos x="0" y="0"/>
            <wp:positionH relativeFrom="margin">
              <wp:align>center</wp:align>
            </wp:positionH>
            <wp:positionV relativeFrom="margin">
              <wp:posOffset>-1286226</wp:posOffset>
            </wp:positionV>
            <wp:extent cx="7610475" cy="10765571"/>
            <wp:effectExtent b="0" l="0" r="0" t="0"/>
            <wp:wrapNone/>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7610475" cy="10765571"/>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3">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4">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5">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6">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7">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8">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9">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A">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B">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C">
      <w:pPr>
        <w:pageBreakBefore w:val="0"/>
        <w:spacing w:line="240" w:lineRule="auto"/>
        <w:jc w:val="center"/>
        <w:rPr>
          <w:rFonts w:ascii="Montserrat" w:cs="Montserrat" w:eastAsia="Montserrat" w:hAnsi="Montserrat"/>
          <w:b w:val="1"/>
          <w:bCs w:val="1"/>
          <w:color w:val="ffffff"/>
          <w:sz w:val="72"/>
          <w:szCs w:val="72"/>
        </w:rPr>
      </w:pPr>
      <w:r w:rsidDel="00000000" w:rsidR="00000000" w:rsidRPr="00000000">
        <w:rPr>
          <w:rFonts w:ascii="Montserrat" w:cs="Montserrat" w:eastAsia="Montserrat" w:hAnsi="Montserrat"/>
          <w:b w:val="1"/>
          <w:bCs w:val="1"/>
          <w:color w:val="ffffff"/>
          <w:sz w:val="72"/>
          <w:szCs w:val="72"/>
          <w:rtl w:val="0"/>
        </w:rPr>
        <w:t xml:space="preserve">Ata de Reunião Geral</w:t>
      </w:r>
    </w:p>
    <w:p w:rsidR="00000000" w:rsidDel="00000000" w:rsidP="00000000" w:rsidRDefault="00000000" w:rsidRPr="00000000" w14:paraId="0000000D">
      <w:pPr>
        <w:pageBreakBefore w:val="0"/>
        <w:spacing w:line="240" w:lineRule="auto"/>
        <w:jc w:val="center"/>
        <w:rPr>
          <w:rFonts w:ascii="Montserrat" w:cs="Montserrat" w:eastAsia="Montserrat" w:hAnsi="Montserrat"/>
          <w:b w:val="1"/>
          <w:bCs w:val="1"/>
          <w:color w:val="ffffff"/>
          <w:sz w:val="72"/>
          <w:szCs w:val="72"/>
        </w:rPr>
      </w:pPr>
      <w:r w:rsidDel="00000000" w:rsidR="00000000" w:rsidRPr="00000000">
        <w:rPr>
          <w:rFonts w:ascii="Montserrat" w:cs="Montserrat" w:eastAsia="Montserrat" w:hAnsi="Montserrat"/>
          <w:b w:val="1"/>
          <w:bCs w:val="1"/>
          <w:color w:val="ffffff"/>
          <w:sz w:val="72"/>
          <w:szCs w:val="72"/>
          <w:rtl w:val="0"/>
        </w:rPr>
        <w:t xml:space="preserve">2025-2</w:t>
      </w:r>
    </w:p>
    <w:p w:rsidR="00000000" w:rsidDel="00000000" w:rsidP="00000000" w:rsidRDefault="00000000" w:rsidRPr="00000000" w14:paraId="0000000E">
      <w:pPr>
        <w:pageBreakBefore w:val="0"/>
        <w:spacing w:line="240" w:lineRule="auto"/>
        <w:jc w:val="center"/>
        <w:rPr>
          <w:rFonts w:ascii="Montserrat" w:cs="Montserrat" w:eastAsia="Montserrat" w:hAnsi="Montserrat"/>
          <w:b w:val="1"/>
          <w:bCs w:val="1"/>
          <w:i w:val="1"/>
          <w:iCs w:val="1"/>
        </w:rPr>
      </w:pPr>
      <w:r w:rsidDel="00000000" w:rsidR="00000000" w:rsidRPr="00000000">
        <w:rPr>
          <w:rFonts w:ascii="Amaranth" w:cs="Amaranth" w:eastAsia="Amaranth" w:hAnsi="Amaranth"/>
          <w:b w:val="1"/>
          <w:bCs w:val="1"/>
          <w:i w:val="1"/>
          <w:iCs w:val="1"/>
          <w:color w:val="ffffff"/>
          <w:sz w:val="48"/>
          <w:szCs w:val="48"/>
          <w:rtl w:val="0"/>
        </w:rPr>
        <w:t xml:space="preserve">03</w:t>
      </w:r>
      <w:r w:rsidDel="00000000" w:rsidR="00000000" w:rsidRPr="00000000">
        <w:rPr>
          <w:rFonts w:ascii="Amaranth" w:cs="Amaranth" w:eastAsia="Amaranth" w:hAnsi="Amaranth"/>
          <w:b w:val="1"/>
          <w:bCs w:val="1"/>
          <w:i w:val="1"/>
          <w:iCs w:val="1"/>
          <w:color w:val="ffffff"/>
          <w:sz w:val="48"/>
          <w:szCs w:val="48"/>
          <w:rtl w:val="0"/>
        </w:rPr>
        <w:t xml:space="preserve">/11</w:t>
      </w:r>
      <w:r w:rsidDel="00000000" w:rsidR="00000000" w:rsidRPr="00000000">
        <w:rPr>
          <w:rFonts w:ascii="Amaranth" w:cs="Amaranth" w:eastAsia="Amaranth" w:hAnsi="Amaranth"/>
          <w:b w:val="1"/>
          <w:bCs w:val="1"/>
          <w:i w:val="1"/>
          <w:iCs w:val="1"/>
          <w:color w:val="ffffff"/>
          <w:sz w:val="48"/>
          <w:szCs w:val="48"/>
          <w:rtl w:val="0"/>
        </w:rPr>
        <w:t xml:space="preserve">/2025</w:t>
      </w:r>
      <w:r w:rsidDel="00000000" w:rsidR="00000000" w:rsidRPr="00000000">
        <w:br w:type="page"/>
      </w:r>
      <w:r w:rsidDel="00000000" w:rsidR="00000000" w:rsidRPr="00000000">
        <w:rPr>
          <w:rtl w:val="0"/>
        </w:rPr>
      </w:r>
    </w:p>
    <w:p w:rsidR="00000000" w:rsidDel="00000000" w:rsidP="00000000" w:rsidRDefault="00000000" w:rsidRPr="00000000" w14:paraId="0000000F">
      <w:pPr>
        <w:pageBreakBefore w:val="0"/>
        <w:spacing w:line="360" w:lineRule="auto"/>
        <w:jc w:val="left"/>
        <w:rPr>
          <w:rFonts w:ascii="Montserrat" w:cs="Montserrat" w:eastAsia="Montserrat" w:hAnsi="Montserrat"/>
          <w:b w:val="1"/>
          <w:bCs w:val="1"/>
          <w:sz w:val="32"/>
          <w:szCs w:val="32"/>
        </w:rPr>
      </w:pPr>
      <w:r w:rsidDel="00000000" w:rsidR="00000000" w:rsidRPr="00000000">
        <w:rPr>
          <w:rFonts w:ascii="Montserrat" w:cs="Montserrat" w:eastAsia="Montserrat" w:hAnsi="Montserrat"/>
        </w:rPr>
        <w:drawing>
          <wp:anchor allowOverlap="1" behindDoc="1" distB="0" distT="0" distL="0" distR="0" hidden="0" layoutInCell="1" locked="0" relativeHeight="0" simplePos="0">
            <wp:simplePos x="0" y="0"/>
            <wp:positionH relativeFrom="margin">
              <wp:posOffset>0</wp:posOffset>
            </wp:positionH>
            <wp:positionV relativeFrom="margin">
              <wp:posOffset>9460056</wp:posOffset>
            </wp:positionV>
            <wp:extent cx="9895840" cy="7787005"/>
            <wp:effectExtent b="0" l="0" r="0" t="0"/>
            <wp:wrapNone/>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9895840" cy="7787005"/>
                    </a:xfrm>
                    <a:prstGeom prst="rect"/>
                    <a:ln/>
                  </pic:spPr>
                </pic:pic>
              </a:graphicData>
            </a:graphic>
          </wp:anchor>
        </w:drawing>
      </w:r>
      <w:r w:rsidDel="00000000" w:rsidR="00000000" w:rsidRPr="00000000">
        <w:rPr>
          <w:rFonts w:ascii="Montserrat" w:cs="Montserrat" w:eastAsia="Montserrat" w:hAnsi="Montserrat"/>
          <w:b w:val="1"/>
          <w:bCs w:val="1"/>
          <w:sz w:val="36"/>
          <w:szCs w:val="36"/>
          <w:rtl w:val="0"/>
        </w:rPr>
        <w:t xml:space="preserve">Horário</w:t>
      </w:r>
      <w:r w:rsidDel="00000000" w:rsidR="00000000" w:rsidRPr="00000000">
        <w:rPr>
          <w:rtl w:val="0"/>
        </w:rPr>
      </w:r>
    </w:p>
    <w:p w:rsidR="00000000" w:rsidDel="00000000" w:rsidP="00000000" w:rsidRDefault="00000000" w:rsidRPr="00000000" w14:paraId="00000010">
      <w:pPr>
        <w:pageBreakBefore w:val="0"/>
        <w:tabs>
          <w:tab w:val="center" w:leader="none" w:pos="245"/>
          <w:tab w:val="left" w:leader="none" w:pos="709"/>
          <w:tab w:val="center" w:leader="none" w:pos="1726"/>
        </w:tabs>
        <w:spacing w:after="462"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18:50</w:t>
      </w:r>
      <w:r w:rsidDel="00000000" w:rsidR="00000000" w:rsidRPr="00000000">
        <w:rPr>
          <w:rFonts w:ascii="Montserrat" w:cs="Montserrat" w:eastAsia="Montserrat" w:hAnsi="Montserrat"/>
          <w:sz w:val="24"/>
          <w:szCs w:val="24"/>
          <w:rtl w:val="0"/>
        </w:rPr>
        <w:t xml:space="preserve"> às </w:t>
      </w:r>
      <w:r w:rsidDel="00000000" w:rsidR="00000000" w:rsidRPr="00000000">
        <w:rPr>
          <w:rFonts w:ascii="Montserrat" w:cs="Montserrat" w:eastAsia="Montserrat" w:hAnsi="Montserrat"/>
          <w:sz w:val="24"/>
          <w:szCs w:val="24"/>
          <w:rtl w:val="0"/>
        </w:rPr>
        <w:t xml:space="preserve">22:00</w:t>
      </w:r>
      <w:r w:rsidDel="00000000" w:rsidR="00000000" w:rsidRPr="00000000">
        <w:rPr>
          <w:rtl w:val="0"/>
        </w:rPr>
      </w:r>
    </w:p>
    <w:p w:rsidR="00000000" w:rsidDel="00000000" w:rsidP="00000000" w:rsidRDefault="00000000" w:rsidRPr="00000000" w14:paraId="00000011">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360" w:lineRule="auto"/>
        <w:ind w:left="0" w:right="0" w:firstLine="0"/>
        <w:jc w:val="both"/>
        <w:rPr>
          <w:rFonts w:ascii="Montserrat" w:cs="Montserrat" w:eastAsia="Montserrat" w:hAnsi="Montserrat"/>
          <w:i w:val="0"/>
          <w:iCs w:val="0"/>
          <w:smallCaps w:val="0"/>
          <w:strike w:val="0"/>
          <w:color w:val="000000"/>
          <w:sz w:val="36"/>
          <w:szCs w:val="3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36"/>
          <w:szCs w:val="36"/>
          <w:u w:val="none"/>
          <w:shd w:fill="auto" w:val="clear"/>
          <w:vertAlign w:val="baseline"/>
          <w:rtl w:val="0"/>
        </w:rPr>
        <w:t xml:space="preserve">Presentes</w:t>
      </w:r>
      <w:r w:rsidDel="00000000" w:rsidR="00000000" w:rsidRPr="00000000">
        <w:rPr>
          <w:rFonts w:ascii="Montserrat" w:cs="Montserrat" w:eastAsia="Montserrat" w:hAnsi="Montserrat"/>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12">
      <w:pPr>
        <w:pageBreakBefore w:val="0"/>
        <w:spacing w:line="240" w:lineRule="auto"/>
        <w:ind w:right="55"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Efetivos: </w:t>
      </w:r>
    </w:p>
    <w:p w:rsidR="00000000" w:rsidDel="00000000" w:rsidP="00000000" w:rsidRDefault="00000000" w:rsidRPr="00000000" w14:paraId="00000013">
      <w:pPr>
        <w:spacing w:after="0" w:line="240" w:lineRule="auto"/>
        <w:ind w:left="0" w:right="55"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Adilson José dos Santos Júnior, Alexandre Ferreira Nunes, Ariel Lopes Ribeiro Silva, Arthur Montes Cuoco, Bruna de Jesus Silva, Bruno Sousa Pereira, Carolina Helena Martins Batista, Eduarda Novaes Gomes, Fernanda Custódio Soares, Guilherme Magalhães Oliveira, Héctor Nunes Silva de Albuquerque, Henrique Akira Fujihara Nobuyasu, Isadora Corrêa Moura, João Gabriel de Mendonça Teixeira, João Pedro Franco Barbosa, Julia Gabriela Ferreira Nunes, Nelson Antônio de Melo Filho, Nícholas Frutuoso Guimarães, Paulina Fernando, Pedro Henrique Fernandes Rezende, Pedro Henrique Oliveira Macedo, Samara Regina Machado, Thiago Inácio Bovaretto, Vinícius Abreu Queiroz Felício, Wanderson Guilherme Santos.</w:t>
      </w:r>
    </w:p>
    <w:p w:rsidR="00000000" w:rsidDel="00000000" w:rsidP="00000000" w:rsidRDefault="00000000" w:rsidRPr="00000000" w14:paraId="00000014">
      <w:pPr>
        <w:spacing w:after="200" w:line="240" w:lineRule="auto"/>
        <w:ind w:left="720" w:right="55"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5">
      <w:pPr>
        <w:spacing w:line="240" w:lineRule="auto"/>
        <w:ind w:right="55"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Trainees: </w:t>
      </w:r>
    </w:p>
    <w:p w:rsidR="00000000" w:rsidDel="00000000" w:rsidP="00000000" w:rsidRDefault="00000000" w:rsidRPr="00000000" w14:paraId="00000016">
      <w:pPr>
        <w:spacing w:after="0" w:line="240" w:lineRule="auto"/>
        <w:ind w:left="0"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Allyson de Paula Souza, Bernardo e Chaves Medici, Gabrielly Alves Borges, Iriana Silva e Silva, Júlia Arcari Corrêa, Leonardo Parreira Tomaz Silva, Luan Rafael Pereira Santos, Maria Eduarda Garcez Borges, Maria Fernanda Pagnoncelli Corso, Mateus Peres Lima, Rafael Francisco Caixeta, Rayssa Natalia Soares Vaz.</w:t>
      </w:r>
    </w:p>
    <w:p w:rsidR="00000000" w:rsidDel="00000000" w:rsidP="00000000" w:rsidRDefault="00000000" w:rsidRPr="00000000" w14:paraId="00000017">
      <w:pPr>
        <w:spacing w:after="0" w:line="240" w:lineRule="auto"/>
        <w:ind w:left="72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8">
      <w:pPr>
        <w:spacing w:after="200" w:line="360" w:lineRule="auto"/>
        <w:ind w:right="55"/>
        <w:jc w:val="both"/>
        <w:rPr>
          <w:rFonts w:ascii="Montserrat" w:cs="Montserrat" w:eastAsia="Montserrat" w:hAnsi="Montserrat"/>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9">
      <w:pPr>
        <w:spacing w:line="360" w:lineRule="auto"/>
        <w:ind w:left="0" w:right="55" w:firstLine="0"/>
        <w:jc w:val="both"/>
        <w:rPr>
          <w:rFonts w:ascii="Montserrat" w:cs="Montserrat" w:eastAsia="Montserrat" w:hAnsi="Montserrat"/>
          <w:b w:val="1"/>
          <w:bCs w:val="1"/>
          <w:sz w:val="36"/>
          <w:szCs w:val="36"/>
        </w:rPr>
      </w:pPr>
      <w:r w:rsidDel="00000000" w:rsidR="00000000" w:rsidRPr="00000000">
        <w:rPr>
          <w:rFonts w:ascii="Montserrat" w:cs="Montserrat" w:eastAsia="Montserrat" w:hAnsi="Montserrat"/>
          <w:b w:val="1"/>
          <w:bCs w:val="1"/>
          <w:sz w:val="36"/>
          <w:szCs w:val="36"/>
          <w:rtl w:val="0"/>
        </w:rPr>
        <w:t xml:space="preserve">Pautas</w:t>
      </w:r>
    </w:p>
    <w:p w:rsidR="00000000" w:rsidDel="00000000" w:rsidP="00000000" w:rsidRDefault="00000000" w:rsidRPr="00000000" w14:paraId="0000001A">
      <w:pPr>
        <w:spacing w:before="200" w:line="360" w:lineRule="auto"/>
        <w:ind w:left="0" w:right="55" w:firstLine="720"/>
        <w:jc w:val="both"/>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1B">
      <w:pPr>
        <w:numPr>
          <w:ilvl w:val="0"/>
          <w:numId w:val="1"/>
        </w:numPr>
        <w:spacing w:after="200" w:before="200" w:line="360" w:lineRule="auto"/>
        <w:ind w:left="720" w:hanging="360"/>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Segunda rodada de capacitação de projetos</w:t>
      </w:r>
      <w:r w:rsidDel="00000000" w:rsidR="00000000" w:rsidRPr="00000000">
        <w:rPr>
          <w:rtl w:val="0"/>
        </w:rPr>
      </w:r>
    </w:p>
    <w:p w:rsidR="00000000" w:rsidDel="00000000" w:rsidP="00000000" w:rsidRDefault="00000000" w:rsidRPr="00000000" w14:paraId="0000001C">
      <w:pPr>
        <w:spacing w:after="200" w:before="200" w:line="360" w:lineRule="auto"/>
        <w:ind w:left="0"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Nessa pauta João Gabriel e João Pedro tomaram a frente e anunciaram o início da segunda rodada de capacitações. Dessa vez serão oferecidas as capacitações de Flutterflow e WordPress.</w:t>
      </w:r>
    </w:p>
    <w:p w:rsidR="00000000" w:rsidDel="00000000" w:rsidP="00000000" w:rsidRDefault="00000000" w:rsidRPr="00000000" w14:paraId="0000001D">
      <w:pPr>
        <w:spacing w:after="200" w:before="200" w:line="360" w:lineRule="auto"/>
        <w:ind w:left="0"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 diretor de projetos, João Gabriel, mencionou que todos os trainees serão capacitados em  WordPress e os efetivos devem responder o formulário de interesse relativo à capacitação. Nele é demonstrado se há o interesse em participar, relembrando a obrigatoriedade dos efetivos de realizar ao menos uma capacitação durante a gestão. Em caso de interesse o efetivo pode então escolher qual das capacitações quer realizar.</w:t>
      </w:r>
    </w:p>
    <w:p w:rsidR="00000000" w:rsidDel="00000000" w:rsidP="00000000" w:rsidRDefault="00000000" w:rsidRPr="00000000" w14:paraId="0000001E">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F">
      <w:pPr>
        <w:numPr>
          <w:ilvl w:val="0"/>
          <w:numId w:val="1"/>
        </w:numPr>
        <w:spacing w:after="0" w:line="360" w:lineRule="auto"/>
        <w:ind w:left="720" w:hanging="360"/>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Blue November</w:t>
      </w:r>
    </w:p>
    <w:p w:rsidR="00000000" w:rsidDel="00000000" w:rsidP="00000000" w:rsidRDefault="00000000" w:rsidRPr="00000000" w14:paraId="00000020">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Aqui os membros Bruno e Alexandre tomaram a palavra para apresentar o início da Blue November, a iniciativa da diretoria de Comercial de aproveitar o famoso mês de descontos para alavancar as vendas através de uma iniciativa intensiva de prospecções.</w:t>
      </w:r>
    </w:p>
    <w:p w:rsidR="00000000" w:rsidDel="00000000" w:rsidP="00000000" w:rsidRDefault="00000000" w:rsidRPr="00000000" w14:paraId="00000021">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Utilizando as respostas do formulário de interesse de participação, realizado ainda no início da gestão, obteve-se os nomes dos membros que se dispunham a ajudar no projeto. Esses nomes juntamente com os membros da área de Negócios e os participantes do núcleo de vendas foram divididos em grupos, cada um com seu nicho específico de prospecção.</w:t>
      </w:r>
    </w:p>
    <w:p w:rsidR="00000000" w:rsidDel="00000000" w:rsidP="00000000" w:rsidRDefault="00000000" w:rsidRPr="00000000" w14:paraId="00000022">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Os grupos serão divididos em duas frentes: os membros que demonstram o interesse em ajudar, esses estarão encarregados de buscar e qualificar os leads e a equipe com os membros do Núcleo de vendas e os efetivos na área de Negócios, responsáveis por entrar em contato com esses leads através de mensagens e cold calls. </w:t>
      </w:r>
    </w:p>
    <w:p w:rsidR="00000000" w:rsidDel="00000000" w:rsidP="00000000" w:rsidRDefault="00000000" w:rsidRPr="00000000" w14:paraId="00000023">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Ainda estão abertas as equipes caso novos interessados em participar surjam e as demandas e atividades já começam nessa primeira semana de novembro.</w:t>
      </w:r>
    </w:p>
    <w:p w:rsidR="00000000" w:rsidDel="00000000" w:rsidP="00000000" w:rsidRDefault="00000000" w:rsidRPr="00000000" w14:paraId="00000024">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5">
      <w:pPr>
        <w:numPr>
          <w:ilvl w:val="0"/>
          <w:numId w:val="1"/>
        </w:numPr>
        <w:spacing w:after="0" w:line="360" w:lineRule="auto"/>
        <w:ind w:left="720" w:hanging="360"/>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Engajamento na prática</w:t>
      </w:r>
    </w:p>
    <w:p w:rsidR="00000000" w:rsidDel="00000000" w:rsidP="00000000" w:rsidRDefault="00000000" w:rsidRPr="00000000" w14:paraId="00000026">
      <w:pPr>
        <w:spacing w:after="200" w:before="200" w:line="360" w:lineRule="auto"/>
        <w:ind w:firstLine="720"/>
        <w:jc w:val="both"/>
        <w:rPr>
          <w:rFonts w:ascii="Montserrat" w:cs="Montserrat" w:eastAsia="Montserrat" w:hAnsi="Montserrat"/>
          <w:b w:val="1"/>
          <w:bCs w:val="1"/>
          <w:sz w:val="32"/>
          <w:szCs w:val="32"/>
          <w:highlight w:val="yellow"/>
        </w:rPr>
      </w:pPr>
      <w:r w:rsidDel="00000000" w:rsidR="00000000" w:rsidRPr="00000000">
        <w:rPr>
          <w:rFonts w:ascii="Montserrat" w:cs="Montserrat" w:eastAsia="Montserrat" w:hAnsi="Montserrat"/>
          <w:sz w:val="24"/>
          <w:szCs w:val="24"/>
          <w:rtl w:val="0"/>
        </w:rPr>
        <w:t xml:space="preserve">Para essa pauta os membros Isadora, Eduarda e João Pedro se propuseram a apresentar aos trainees assuntos que casassem com o tema de engajamento. Com isso em vista, Eduarda apresentou os números do nosso núcleo e federação, Isadora seguiu apresentando os valores da CONSELT e algumas das fotos de membros que marcaram presença nos eventos do MEJ. Por fim, João fez um pequeno pitch sobre sua história dentro do movimento e como a presença em eventos o desenvolveu. Completaram fazendo um convite a todos os membros a participarem da Reunião Regional (RR).</w:t>
      </w:r>
      <w:r w:rsidDel="00000000" w:rsidR="00000000" w:rsidRPr="00000000">
        <w:rPr>
          <w:rtl w:val="0"/>
        </w:rPr>
      </w:r>
    </w:p>
    <w:p w:rsidR="00000000" w:rsidDel="00000000" w:rsidP="00000000" w:rsidRDefault="00000000" w:rsidRPr="00000000" w14:paraId="00000027">
      <w:pPr>
        <w:spacing w:after="0" w:line="360" w:lineRule="auto"/>
        <w:ind w:left="0" w:firstLine="0"/>
        <w:jc w:val="both"/>
        <w:rPr>
          <w:rFonts w:ascii="Montserrat" w:cs="Montserrat" w:eastAsia="Montserrat" w:hAnsi="Montserrat"/>
          <w:b w:val="1"/>
          <w:bCs w:val="1"/>
          <w:sz w:val="32"/>
          <w:szCs w:val="32"/>
          <w:highlight w:val="yellow"/>
        </w:rPr>
      </w:pPr>
      <w:r w:rsidDel="00000000" w:rsidR="00000000" w:rsidRPr="00000000">
        <w:rPr>
          <w:rtl w:val="0"/>
        </w:rPr>
      </w:r>
    </w:p>
    <w:p w:rsidR="00000000" w:rsidDel="00000000" w:rsidP="00000000" w:rsidRDefault="00000000" w:rsidRPr="00000000" w14:paraId="00000028">
      <w:pPr>
        <w:numPr>
          <w:ilvl w:val="0"/>
          <w:numId w:val="1"/>
        </w:numPr>
        <w:spacing w:after="0" w:line="360" w:lineRule="auto"/>
        <w:ind w:left="720" w:hanging="360"/>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Sabatina</w:t>
      </w:r>
    </w:p>
    <w:p w:rsidR="00000000" w:rsidDel="00000000" w:rsidP="00000000" w:rsidRDefault="00000000" w:rsidRPr="00000000" w14:paraId="00000029">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Nessa pauta os trainees foram à frente da sala, o diretor, Nicholas, explicou o funcionamento da sabatina, pediu que cada membro trainee se apresentasse e mencionasse qual o seu top 3 de áreas de desejo e então deu espaço às rodadas de perguntas. </w:t>
      </w:r>
    </w:p>
    <w:p w:rsidR="00000000" w:rsidDel="00000000" w:rsidP="00000000" w:rsidRDefault="00000000" w:rsidRPr="00000000" w14:paraId="0000002A">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Nessas rodadas os membros efetivos demonstraram seu interesse de perguntar e a quem seria direcionada a pergunta, enquanto o Vice-presidente, Guilherme, marcava o tempo disponível às perguntas e respostas e o diretor, Nicholas, presidia as rodadas. Ao todo foram realizadas quatro rodadas de perguntas.</w:t>
      </w:r>
    </w:p>
    <w:p w:rsidR="00000000" w:rsidDel="00000000" w:rsidP="00000000" w:rsidRDefault="00000000" w:rsidRPr="00000000" w14:paraId="0000002B">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C">
      <w:pPr>
        <w:numPr>
          <w:ilvl w:val="0"/>
          <w:numId w:val="1"/>
        </w:numPr>
        <w:spacing w:after="0" w:line="360" w:lineRule="auto"/>
        <w:ind w:left="720" w:hanging="360"/>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Avisos</w:t>
      </w:r>
    </w:p>
    <w:p w:rsidR="00000000" w:rsidDel="00000000" w:rsidP="00000000" w:rsidRDefault="00000000" w:rsidRPr="00000000" w14:paraId="0000002D">
      <w:pPr>
        <w:spacing w:after="240" w:before="240" w:line="360" w:lineRule="auto"/>
        <w:ind w:left="0"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Nos avisos finais, o membro Nelson pediu que todos os que haviam comprado o ingresso e respondido o formulário de coleta de informação conferissem se haviam sido reembolsados e recebido o comprovante e o membro Nicholas informou que no dia 05 de novembro seria realizada a Reunião Virtual onde abriria o primeiro lote da RR.</w:t>
      </w:r>
    </w:p>
    <w:p w:rsidR="00000000" w:rsidDel="00000000" w:rsidP="00000000" w:rsidRDefault="00000000" w:rsidRPr="00000000" w14:paraId="0000002E">
      <w:pPr>
        <w:spacing w:after="240" w:before="240" w:line="360" w:lineRule="auto"/>
        <w:ind w:left="0"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F">
      <w:pPr>
        <w:numPr>
          <w:ilvl w:val="0"/>
          <w:numId w:val="1"/>
        </w:numPr>
        <w:spacing w:after="200" w:before="200" w:line="360" w:lineRule="auto"/>
        <w:ind w:left="720" w:hanging="360"/>
        <w:jc w:val="both"/>
        <w:rPr>
          <w:rFonts w:ascii="Montserrat" w:cs="Montserrat" w:eastAsia="Montserrat" w:hAnsi="Montserrat"/>
          <w:b w:val="1"/>
          <w:bCs w:val="1"/>
          <w:sz w:val="32"/>
          <w:szCs w:val="32"/>
          <w:u w:val="none"/>
        </w:rPr>
      </w:pPr>
      <w:r w:rsidDel="00000000" w:rsidR="00000000" w:rsidRPr="00000000">
        <w:rPr>
          <w:rFonts w:ascii="Montserrat" w:cs="Montserrat" w:eastAsia="Montserrat" w:hAnsi="Montserrat"/>
          <w:b w:val="1"/>
          <w:bCs w:val="1"/>
          <w:sz w:val="32"/>
          <w:szCs w:val="32"/>
          <w:rtl w:val="0"/>
        </w:rPr>
        <w:t xml:space="preserve">Sparckselt</w:t>
      </w:r>
      <w:r w:rsidDel="00000000" w:rsidR="00000000" w:rsidRPr="00000000">
        <w:rPr>
          <w:rtl w:val="0"/>
        </w:rPr>
      </w:r>
    </w:p>
    <w:p w:rsidR="00000000" w:rsidDel="00000000" w:rsidP="00000000" w:rsidRDefault="00000000" w:rsidRPr="00000000" w14:paraId="00000030">
      <w:pPr>
        <w:spacing w:after="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Nessa semana, o membro Nicholas, escolhido na última reunião presencial,  anterior às atividades onlines,  como Sparckselt, foi à frente e escolheu a Julia como o membro elogiado da semana, tendo em vista seu desempenho e dedicação nos alinhamentos realizados em sua preparação durante o período eleitoral.</w:t>
      </w:r>
    </w:p>
    <w:p w:rsidR="00000000" w:rsidDel="00000000" w:rsidP="00000000" w:rsidRDefault="00000000" w:rsidRPr="00000000" w14:paraId="00000031">
      <w:pPr>
        <w:pageBreakBefore w:val="0"/>
        <w:spacing w:after="131" w:line="360" w:lineRule="auto"/>
        <w:ind w:left="10" w:right="51" w:firstLine="0"/>
        <w:jc w:val="righ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2">
      <w:pPr>
        <w:pageBreakBefore w:val="0"/>
        <w:spacing w:after="131" w:line="360" w:lineRule="auto"/>
        <w:ind w:left="10" w:right="51" w:firstLine="0"/>
        <w:jc w:val="righ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Atenciosamente, </w:t>
      </w:r>
    </w:p>
    <w:p w:rsidR="00000000" w:rsidDel="00000000" w:rsidP="00000000" w:rsidRDefault="00000000" w:rsidRPr="00000000" w14:paraId="00000033">
      <w:pPr>
        <w:pageBreakBefore w:val="0"/>
        <w:spacing w:after="133" w:line="360" w:lineRule="auto"/>
        <w:jc w:val="right"/>
        <w:rPr>
          <w:rFonts w:ascii="Montserrat" w:cs="Montserrat" w:eastAsia="Montserrat" w:hAnsi="Montserrat"/>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sz w:val="24"/>
          <w:szCs w:val="24"/>
          <w:rtl w:val="0"/>
        </w:rPr>
        <w:t xml:space="preserve"> Coordenadoria de Jurídico Financeiro. </w:t>
      </w: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6838" w:w="11906" w:orient="portrait"/>
      <w:pgMar w:bottom="1417" w:top="1417" w:left="1701" w:right="1701" w:header="1757" w:footer="130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maranth">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Quattrocento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 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2641600</wp:posOffset>
              </wp:positionH>
              <wp:positionV relativeFrom="paragraph">
                <wp:posOffset>0</wp:posOffset>
              </wp:positionV>
              <wp:extent cx="1906905" cy="581025"/>
              <wp:effectExtent b="0" l="0" r="0" t="0"/>
              <wp:wrapNone/>
              <wp:docPr id="1" name=""/>
              <a:graphic>
                <a:graphicData uri="http://schemas.microsoft.com/office/word/2010/wordprocessingShape">
                  <wps:wsp>
                    <wps:cNvSpPr/>
                    <wps:cNvPr id="2" name="Shape 2"/>
                    <wps:spPr>
                      <a:xfrm>
                        <a:off x="4568760" y="3665700"/>
                        <a:ext cx="1554480" cy="228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2641600</wp:posOffset>
              </wp:positionH>
              <wp:positionV relativeFrom="paragraph">
                <wp:posOffset>0</wp:posOffset>
              </wp:positionV>
              <wp:extent cx="1906905" cy="581025"/>
              <wp:effectExtent b="0" l="0" r="0" t="0"/>
              <wp:wrapNone/>
              <wp:docPr id="1"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906905" cy="58102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-1133443</wp:posOffset>
          </wp:positionH>
          <wp:positionV relativeFrom="paragraph">
            <wp:posOffset>47625</wp:posOffset>
          </wp:positionV>
          <wp:extent cx="7879229" cy="1009650"/>
          <wp:effectExtent b="0" l="0" r="0" t="0"/>
          <wp:wrapNone/>
          <wp:docPr id="4"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7879229" cy="100965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36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pict>
        <v:shape id="WordPictureWatermark2" style="position:absolute;width:850.3511811023623pt;height:669.477638249983pt;rotation:0;z-index:-503316481;mso-position-horizontal-relative:margin;mso-position-horizontal:center;mso-position-vertical-relative:margin;mso-position-vertical:center;" alt="" type="#_x0000_t75">
          <v:imagedata cropbottom="0f" cropleft="0f" cropright="0f" croptop="0f" r:id="rId1" o:title="image3.png"/>
        </v:shape>
      </w:pict>
    </w:r>
    <w:r w:rsidDel="00000000" w:rsidR="00000000" w:rsidRPr="00000000">
      <w:rPr/>
      <w:drawing>
        <wp:anchor allowOverlap="1" behindDoc="0" distB="0" distT="0" distL="114300" distR="114300" hidden="0" layoutInCell="1" locked="0" relativeHeight="0" simplePos="0">
          <wp:simplePos x="0" y="0"/>
          <wp:positionH relativeFrom="rightMargin">
            <wp:posOffset>-228552</wp:posOffset>
          </wp:positionH>
          <wp:positionV relativeFrom="margin">
            <wp:posOffset>-662615</wp:posOffset>
          </wp:positionV>
          <wp:extent cx="1030605" cy="1013460"/>
          <wp:effectExtent b="0" l="0" r="0" t="0"/>
          <wp:wrapSquare wrapText="bothSides" distB="0" distT="0" distL="114300" distR="114300"/>
          <wp:docPr id="3"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1030605" cy="1013460"/>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pict>
        <v:shape id="WordPictureWatermark1" style="position:absolute;width:850.3511811023623pt;height:669.477638249983pt;rotation:0;z-index:-503316481;mso-position-horizontal-relative:margin;mso-position-horizontal:center;mso-position-vertical-relative:margin;mso-position-vertical:center;" alt="" type="#_x0000_t75">
          <v:imagedata cropbottom="0f" cropleft="0f" cropright="0f" croptop="0f" r:id="rId1" o:title="image3.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pict>
        <v:shape id="WordPictureWatermark3" style="position:absolute;width:850.3511811023623pt;height:669.477638249983pt;rotation:0;z-index:-503316481;mso-position-horizontal-relative:margin;mso-position-horizontal:center;mso-position-vertical-relative:margin;mso-position-vertical:center;" alt="" type="#_x0000_t75">
          <v:imagedata cropbottom="0f" cropleft="0f" cropright="0f" croptop="0f" r:id="rId1" o:title="image3.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maranth-regular.ttf"/><Relationship Id="rId2" Type="http://schemas.openxmlformats.org/officeDocument/2006/relationships/font" Target="fonts/Amaranth-bold.ttf"/><Relationship Id="rId3" Type="http://schemas.openxmlformats.org/officeDocument/2006/relationships/font" Target="fonts/Amaranth-italic.ttf"/><Relationship Id="rId4" Type="http://schemas.openxmlformats.org/officeDocument/2006/relationships/font" Target="fonts/Amaranth-boldItalic.ttf"/><Relationship Id="rId11" Type="http://schemas.openxmlformats.org/officeDocument/2006/relationships/font" Target="fonts/QuattrocentoSans-italic.ttf"/><Relationship Id="rId10" Type="http://schemas.openxmlformats.org/officeDocument/2006/relationships/font" Target="fonts/QuattrocentoSans-bold.ttf"/><Relationship Id="rId12" Type="http://schemas.openxmlformats.org/officeDocument/2006/relationships/font" Target="fonts/QuattrocentoSans-boldItalic.ttf"/><Relationship Id="rId9" Type="http://schemas.openxmlformats.org/officeDocument/2006/relationships/font" Target="fonts/QuattrocentoSans-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