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rPr>
          <w:rFonts w:ascii="Montserrat" w:cs="Montserrat" w:eastAsia="Montserrat" w:hAnsi="Montserrat"/>
          <w:b w:val="1"/>
          <w:sz w:val="32"/>
          <w:szCs w:val="32"/>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1103949</wp:posOffset>
                </wp:positionH>
                <wp:positionV relativeFrom="page">
                  <wp:posOffset>4434240</wp:posOffset>
                </wp:positionV>
                <wp:extent cx="5632348" cy="1882791"/>
                <wp:effectExtent b="0" l="0" r="0" t="0"/>
                <wp:wrapNone/>
                <wp:docPr descr="&#10;" id="216" name=""/>
                <a:graphic>
                  <a:graphicData uri="http://schemas.microsoft.com/office/word/2010/wordprocessingShape">
                    <wps:wsp>
                      <wps:cNvSpPr/>
                      <wps:cNvPr id="3" name="Shape 3"/>
                      <wps:spPr>
                        <a:xfrm>
                          <a:off x="2007150" y="2671800"/>
                          <a:ext cx="6677700" cy="2216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t xml:space="preserve">Ata de Reunião Geral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0"/>
                                <w:smallCaps w:val="0"/>
                                <w:strike w:val="0"/>
                                <w:color w:val="ffffff"/>
                                <w:sz w:val="72"/>
                                <w:vertAlign w:val="baseline"/>
                              </w:rPr>
                              <w:t xml:space="preserve">2025-1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1"/>
                                <w:smallCaps w:val="0"/>
                                <w:strike w:val="0"/>
                                <w:color w:val="ffffff"/>
                                <w:sz w:val="48"/>
                                <w:vertAlign w:val="baseline"/>
                              </w:rPr>
                              <w:t xml:space="preserve">20</w:t>
                            </w:r>
                            <w:r w:rsidDel="00000000" w:rsidR="00000000" w:rsidRPr="00000000">
                              <w:rPr>
                                <w:rFonts w:ascii="Montserrat" w:cs="Montserrat" w:eastAsia="Montserrat" w:hAnsi="Montserrat"/>
                                <w:b w:val="1"/>
                                <w:i w:val="1"/>
                                <w:smallCaps w:val="0"/>
                                <w:strike w:val="0"/>
                                <w:color w:val="ffffff"/>
                                <w:sz w:val="48"/>
                                <w:vertAlign w:val="baseline"/>
                              </w:rPr>
                              <w:t xml:space="preserve">/01/2025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1103949</wp:posOffset>
                </wp:positionH>
                <wp:positionV relativeFrom="page">
                  <wp:posOffset>4434240</wp:posOffset>
                </wp:positionV>
                <wp:extent cx="5632348" cy="1882791"/>
                <wp:effectExtent b="0" l="0" r="0" t="0"/>
                <wp:wrapNone/>
                <wp:docPr descr="&#10;" id="216" name="image6.png"/>
                <a:graphic>
                  <a:graphicData uri="http://schemas.openxmlformats.org/drawingml/2006/picture">
                    <pic:pic>
                      <pic:nvPicPr>
                        <pic:cNvPr descr="&#10;" id="0" name="image6.png"/>
                        <pic:cNvPicPr preferRelativeResize="0"/>
                      </pic:nvPicPr>
                      <pic:blipFill>
                        <a:blip r:embed="rId7"/>
                        <a:srcRect/>
                        <a:stretch>
                          <a:fillRect/>
                        </a:stretch>
                      </pic:blipFill>
                      <pic:spPr>
                        <a:xfrm>
                          <a:off x="0" y="0"/>
                          <a:ext cx="5632348" cy="1882791"/>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-14265</wp:posOffset>
            </wp:positionH>
            <wp:positionV relativeFrom="page">
              <wp:posOffset>-26471</wp:posOffset>
            </wp:positionV>
            <wp:extent cx="7610475" cy="10765571"/>
            <wp:effectExtent b="0" l="0" r="0" t="0"/>
            <wp:wrapSquare wrapText="bothSides" distB="0" distT="0" distL="0" distR="0"/>
            <wp:docPr id="22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610475" cy="10765571"/>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margin">
              <wp:posOffset>-2248356</wp:posOffset>
            </wp:positionH>
            <wp:positionV relativeFrom="margin">
              <wp:posOffset>30867</wp:posOffset>
            </wp:positionV>
            <wp:extent cx="9895840" cy="7787005"/>
            <wp:effectExtent b="0" l="0" r="0" t="0"/>
            <wp:wrapNone/>
            <wp:docPr id="21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Horário</w:t>
      </w:r>
      <w:r w:rsidDel="00000000" w:rsidR="00000000" w:rsidRPr="00000000">
        <w:rPr>
          <w:rtl w:val="0"/>
        </w:rPr>
      </w:r>
    </w:p>
    <w:p w:rsidR="00000000" w:rsidDel="00000000" w:rsidP="00000000" w:rsidRDefault="00000000" w:rsidRPr="00000000" w14:paraId="00000003">
      <w:pPr>
        <w:pageBreakBefore w:val="0"/>
        <w:jc w:val="both"/>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Horário</w:t>
      </w:r>
      <w:r w:rsidDel="00000000" w:rsidR="00000000" w:rsidRPr="00000000">
        <w:rPr>
          <w:rFonts w:ascii="Montserrat" w:cs="Montserrat" w:eastAsia="Montserrat" w:hAnsi="Montserrat"/>
          <w:sz w:val="32"/>
          <w:szCs w:val="32"/>
          <w:rtl w:val="0"/>
        </w:rPr>
        <w:tab/>
      </w:r>
    </w:p>
    <w:p w:rsidR="00000000" w:rsidDel="00000000" w:rsidP="00000000" w:rsidRDefault="00000000" w:rsidRPr="00000000" w14:paraId="00000004">
      <w:pPr>
        <w:pageBreakBefore w:val="0"/>
        <w:tabs>
          <w:tab w:val="center" w:leader="none" w:pos="245"/>
          <w:tab w:val="left" w:leader="none" w:pos="709"/>
          <w:tab w:val="center" w:leader="none" w:pos="1726"/>
        </w:tabs>
        <w:spacing w:after="462" w:line="25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19:44</w:t>
      </w: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0" w:right="0" w:firstLine="0"/>
        <w:jc w:val="both"/>
        <w:rPr>
          <w:rFonts w:ascii="Montserrat" w:cs="Montserrat" w:eastAsia="Montserrat" w:hAnsi="Montserrat"/>
          <w:b w:val="1"/>
          <w:i w:val="0"/>
          <w:smallCaps w:val="0"/>
          <w:strike w:val="0"/>
          <w:color w:val="000000"/>
          <w:sz w:val="32"/>
          <w:szCs w:val="3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Presentes </w:t>
      </w:r>
    </w:p>
    <w:p w:rsidR="00000000" w:rsidDel="00000000" w:rsidP="00000000" w:rsidRDefault="00000000" w:rsidRPr="00000000" w14:paraId="00000006">
      <w:pPr>
        <w:pageBreakBefore w:val="0"/>
        <w:ind w:right="55"/>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sz w:val="24"/>
          <w:szCs w:val="24"/>
          <w:rtl w:val="0"/>
        </w:rPr>
        <w:t xml:space="preserve">Efetivos: </w:t>
      </w:r>
      <w:r w:rsidDel="00000000" w:rsidR="00000000" w:rsidRPr="00000000">
        <w:rPr>
          <w:rFonts w:ascii="Montserrat" w:cs="Montserrat" w:eastAsia="Montserrat" w:hAnsi="Montserrat"/>
          <w:sz w:val="24"/>
          <w:szCs w:val="24"/>
          <w:rtl w:val="0"/>
        </w:rPr>
        <w:t xml:space="preserve">Alexandre Ferreira Nunes, Anna Luísa Sampaio Santos, Bruno Sousa Pereira, Bruna de Jesus Silva, Camilly Santos Corrêa, Davi de Mélo Cordeiro, Davi Iwanow, Eduarda Novaes Gomes, Eduardo Chaud Peixoto, Érick Gabriel de Oliveira, Gian Lucca Zancan Dinalli, Guilherme de Paula Figueiredo, Guilherme Magalhães Oliveira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Isadora Corrêa Moura, João Gabriel de Mendonça Teixeira, João Pedro Franco Barbosa, João Pedro Marquetti Barbosa, Júlia Miranda Brito,</w:t>
      </w:r>
      <w:r w:rsidDel="00000000" w:rsidR="00000000" w:rsidRPr="00000000">
        <w:rPr>
          <w:rFonts w:ascii="Montserrat" w:cs="Montserrat" w:eastAsia="Montserrat" w:hAnsi="Montserrat"/>
          <w:sz w:val="24"/>
          <w:szCs w:val="24"/>
          <w:rtl w:val="0"/>
        </w:rPr>
        <w:t xml:space="preserve"> Luísa Tonin Arruda, Nícholas Frutuoso Guimarães, Pedro Emílio de Paula Paiva, Raíssa Neves Souto, Roberto Magalhães Gomes Alves de Brito, Wanderson Guilherme Santos, Wuyltton Batista de Sousa. </w:t>
      </w:r>
    </w:p>
    <w:p w:rsidR="00000000" w:rsidDel="00000000" w:rsidP="00000000" w:rsidRDefault="00000000" w:rsidRPr="00000000" w14:paraId="00000007">
      <w:pPr>
        <w:ind w:left="0" w:right="55"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8">
      <w:pPr>
        <w:ind w:left="0" w:right="55" w:firstLine="72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Pautas</w:t>
      </w:r>
    </w:p>
    <w:p w:rsidR="00000000" w:rsidDel="00000000" w:rsidP="00000000" w:rsidRDefault="00000000" w:rsidRPr="00000000" w14:paraId="00000009">
      <w:pPr>
        <w:numPr>
          <w:ilvl w:val="0"/>
          <w:numId w:val="1"/>
        </w:numPr>
        <w:spacing w:after="0" w:line="360" w:lineRule="auto"/>
        <w:ind w:left="720" w:hanging="360"/>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Transparências</w:t>
      </w:r>
      <w:r w:rsidDel="00000000" w:rsidR="00000000" w:rsidRPr="00000000">
        <w:rPr>
          <w:rtl w:val="0"/>
        </w:rPr>
      </w:r>
    </w:p>
    <w:p w:rsidR="00000000" w:rsidDel="00000000" w:rsidP="00000000" w:rsidRDefault="00000000" w:rsidRPr="00000000" w14:paraId="0000000A">
      <w:pPr>
        <w:spacing w:after="0" w:line="48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Projetos:</w:t>
      </w:r>
    </w:p>
    <w:p w:rsidR="00000000" w:rsidDel="00000000" w:rsidP="00000000" w:rsidRDefault="00000000" w:rsidRPr="00000000" w14:paraId="0000000B">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0C">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equipe de Projetos incluíram a reunião semanal de projetos, confecção da capacitação pela diretoria, relatório SIEX Jusconsultoria, gerência do projeto Lary, gerência do projeto JC Engenharia, gerência dos projetos Renascer e Reina, reuniões One on One, reuniões com Consenso e Reina, reunião Check-list, confecção de checklist e confecção da Proposta Comercial.</w:t>
      </w:r>
    </w:p>
    <w:p w:rsidR="00000000" w:rsidDel="00000000" w:rsidP="00000000" w:rsidRDefault="00000000" w:rsidRPr="00000000" w14:paraId="0000000D">
      <w:pPr>
        <w:spacing w:after="240" w:before="240" w:line="48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0E">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da semana em Projetos incluem reunião semanal de projetos, confecção das capacitações de ITEEL, Luminotecnia e FlutterFlow, gerência dos projetos Lary, JC Engenharia, Renascer e Reina e início das Capacitações</w:t>
      </w:r>
    </w:p>
    <w:p w:rsidR="00000000" w:rsidDel="00000000" w:rsidP="00000000" w:rsidRDefault="00000000" w:rsidRPr="00000000" w14:paraId="0000000F">
      <w:pPr>
        <w:spacing w:after="240" w:before="240" w:line="360" w:lineRule="auto"/>
        <w:ind w:firstLine="720"/>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Marketing:</w:t>
      </w:r>
    </w:p>
    <w:p w:rsidR="00000000" w:rsidDel="00000000" w:rsidP="00000000" w:rsidRDefault="00000000" w:rsidRPr="00000000" w14:paraId="00000010">
      <w:pPr>
        <w:spacing w:after="0" w:line="480" w:lineRule="auto"/>
        <w:ind w:left="0"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1">
      <w:pPr>
        <w:spacing w:after="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em Marketing incluíram finalizações do Post sobre website e do reels de retrospectiva 2024.2, organização dos próximos posts, manutenção do Trello, reunião </w:t>
      </w:r>
      <w:r w:rsidDel="00000000" w:rsidR="00000000" w:rsidRPr="00000000">
        <w:rPr>
          <w:rFonts w:ascii="Montserrat" w:cs="Montserrat" w:eastAsia="Montserrat" w:hAnsi="Montserrat"/>
          <w:sz w:val="24"/>
          <w:szCs w:val="24"/>
          <w:rtl w:val="0"/>
        </w:rPr>
        <w:t xml:space="preserve">Comerciuau</w:t>
      </w:r>
      <w:r w:rsidDel="00000000" w:rsidR="00000000" w:rsidRPr="00000000">
        <w:rPr>
          <w:rFonts w:ascii="Montserrat" w:cs="Montserrat" w:eastAsia="Montserrat" w:hAnsi="Montserrat"/>
          <w:sz w:val="24"/>
          <w:szCs w:val="24"/>
          <w:rtl w:val="0"/>
        </w:rPr>
        <w:t xml:space="preserve"> e marketing e postar o “ Alô CONSELT”.</w:t>
      </w:r>
    </w:p>
    <w:p w:rsidR="00000000" w:rsidDel="00000000" w:rsidP="00000000" w:rsidRDefault="00000000" w:rsidRPr="00000000" w14:paraId="00000012">
      <w:pPr>
        <w:spacing w:after="200" w:line="480" w:lineRule="auto"/>
        <w:ind w:left="284" w:firstLine="436"/>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3">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da semana em Marketing incluem preparação para divulgação do PS, reuniões de marketing e de comercial, postar o “ Alô CONSELT” e finalização de crachás e assinaturas eletrônicas.</w:t>
      </w:r>
    </w:p>
    <w:p w:rsidR="00000000" w:rsidDel="00000000" w:rsidP="00000000" w:rsidRDefault="00000000" w:rsidRPr="00000000" w14:paraId="00000014">
      <w:pPr>
        <w:spacing w:after="240" w:before="240" w:line="360" w:lineRule="auto"/>
        <w:ind w:left="0" w:firstLine="0"/>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  Negócios:</w:t>
      </w:r>
    </w:p>
    <w:p w:rsidR="00000000" w:rsidDel="00000000" w:rsidP="00000000" w:rsidRDefault="00000000" w:rsidRPr="00000000" w14:paraId="00000015">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6">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em Negócios abrangeram a prospecção, reunião de diretoria, atualização de ferramentas, reunião de coordenadoria, planejamentos, preparativos para o blog para o dia </w:t>
      </w:r>
      <w:r w:rsidDel="00000000" w:rsidR="00000000" w:rsidRPr="00000000">
        <w:rPr>
          <w:rFonts w:ascii="Montserrat" w:cs="Montserrat" w:eastAsia="Montserrat" w:hAnsi="Montserrat"/>
          <w:sz w:val="24"/>
          <w:szCs w:val="24"/>
          <w:rtl w:val="0"/>
        </w:rPr>
        <w:t xml:space="preserve">comerciUau</w:t>
      </w:r>
      <w:r w:rsidDel="00000000" w:rsidR="00000000" w:rsidRPr="00000000">
        <w:rPr>
          <w:rFonts w:ascii="Montserrat" w:cs="Montserrat" w:eastAsia="Montserrat" w:hAnsi="Montserrat"/>
          <w:sz w:val="24"/>
          <w:szCs w:val="24"/>
          <w:rtl w:val="0"/>
        </w:rPr>
        <w:t xml:space="preserve">, reunião de </w:t>
      </w:r>
      <w:r w:rsidDel="00000000" w:rsidR="00000000" w:rsidRPr="00000000">
        <w:rPr>
          <w:rFonts w:ascii="Montserrat" w:cs="Montserrat" w:eastAsia="Montserrat" w:hAnsi="Montserrat"/>
          <w:sz w:val="24"/>
          <w:szCs w:val="24"/>
          <w:rtl w:val="0"/>
        </w:rPr>
        <w:t xml:space="preserve">checklist</w:t>
      </w:r>
      <w:r w:rsidDel="00000000" w:rsidR="00000000" w:rsidRPr="00000000">
        <w:rPr>
          <w:rFonts w:ascii="Montserrat" w:cs="Montserrat" w:eastAsia="Montserrat" w:hAnsi="Montserrat"/>
          <w:sz w:val="24"/>
          <w:szCs w:val="24"/>
          <w:rtl w:val="0"/>
        </w:rPr>
        <w:t xml:space="preserve"> e acompanhamento de Qualidade.</w:t>
      </w:r>
    </w:p>
    <w:p w:rsidR="00000000" w:rsidDel="00000000" w:rsidP="00000000" w:rsidRDefault="00000000" w:rsidRPr="00000000" w14:paraId="00000017">
      <w:pPr>
        <w:spacing w:after="20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8">
      <w:pPr>
        <w:spacing w:after="240" w:before="240" w:line="360" w:lineRule="auto"/>
        <w:ind w:left="283.46456692913375" w:firstLine="425.19685039370086"/>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da semana em Negócios incluem prospecção, atualização de ferramentas, reunião de coordenadoria, início da análise de mercado, preparativos para o Dia ComerciUAU, reuniões One on One, preparativos para o blog e reuniões de Checklist. </w:t>
      </w:r>
    </w:p>
    <w:p w:rsidR="00000000" w:rsidDel="00000000" w:rsidP="00000000" w:rsidRDefault="00000000" w:rsidRPr="00000000" w14:paraId="00000019">
      <w:pPr>
        <w:spacing w:after="240" w:before="240" w:line="360" w:lineRule="auto"/>
        <w:ind w:left="283.46456692913375" w:firstLine="425.19685039370086"/>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ind w:left="283.46456692913375" w:firstLine="425.19685039370086"/>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Jurídico Financeiro:</w:t>
      </w:r>
    </w:p>
    <w:p w:rsidR="00000000" w:rsidDel="00000000" w:rsidP="00000000" w:rsidRDefault="00000000" w:rsidRPr="00000000" w14:paraId="0000001B">
      <w:pPr>
        <w:spacing w:after="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C">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em Jurídico Financeiro incluíram reunião de Jurídico Financeiro, contato com o contador, confecção da ata da reunião geral, pagamento de boleto CONFIS e ISS e entrega do livro de caixa.</w:t>
      </w:r>
    </w:p>
    <w:p w:rsidR="00000000" w:rsidDel="00000000" w:rsidP="00000000" w:rsidRDefault="00000000" w:rsidRPr="00000000" w14:paraId="0000001D">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 Planejadas:</w:t>
      </w:r>
    </w:p>
    <w:p w:rsidR="00000000" w:rsidDel="00000000" w:rsidP="00000000" w:rsidRDefault="00000000" w:rsidRPr="00000000" w14:paraId="0000001E">
      <w:pPr>
        <w:spacing w:after="0" w:line="360" w:lineRule="auto"/>
        <w:ind w:firstLine="708.6614173228347"/>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da semana em Jurídico Financeiro incluem reunião de Jurídico Financeiro, ata da reunião geral, não solicitar advertências, reunião de diretoria e documentação de afazeres.</w:t>
      </w:r>
    </w:p>
    <w:p w:rsidR="00000000" w:rsidDel="00000000" w:rsidP="00000000" w:rsidRDefault="00000000" w:rsidRPr="00000000" w14:paraId="0000001F">
      <w:pPr>
        <w:spacing w:after="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0">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Parcerias:</w:t>
      </w:r>
    </w:p>
    <w:p w:rsidR="00000000" w:rsidDel="00000000" w:rsidP="00000000" w:rsidRDefault="00000000" w:rsidRPr="00000000" w14:paraId="00000021">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2">
      <w:pPr>
        <w:spacing w:after="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em Parcerias envolvem a reunião de coordenadoria, reunião de diretoria, acompanhamento de qualidade, bench com meta sobre dia Conselt, atualização do Trello, análises das parcerias vigentes  e das respostas do Forms do núcleo de eventos e planejamento das pautas para o Dia Conselt.</w:t>
      </w:r>
    </w:p>
    <w:p w:rsidR="00000000" w:rsidDel="00000000" w:rsidP="00000000" w:rsidRDefault="00000000" w:rsidRPr="00000000" w14:paraId="00000023">
      <w:pPr>
        <w:spacing w:after="0" w:line="480" w:lineRule="auto"/>
        <w:ind w:left="284" w:firstLine="635.0000000000001"/>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4">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5">
      <w:pPr>
        <w:spacing w:after="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da semana em Parcerias incluem reunião de coordenadoria, bench com a Projep, planejamento de divulgação de parcerias, atualização do Trello, criação dos grupos do núcleo de eventos por área de interesse, início da estruturação do dia Conselt e busca por parcerias estratégicas.</w:t>
      </w:r>
    </w:p>
    <w:p w:rsidR="00000000" w:rsidDel="00000000" w:rsidP="00000000" w:rsidRDefault="00000000" w:rsidRPr="00000000" w14:paraId="00000026">
      <w:pPr>
        <w:spacing w:after="0" w:line="360" w:lineRule="auto"/>
        <w:ind w:left="284" w:firstLine="635.0000000000001"/>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7">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Gestão de pessoas:</w:t>
      </w:r>
    </w:p>
    <w:p w:rsidR="00000000" w:rsidDel="00000000" w:rsidP="00000000" w:rsidRDefault="00000000" w:rsidRPr="00000000" w14:paraId="00000028">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9">
      <w:pPr>
        <w:spacing w:after="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em Gestão de Pessoas abrangeram a atualização do Trello e do Drive, reunião de coordenadoria, reenvio do PDA, aplicação de advertência, contabilização do clockfy, cuidar do Time CONSELT, slides da pauta ginselt e coleta de dados para o relatório SIEX .  </w:t>
      </w:r>
    </w:p>
    <w:p w:rsidR="00000000" w:rsidDel="00000000" w:rsidP="00000000" w:rsidRDefault="00000000" w:rsidRPr="00000000" w14:paraId="0000002A">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B">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da semana em Gestão de Pessoas incluem contabilizar o Clockify, reunião de coordenadoria, não aplicação de advertências, atualização do Trello e Drive, cuidar do Time CONSELT e primeira leva de reuniões O</w:t>
      </w:r>
      <w:r w:rsidDel="00000000" w:rsidR="00000000" w:rsidRPr="00000000">
        <w:rPr>
          <w:rFonts w:ascii="Montserrat" w:cs="Montserrat" w:eastAsia="Montserrat" w:hAnsi="Montserrat"/>
          <w:sz w:val="24"/>
          <w:szCs w:val="24"/>
          <w:rtl w:val="0"/>
        </w:rPr>
        <w:t xml:space="preserve">ne on One.</w:t>
      </w:r>
    </w:p>
    <w:p w:rsidR="00000000" w:rsidDel="00000000" w:rsidP="00000000" w:rsidRDefault="00000000" w:rsidRPr="00000000" w14:paraId="0000002C">
      <w:pPr>
        <w:spacing w:after="200" w:line="360" w:lineRule="auto"/>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Qualidade:</w:t>
      </w:r>
    </w:p>
    <w:p w:rsidR="00000000" w:rsidDel="00000000" w:rsidP="00000000" w:rsidRDefault="00000000" w:rsidRPr="00000000" w14:paraId="0000002D">
      <w:pPr>
        <w:spacing w:after="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E">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em Qualidade incluíram a atualização do Trello e do Drive, mapeamento do PS, realização dos acompanhamentos de Projetos e Parcerias e marcar acompanhamentos de Comercial.</w:t>
      </w:r>
    </w:p>
    <w:p w:rsidR="00000000" w:rsidDel="00000000" w:rsidP="00000000" w:rsidRDefault="00000000" w:rsidRPr="00000000" w14:paraId="0000002F">
      <w:pPr>
        <w:spacing w:after="200" w:before="200" w:line="360" w:lineRule="auto"/>
        <w:ind w:left="1004" w:firstLine="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30">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da semana em Qualidade incluem Qualyreunião, reunião de VP, atualizar o Trello e o Drive, envio do MomentoSelt, marcar acompanhamento de Parcerias, realizar monitoramento de Comercial e continuação do mapeamento do processo seletivo. </w:t>
      </w:r>
    </w:p>
    <w:p w:rsidR="00000000" w:rsidDel="00000000" w:rsidP="00000000" w:rsidRDefault="00000000" w:rsidRPr="00000000" w14:paraId="00000031">
      <w:pPr>
        <w:spacing w:after="200" w:before="20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Direx:</w:t>
      </w:r>
    </w:p>
    <w:p w:rsidR="00000000" w:rsidDel="00000000" w:rsidP="00000000" w:rsidRDefault="00000000" w:rsidRPr="00000000" w14:paraId="00000032">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33">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em Direx incluíram a reuniões com a Direx, Direx com Consenso, reunião com o Conselho Multiplicador, reunião com a Reina, confecção do Planejamento Financeiro, validação de membros no portal da BJ, organização do Dia </w:t>
      </w:r>
      <w:r w:rsidDel="00000000" w:rsidR="00000000" w:rsidRPr="00000000">
        <w:rPr>
          <w:rFonts w:ascii="Montserrat" w:cs="Montserrat" w:eastAsia="Montserrat" w:hAnsi="Montserrat"/>
          <w:sz w:val="24"/>
          <w:szCs w:val="24"/>
          <w:rtl w:val="0"/>
        </w:rPr>
        <w:t xml:space="preserve">Comerciuau</w:t>
      </w:r>
      <w:r w:rsidDel="00000000" w:rsidR="00000000" w:rsidRPr="00000000">
        <w:rPr>
          <w:rFonts w:ascii="Montserrat" w:cs="Montserrat" w:eastAsia="Montserrat" w:hAnsi="Montserrat"/>
          <w:sz w:val="24"/>
          <w:szCs w:val="24"/>
          <w:rtl w:val="0"/>
        </w:rPr>
        <w:t xml:space="preserve">, confecção do documento, início de análise de mercado, confecção </w:t>
      </w:r>
      <w:r w:rsidDel="00000000" w:rsidR="00000000" w:rsidRPr="00000000">
        <w:rPr>
          <w:rFonts w:ascii="Montserrat" w:cs="Montserrat" w:eastAsia="Montserrat" w:hAnsi="Montserrat"/>
          <w:sz w:val="24"/>
          <w:szCs w:val="24"/>
          <w:rtl w:val="0"/>
        </w:rPr>
        <w:t xml:space="preserve">de PE</w:t>
      </w:r>
      <w:r w:rsidDel="00000000" w:rsidR="00000000" w:rsidRPr="00000000">
        <w:rPr>
          <w:rFonts w:ascii="Montserrat" w:cs="Montserrat" w:eastAsia="Montserrat" w:hAnsi="Montserrat"/>
          <w:sz w:val="24"/>
          <w:szCs w:val="24"/>
          <w:rtl w:val="0"/>
        </w:rPr>
        <w:t xml:space="preserve"> (metas de marketing), bench Meta, agendamento de one-on-one e contato com o Guardião .</w:t>
      </w:r>
    </w:p>
    <w:p w:rsidR="00000000" w:rsidDel="00000000" w:rsidP="00000000" w:rsidRDefault="00000000" w:rsidRPr="00000000" w14:paraId="00000034">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35">
      <w:pPr>
        <w:spacing w:after="200" w:before="200" w:line="360" w:lineRule="auto"/>
        <w:ind w:left="284" w:firstLine="635.0000000000001"/>
        <w:jc w:val="both"/>
        <w:rPr>
          <w:rFonts w:ascii="Montserrat" w:cs="Montserrat" w:eastAsia="Montserrat" w:hAnsi="Montserrat"/>
          <w:b w:val="1"/>
          <w:sz w:val="32"/>
          <w:szCs w:val="32"/>
        </w:rPr>
      </w:pPr>
      <w:r w:rsidDel="00000000" w:rsidR="00000000" w:rsidRPr="00000000">
        <w:rPr>
          <w:rFonts w:ascii="Montserrat" w:cs="Montserrat" w:eastAsia="Montserrat" w:hAnsi="Montserrat"/>
          <w:sz w:val="24"/>
          <w:szCs w:val="24"/>
          <w:rtl w:val="0"/>
        </w:rPr>
        <w:t xml:space="preserve">As atividades planejadas da semana em Direx incluem reunião Direx, reunião com Conselho Multiplicador, agendamento e realização de one-on-one’s, finalização do planejamento estratégico, confecção dos descritivos de cargo, finalização do planejamento financeiro, continuação da análise de mercado e organização do Dia Comerciuau e contato com o Guardião.</w:t>
      </w:r>
      <w:r w:rsidDel="00000000" w:rsidR="00000000" w:rsidRPr="00000000">
        <w:rPr>
          <w:rtl w:val="0"/>
        </w:rPr>
      </w:r>
    </w:p>
    <w:p w:rsidR="00000000" w:rsidDel="00000000" w:rsidP="00000000" w:rsidRDefault="00000000" w:rsidRPr="00000000" w14:paraId="00000036">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Regras </w:t>
      </w:r>
      <w:r w:rsidDel="00000000" w:rsidR="00000000" w:rsidRPr="00000000">
        <w:rPr>
          <w:rFonts w:ascii="Montserrat" w:cs="Montserrat" w:eastAsia="Montserrat" w:hAnsi="Montserrat"/>
          <w:b w:val="1"/>
          <w:sz w:val="32"/>
          <w:szCs w:val="32"/>
          <w:rtl w:val="0"/>
        </w:rPr>
        <w:t xml:space="preserve">GINSELTS</w:t>
      </w:r>
      <w:r w:rsidDel="00000000" w:rsidR="00000000" w:rsidRPr="00000000">
        <w:rPr>
          <w:rtl w:val="0"/>
        </w:rPr>
      </w:r>
    </w:p>
    <w:p w:rsidR="00000000" w:rsidDel="00000000" w:rsidP="00000000" w:rsidRDefault="00000000" w:rsidRPr="00000000" w14:paraId="00000037">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Foi apresentado cada uma das competições recorrentes da EJ para o total entendimento e engajamento do membro. Esses sendo os CONS( CONSFIT, CONREAD, CONSGAMING). Nesses fica estipulado o limite de dois posts por dia no instagram da Conselt e a necessidade de no post em conta do membro marcar o @ do instagram e deixar a # visível. Ademais, o membro deve enviar essa imagem para membros da coordenadoria de GP para poderem postá-la. Como prêmio fica um milkshake do lol.  Também fica estipulado o consstreak, uma forma de valorizar a constância de interações. </w:t>
      </w:r>
    </w:p>
    <w:p w:rsidR="00000000" w:rsidDel="00000000" w:rsidP="00000000" w:rsidRDefault="00000000" w:rsidRPr="00000000" w14:paraId="00000038">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Fica instituído que a premiação do diamante do mês premiará dois membros de cada categoria, um proveniente da diretoria e outro de fora. Cada diretoria, Presidência, Vice-Presidência, Negócios e Projetos, será encarregado de uma atividade, respectivamente, bench, motivação, prospecção e posts e projetos. Como recompensa será uma dispensa voluntária de 2 horários de sede para cada vencedor.</w:t>
      </w:r>
    </w:p>
    <w:p w:rsidR="00000000" w:rsidDel="00000000" w:rsidP="00000000" w:rsidRDefault="00000000" w:rsidRPr="00000000" w14:paraId="00000039">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Finalizando, para o piolho de sede. Será contabilizado um ponto ao ir à sede sem ser o horário respectivo limitado a dois pontos por dia, manhã e tarde. Como recompensa terá seu cartaz de “funcionário do mês” na sede.</w:t>
      </w:r>
    </w:p>
    <w:p w:rsidR="00000000" w:rsidDel="00000000" w:rsidP="00000000" w:rsidRDefault="00000000" w:rsidRPr="00000000" w14:paraId="0000003A">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Fica registrado que vitória em qualquer uma dessas categorias respaldará pontos na gamificação.  </w:t>
      </w:r>
    </w:p>
    <w:p w:rsidR="00000000" w:rsidDel="00000000" w:rsidP="00000000" w:rsidRDefault="00000000" w:rsidRPr="00000000" w14:paraId="0000003B">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C">
      <w:pPr>
        <w:numPr>
          <w:ilvl w:val="0"/>
          <w:numId w:val="1"/>
        </w:numPr>
        <w:spacing w:after="0" w:line="480" w:lineRule="auto"/>
        <w:ind w:left="72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Advertência</w:t>
      </w:r>
    </w:p>
    <w:p w:rsidR="00000000" w:rsidDel="00000000" w:rsidP="00000000" w:rsidRDefault="00000000" w:rsidRPr="00000000" w14:paraId="0000003D">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Foi explicado o que é uma advertência e sua função no contexto da </w:t>
      </w:r>
      <w:r w:rsidDel="00000000" w:rsidR="00000000" w:rsidRPr="00000000">
        <w:rPr>
          <w:rFonts w:ascii="Montserrat" w:cs="Montserrat" w:eastAsia="Montserrat" w:hAnsi="Montserrat"/>
          <w:sz w:val="24"/>
          <w:szCs w:val="24"/>
          <w:rtl w:val="0"/>
        </w:rPr>
        <w:t xml:space="preserve">EJ pois</w:t>
      </w:r>
      <w:r w:rsidDel="00000000" w:rsidR="00000000" w:rsidRPr="00000000">
        <w:rPr>
          <w:rFonts w:ascii="Montserrat" w:cs="Montserrat" w:eastAsia="Montserrat" w:hAnsi="Montserrat"/>
          <w:sz w:val="24"/>
          <w:szCs w:val="24"/>
          <w:rtl w:val="0"/>
        </w:rPr>
        <w:t xml:space="preserve"> garante boa convivência e auxilia na garantia de realização de responsabilidades dos membros. Foi mostrado as principais causas de advertências da gestão anterior, que, em ordem decrescente, são formulários, ata das RG, atrasos de Demanda/Reunião, Clockfy e Polo.</w:t>
      </w:r>
    </w:p>
    <w:p w:rsidR="00000000" w:rsidDel="00000000" w:rsidP="00000000" w:rsidRDefault="00000000" w:rsidRPr="00000000" w14:paraId="0000003E">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Também foi lembrado que qualquer membro da EJ pode solicitar advertências. Isso pode ser feito por meio de um e-mail enviado para </w:t>
      </w:r>
      <w:hyperlink r:id="rId10">
        <w:r w:rsidDel="00000000" w:rsidR="00000000" w:rsidRPr="00000000">
          <w:rPr>
            <w:rFonts w:ascii="Montserrat" w:cs="Montserrat" w:eastAsia="Montserrat" w:hAnsi="Montserrat"/>
            <w:color w:val="1155cc"/>
            <w:sz w:val="24"/>
            <w:szCs w:val="24"/>
            <w:u w:val="single"/>
            <w:rtl w:val="0"/>
          </w:rPr>
          <w:t xml:space="preserve">advertencias@conselt.com.br</w:t>
        </w:r>
      </w:hyperlink>
      <w:r w:rsidDel="00000000" w:rsidR="00000000" w:rsidRPr="00000000">
        <w:rPr>
          <w:rFonts w:ascii="Montserrat" w:cs="Montserrat" w:eastAsia="Montserrat" w:hAnsi="Montserrat"/>
          <w:sz w:val="24"/>
          <w:szCs w:val="24"/>
          <w:rtl w:val="0"/>
        </w:rPr>
        <w:t xml:space="preserve"> em que o assunto de ser “Solicitação de Advertência” e no corpo deve estar o nome do membro  a ser advertido, o motivo da advertência e a data do ocorrido.</w:t>
      </w:r>
    </w:p>
    <w:p w:rsidR="00000000" w:rsidDel="00000000" w:rsidP="00000000" w:rsidRDefault="00000000" w:rsidRPr="00000000" w14:paraId="0000003F">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0">
      <w:pPr>
        <w:spacing w:after="0" w:line="48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1">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Caixinha de elogios</w:t>
      </w:r>
    </w:p>
    <w:p w:rsidR="00000000" w:rsidDel="00000000" w:rsidP="00000000" w:rsidRDefault="00000000" w:rsidRPr="00000000" w14:paraId="00000042">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fim, os membros Eduarda Novaes Gomes, Érick Gabriel de Oliveira , Pedro Emílio de Paula Paiva e Raíssa Neves Souto leram a caixinha de elogios.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5">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6">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47">
      <w:pPr>
        <w:pageBreakBefore w:val="0"/>
        <w:spacing w:after="133" w:line="256" w:lineRule="auto"/>
        <w:jc w:val="righ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2806700</wp:posOffset>
              </wp:positionH>
              <wp:positionV relativeFrom="paragraph">
                <wp:posOffset>127000</wp:posOffset>
              </wp:positionV>
              <wp:extent cx="1783080" cy="457200"/>
              <wp:effectExtent b="0" l="0" r="0" t="0"/>
              <wp:wrapNone/>
              <wp:docPr id="215"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127000</wp:posOffset>
              </wp:positionV>
              <wp:extent cx="1783080" cy="457200"/>
              <wp:effectExtent b="0" l="0" r="0" t="0"/>
              <wp:wrapNone/>
              <wp:docPr id="21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783080" cy="4572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-1133458</wp:posOffset>
          </wp:positionH>
          <wp:positionV relativeFrom="paragraph">
            <wp:posOffset>47625</wp:posOffset>
          </wp:positionV>
          <wp:extent cx="7879229" cy="1009650"/>
          <wp:effectExtent b="0" l="0" r="0" t="0"/>
          <wp:wrapNone/>
          <wp:docPr id="221"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-2752737</wp:posOffset>
          </wp:positionH>
          <wp:positionV relativeFrom="margin">
            <wp:posOffset>474774</wp:posOffset>
          </wp:positionV>
          <wp:extent cx="10553700" cy="9846918"/>
          <wp:effectExtent b="0" l="0" r="0" t="0"/>
          <wp:wrapNone/>
          <wp:docPr id="21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53700" cy="9846918"/>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rightMargin">
            <wp:posOffset>-228569</wp:posOffset>
          </wp:positionH>
          <wp:positionV relativeFrom="margin">
            <wp:posOffset>-662631</wp:posOffset>
          </wp:positionV>
          <wp:extent cx="1030605" cy="1013460"/>
          <wp:effectExtent b="0" l="0" r="0" t="0"/>
          <wp:wrapSquare wrapText="bothSides" distB="0" distT="0" distL="114300" distR="114300"/>
          <wp:docPr id="220"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next w:val="Normal"/>
    <w:link w:val="Ttulo1Char"/>
    <w:uiPriority w:val="9"/>
    <w:qFormat w:val="1"/>
    <w:rsid w:val="002808BF"/>
    <w:pPr>
      <w:keepNext w:val="1"/>
      <w:keepLines w:val="1"/>
      <w:spacing w:after="90" w:line="256" w:lineRule="auto"/>
      <w:ind w:left="255" w:hanging="10"/>
      <w:outlineLvl w:val="0"/>
    </w:pPr>
    <w:rPr>
      <w:rFonts w:ascii="Segoe UI" w:cs="Segoe UI" w:eastAsia="Segoe UI" w:hAnsi="Segoe UI"/>
      <w:b w:val="1"/>
      <w:color w:val="000000"/>
      <w:sz w:val="32"/>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3137F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137FC"/>
  </w:style>
  <w:style w:type="paragraph" w:styleId="Rodap">
    <w:name w:val="footer"/>
    <w:basedOn w:val="Normal"/>
    <w:link w:val="RodapChar"/>
    <w:uiPriority w:val="99"/>
    <w:unhideWhenUsed w:val="1"/>
    <w:rsid w:val="003137FC"/>
    <w:pPr>
      <w:tabs>
        <w:tab w:val="center" w:pos="4252"/>
        <w:tab w:val="right" w:pos="8504"/>
      </w:tabs>
      <w:spacing w:after="0" w:line="240" w:lineRule="auto"/>
    </w:pPr>
  </w:style>
  <w:style w:type="character" w:styleId="RodapChar" w:customStyle="1">
    <w:name w:val="Rodapé Char"/>
    <w:basedOn w:val="Fontepargpadro"/>
    <w:link w:val="Rodap"/>
    <w:uiPriority w:val="99"/>
    <w:rsid w:val="003137FC"/>
  </w:style>
  <w:style w:type="paragraph" w:styleId="SemEspaamento">
    <w:name w:val="No Spacing"/>
    <w:link w:val="SemEspaamentoChar"/>
    <w:uiPriority w:val="1"/>
    <w:qFormat w:val="1"/>
    <w:rsid w:val="003137FC"/>
    <w:pPr>
      <w:spacing w:after="0" w:line="240" w:lineRule="auto"/>
    </w:pPr>
    <w:rPr>
      <w:rFonts w:eastAsiaTheme="minorEastAsia"/>
      <w:lang w:eastAsia="pt-BR"/>
    </w:rPr>
  </w:style>
  <w:style w:type="character" w:styleId="SemEspaamentoChar" w:customStyle="1">
    <w:name w:val="Sem Espaçamento Char"/>
    <w:basedOn w:val="Fontepargpadro"/>
    <w:link w:val="SemEspaamento"/>
    <w:uiPriority w:val="1"/>
    <w:rsid w:val="003137FC"/>
    <w:rPr>
      <w:rFonts w:eastAsiaTheme="minorEastAsia"/>
      <w:lang w:eastAsia="pt-BR"/>
    </w:rPr>
  </w:style>
  <w:style w:type="character" w:styleId="Hyperlink">
    <w:name w:val="Hyperlink"/>
    <w:basedOn w:val="Fontepargpadro"/>
    <w:uiPriority w:val="99"/>
    <w:unhideWhenUsed w:val="1"/>
    <w:rsid w:val="006677E8"/>
    <w:rPr>
      <w:color w:val="0000ff"/>
      <w:u w:val="single"/>
    </w:rPr>
  </w:style>
  <w:style w:type="table" w:styleId="Tabelacomgrade">
    <w:name w:val="Table Grid"/>
    <w:basedOn w:val="Tabelanormal"/>
    <w:uiPriority w:val="59"/>
    <w:rsid w:val="006677E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qFormat w:val="1"/>
    <w:rsid w:val="006677E8"/>
    <w:pPr>
      <w:suppressAutoHyphens w:val="1"/>
      <w:spacing w:after="0" w:line="240" w:lineRule="auto"/>
    </w:pPr>
    <w:rPr>
      <w:rFonts w:ascii="Segoe UI" w:cs="Segoe UI" w:eastAsia="Calibri" w:hAnsi="Segoe UI"/>
      <w:color w:val="000000"/>
      <w:sz w:val="24"/>
      <w:szCs w:val="24"/>
    </w:rPr>
  </w:style>
  <w:style w:type="character" w:styleId="Ttulo1Char" w:customStyle="1">
    <w:name w:val="Título 1 Char"/>
    <w:basedOn w:val="Fontepargpadro"/>
    <w:link w:val="Ttulo1"/>
    <w:uiPriority w:val="9"/>
    <w:rsid w:val="002808BF"/>
    <w:rPr>
      <w:rFonts w:ascii="Segoe UI" w:cs="Segoe UI" w:eastAsia="Segoe UI" w:hAnsi="Segoe UI"/>
      <w:b w:val="1"/>
      <w:color w:val="000000"/>
      <w:sz w:val="32"/>
      <w:lang w:eastAsia="pt-BR"/>
    </w:rPr>
  </w:style>
  <w:style w:type="paragraph" w:styleId="PargrafodaLista">
    <w:name w:val="List Paragraph"/>
    <w:basedOn w:val="Normal"/>
    <w:uiPriority w:val="34"/>
    <w:qFormat w:val="1"/>
    <w:rsid w:val="002808BF"/>
    <w:pPr>
      <w:spacing w:after="1" w:line="357" w:lineRule="auto"/>
      <w:ind w:left="720" w:hanging="10"/>
      <w:contextualSpacing w:val="1"/>
      <w:jc w:val="both"/>
    </w:pPr>
    <w:rPr>
      <w:rFonts w:ascii="Segoe UI" w:cs="Segoe UI" w:eastAsia="Segoe UI" w:hAnsi="Segoe UI"/>
      <w:color w:val="000000"/>
      <w:sz w:val="24"/>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advertencias@conselt.com.br"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SVRt/FhB0jE2QoFfaVjb7k596w==">CgMxLjA4AHIhMWNmUXZYckxnRzRRQjAtT1ptUldRNHprZ0FRZ3V6T1VF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2021-04-11T03:13:00Z</dcterms:created>
  <dc:creator>Solano Jorenti</dc:creator>
</cp:coreProperties>
</file>