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【</w:t>
      </w:r>
      <w:r>
        <w:rPr>
          <w:rFonts w:eastAsia="等线" w:ascii="Arial" w:cs="Arial" w:hAnsi="Arial"/>
          <w:b w:val="true"/>
          <w:sz w:val="52"/>
        </w:rPr>
        <w:t>飞鹤启萃</w:t>
      </w:r>
      <w:r>
        <w:rPr>
          <w:rFonts w:eastAsia="等线" w:ascii="Arial" w:cs="Arial" w:hAnsi="Arial"/>
          <w:b w:val="true"/>
          <w:sz w:val="52"/>
        </w:rPr>
        <w:t>】</w:t>
      </w:r>
      <w:r>
        <w:rPr>
          <w:rFonts w:eastAsia="等线" w:ascii="Arial" w:cs="Arial" w:hAnsi="Arial"/>
          <w:b w:val="true"/>
          <w:sz w:val="52"/>
        </w:rPr>
        <w:t>评论区验收标准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一、验收</w:t>
      </w:r>
      <w:r>
        <w:rPr>
          <w:rFonts w:eastAsia="等线" w:ascii="Arial" w:cs="Arial" w:hAnsi="Arial"/>
          <w:b w:val="true"/>
          <w:sz w:val="36"/>
        </w:rPr>
        <w:t>标准</w:t>
      </w:r>
      <w:r>
        <w:rPr>
          <w:rFonts w:eastAsia="等线" w:ascii="Arial" w:cs="Arial" w:hAnsi="Arial"/>
          <w:b w:val="true"/>
          <w:sz w:val="36"/>
        </w:rPr>
        <w:t>总览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4155"/>
        <w:gridCol w:w="274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验收维度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验收标准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验收依据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维评数量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严格按笔记级别与生命周期交付（见下</w:t>
            </w:r>
            <w:r>
              <w:rPr>
                <w:rFonts w:eastAsia="等线" w:ascii="Arial" w:cs="Arial" w:hAnsi="Arial"/>
                <w:sz w:val="22"/>
              </w:rPr>
              <w:t>方执行优先级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在 T+1 达标，P2/P3 在 T+3 达标，爆文持续跟进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维评时效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严禁集中刷屏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等线" w:ascii="Arial" w:cs="Arial" w:hAnsi="Arial"/>
                <w:sz w:val="22"/>
              </w:rPr>
              <w:t>单账号间隔 ≥ 30min，盖楼层级间隔 ≥ 10min；5 分钟内新增 ≤ 3 条；同一卖点在连续 3 条评论中不重复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查看评论区时间分布与内容分布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维评形式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外显评论中盖楼对话 ≥ 70%</w:t>
            </w:r>
            <w:r>
              <w:rPr>
                <w:rFonts w:eastAsia="等线" w:ascii="Arial" w:cs="Arial" w:hAnsi="Arial"/>
                <w:sz w:val="22"/>
              </w:rPr>
              <w:t>（其中单条盖楼对话≥5楼）</w:t>
            </w:r>
            <w:r>
              <w:rPr>
                <w:rFonts w:eastAsia="等线" w:ascii="Arial" w:cs="Arial" w:hAnsi="Arial"/>
                <w:sz w:val="22"/>
              </w:rPr>
              <w:t>，单评 ≈ 20%</w:t>
            </w:r>
            <w:r>
              <w:rPr>
                <w:rFonts w:eastAsia="等线" w:ascii="Arial" w:cs="Arial" w:hAnsi="Arial"/>
                <w:sz w:val="22"/>
              </w:rPr>
              <w:t>（其中70字以上长评占60%、40字以内短评占40%）</w:t>
            </w:r>
            <w:r>
              <w:rPr>
                <w:rFonts w:eastAsia="等线" w:ascii="Arial" w:cs="Arial" w:hAnsi="Arial"/>
                <w:sz w:val="22"/>
              </w:rPr>
              <w:t>，带图 / Live 图 ≈ 10%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不得全是一问一答或单条散评</w:t>
            </w:r>
            <w:r>
              <w:rPr>
                <w:rFonts w:eastAsia="等线" w:ascii="Arial" w:cs="Arial" w:hAnsi="Arial"/>
                <w:sz w:val="22"/>
              </w:rPr>
              <w:t>（评论区整体单条散评出现不得高于20%）</w:t>
            </w:r>
            <w:r>
              <w:rPr>
                <w:rFonts w:eastAsia="等线" w:ascii="Arial" w:cs="Arial" w:hAnsi="Arial"/>
                <w:sz w:val="22"/>
              </w:rPr>
              <w:t>，必须有深度讨论氛围</w:t>
            </w:r>
            <w:r>
              <w:rPr>
                <w:rFonts w:eastAsia="等线" w:ascii="Arial" w:cs="Arial" w:hAnsi="Arial"/>
                <w:sz w:val="22"/>
              </w:rPr>
              <w:t>；图片要求为真实产品罐子图或live；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品牌前排露出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2 屏 / 前 5 条外显评论内，必须自然出现"启萃"产品信息 / 核心卖点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手机端打开笔记首屏下滑即见，严禁沉底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内容真实度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真实</w:t>
            </w:r>
            <w:r>
              <w:rPr>
                <w:rFonts w:eastAsia="等线" w:ascii="Arial" w:cs="Arial" w:hAnsi="Arial"/>
                <w:sz w:val="22"/>
              </w:rPr>
              <w:t>消费者语气</w:t>
            </w:r>
            <w:r>
              <w:rPr>
                <w:rFonts w:eastAsia="等线" w:ascii="Arial" w:cs="Arial" w:hAnsi="Arial"/>
                <w:sz w:val="22"/>
              </w:rPr>
              <w:t>，零水军味、零 AI 腔、零官方客服腔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单条朗读无广告感；有具体月龄 / 场景 / 体质等真实细节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话术合规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零违规、零医疗化、零恶意拉踩；负面舆情 30 分钟内处置率 100%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无"治便秘 / 保长高 / 100%"等绝对化词汇；无竞品侵权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</w:t>
      </w:r>
      <w:r>
        <w:rPr>
          <w:rFonts w:eastAsia="等线" w:ascii="Arial" w:cs="Arial" w:hAnsi="Arial"/>
          <w:b w:val="true"/>
          <w:sz w:val="36"/>
        </w:rPr>
        <w:t>执行优先级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905"/>
        <w:gridCol w:w="885"/>
        <w:gridCol w:w="930"/>
        <w:gridCol w:w="885"/>
        <w:gridCol w:w="885"/>
        <w:gridCol w:w="201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笔记级别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笔记类型定义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目标总评论量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盖楼数（70%）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单评数（20%）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带图数（10%）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验收交付时限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P0-S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万互动大爆文（互动 5000+ / 评论 500+）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350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100 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50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随自然流每日跟进至目标达成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P0-A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千互动高评论 （互动 1000+ /评论 200+）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140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40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20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随自然流每日跟进至目标达成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P0-B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千互动小爆文（互动 1000+/评论50+）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35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随自然流每日跟进至目标达成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P1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投流高消耗笔记（</w:t>
            </w:r>
            <w:r>
              <w:rPr>
                <w:rFonts w:eastAsia="等线" w:ascii="Arial" w:cs="Arial" w:hAnsi="Arial"/>
                <w:sz w:val="22"/>
              </w:rPr>
              <w:t>by月搜索</w:t>
            </w:r>
            <w:r>
              <w:rPr>
                <w:rFonts w:eastAsia="等线" w:ascii="Arial" w:cs="Arial" w:hAnsi="Arial"/>
                <w:sz w:val="22"/>
              </w:rPr>
              <w:t>消耗 ≥ 5000）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70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T+1 日内完成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T+3 自然流优质笔记</w:t>
            </w:r>
            <w:r>
              <w:rPr>
                <w:rFonts w:eastAsia="等线" w:ascii="Arial" w:cs="Arial" w:hAnsi="Arial"/>
                <w:sz w:val="22"/>
              </w:rPr>
              <w:t>（CTR≥8%）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35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T+3 日内完成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新发日常 / SEO 铺设笔记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21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6 条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 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T+3 日内完成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三、执行playbook</w:t>
      </w:r>
      <w:bookmarkEnd w:id="2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【飞鹤启萃】评论区执行Playbook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yimeichuanbo.feishu.cn/wiki/VP6XwQflhiyE49kAxzYc4YzGnxc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2026-08-27T08:50:38Z</dcterms:created>
  <dc:creator>Apache POI</dc:creator>
</cp:coreProperties>
</file>