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b/>
          <w:bCs/>
        </w:rPr>
        <w:t>Visualization Outline</w:t>
      </w:r>
    </w:p>
    <w:p>
      <w:pPr>
        <w:pStyle w:val="style23"/>
      </w:pPr>
      <w:r>
        <w:rPr/>
      </w:r>
    </w:p>
    <w:p>
      <w:pPr>
        <w:pStyle w:val="style23"/>
        <w:numPr>
          <w:ilvl w:val="0"/>
          <w:numId w:val="1"/>
        </w:numPr>
      </w:pPr>
      <w:r>
        <w:rPr>
          <w:b/>
          <w:bCs/>
        </w:rPr>
        <w:t>Sections</w:t>
      </w:r>
    </w:p>
    <w:p>
      <w:pPr>
        <w:pStyle w:val="style23"/>
        <w:numPr>
          <w:ilvl w:val="0"/>
          <w:numId w:val="1"/>
        </w:numPr>
      </w:pPr>
      <w:r>
        <w:rPr>
          <w:b/>
          <w:bCs/>
        </w:rPr>
        <w:t>Introduction (1.5 pages max)</w:t>
      </w:r>
    </w:p>
    <w:p>
      <w:pPr>
        <w:pStyle w:val="style23"/>
        <w:numPr>
          <w:ilvl w:val="1"/>
          <w:numId w:val="1"/>
        </w:numPr>
      </w:pPr>
      <w:r>
        <w:rPr>
          <w:b/>
          <w:bCs/>
        </w:rPr>
        <w:t>General Background</w:t>
      </w:r>
    </w:p>
    <w:p>
      <w:pPr>
        <w:pStyle w:val="style23"/>
        <w:numPr>
          <w:ilvl w:val="2"/>
          <w:numId w:val="1"/>
        </w:numPr>
      </w:pPr>
      <w:r>
        <w:rPr>
          <w:b w:val="false"/>
          <w:bCs w:val="false"/>
        </w:rPr>
        <w:t>SAT</w:t>
      </w:r>
    </w:p>
    <w:p>
      <w:pPr>
        <w:pStyle w:val="style23"/>
        <w:numPr>
          <w:ilvl w:val="2"/>
          <w:numId w:val="1"/>
        </w:numPr>
      </w:pPr>
      <w:r>
        <w:rPr>
          <w:b w:val="false"/>
          <w:bCs w:val="false"/>
        </w:rPr>
        <w:t>Communities</w:t>
      </w:r>
    </w:p>
    <w:p>
      <w:pPr>
        <w:pStyle w:val="style23"/>
        <w:numPr>
          <w:ilvl w:val="2"/>
          <w:numId w:val="1"/>
        </w:numPr>
      </w:pPr>
      <w:r>
        <w:rPr>
          <w:b w:val="false"/>
          <w:bCs w:val="false"/>
        </w:rPr>
        <w:t>Community in SAT (Ref other paper)</w:t>
      </w:r>
    </w:p>
    <w:p>
      <w:pPr>
        <w:pStyle w:val="style23"/>
        <w:numPr>
          <w:ilvl w:val="1"/>
          <w:numId w:val="1"/>
        </w:numPr>
      </w:pPr>
      <w:r>
        <w:rPr>
          <w:b/>
          <w:bCs/>
        </w:rPr>
        <w:t>Brief problem statement</w:t>
      </w:r>
    </w:p>
    <w:p>
      <w:pPr>
        <w:pStyle w:val="style23"/>
        <w:numPr>
          <w:ilvl w:val="2"/>
          <w:numId w:val="1"/>
        </w:numPr>
      </w:pPr>
      <w:r>
        <w:rPr>
          <w:b w:val="false"/>
          <w:bCs w:val="false"/>
        </w:rPr>
        <w:t>How to visualize communities in SAT</w:t>
      </w:r>
    </w:p>
    <w:p>
      <w:pPr>
        <w:pStyle w:val="style23"/>
        <w:numPr>
          <w:ilvl w:val="1"/>
          <w:numId w:val="1"/>
        </w:numPr>
      </w:pPr>
      <w:r>
        <w:rPr>
          <w:b/>
          <w:bCs/>
        </w:rPr>
        <w:t>Why is the problem interesting</w:t>
      </w:r>
    </w:p>
    <w:p>
      <w:pPr>
        <w:pStyle w:val="style23"/>
        <w:numPr>
          <w:ilvl w:val="2"/>
          <w:numId w:val="1"/>
        </w:numPr>
      </w:pPr>
      <w:r>
        <w:rPr>
          <w:b w:val="false"/>
          <w:bCs w:val="false"/>
        </w:rPr>
        <w:t>The problem is interesting since this provides a different view as to how a SAT instance can be divided and certain observations can be made on that</w:t>
      </w:r>
    </w:p>
    <w:p>
      <w:pPr>
        <w:pStyle w:val="style23"/>
        <w:numPr>
          <w:ilvl w:val="1"/>
          <w:numId w:val="1"/>
        </w:numPr>
      </w:pPr>
      <w:r>
        <w:rPr>
          <w:b/>
          <w:bCs/>
        </w:rPr>
        <w:t xml:space="preserve"> </w:t>
      </w:r>
      <w:r>
        <w:rPr>
          <w:b/>
          <w:bCs/>
        </w:rPr>
        <w:t>Some related work</w:t>
      </w:r>
    </w:p>
    <w:p>
      <w:pPr>
        <w:pStyle w:val="style23"/>
        <w:numPr>
          <w:ilvl w:val="2"/>
          <w:numId w:val="1"/>
        </w:numPr>
      </w:pPr>
      <w:r>
        <w:rPr>
          <w:b w:val="false"/>
          <w:bCs w:val="false"/>
        </w:rPr>
        <w:t>Visualization paper</w:t>
      </w:r>
    </w:p>
    <w:p>
      <w:pPr>
        <w:pStyle w:val="style23"/>
        <w:numPr>
          <w:ilvl w:val="1"/>
          <w:numId w:val="1"/>
        </w:numPr>
      </w:pPr>
      <w:r>
        <w:rPr>
          <w:b/>
          <w:bCs/>
        </w:rPr>
        <w:t>Outline your solution</w:t>
      </w:r>
    </w:p>
    <w:p>
      <w:pPr>
        <w:pStyle w:val="style23"/>
        <w:numPr>
          <w:ilvl w:val="2"/>
          <w:numId w:val="1"/>
        </w:numPr>
      </w:pPr>
      <w:r>
        <w:rPr>
          <w:b w:val="false"/>
          <w:bCs w:val="false"/>
        </w:rPr>
        <w:t>Try to colour each community differently and be able to visualize how the SAT instance changes as it is solved</w:t>
      </w:r>
    </w:p>
    <w:p>
      <w:pPr>
        <w:pStyle w:val="style23"/>
        <w:numPr>
          <w:ilvl w:val="1"/>
          <w:numId w:val="1"/>
        </w:numPr>
      </w:pPr>
      <w:r>
        <w:rPr>
          <w:b/>
          <w:bCs/>
        </w:rPr>
        <w:t>Problem statement (one paragraph)</w:t>
      </w:r>
    </w:p>
    <w:p>
      <w:pPr>
        <w:pStyle w:val="style23"/>
        <w:numPr>
          <w:ilvl w:val="2"/>
          <w:numId w:val="1"/>
        </w:numPr>
      </w:pPr>
      <w:r>
        <w:rPr>
          <w:b w:val="false"/>
          <w:bCs w:val="false"/>
        </w:rPr>
        <w:t>More verbose than above</w:t>
      </w:r>
    </w:p>
    <w:p>
      <w:pPr>
        <w:pStyle w:val="style23"/>
        <w:numPr>
          <w:ilvl w:val="0"/>
          <w:numId w:val="1"/>
        </w:numPr>
      </w:pPr>
      <w:r>
        <w:rPr>
          <w:b/>
          <w:bCs/>
        </w:rPr>
        <w:t>Solution overview (1.5 pages max)</w:t>
      </w:r>
    </w:p>
    <w:p>
      <w:pPr>
        <w:pStyle w:val="style23"/>
        <w:numPr>
          <w:ilvl w:val="1"/>
          <w:numId w:val="1"/>
        </w:numPr>
      </w:pPr>
      <w:r>
        <w:rPr>
          <w:b w:val="false"/>
          <w:bCs w:val="false"/>
        </w:rPr>
        <w:t>Use SNAP to find communities and GraphViz and UbiGraph to illustrate it. Colour each community differently. Also evolution as the SAT instance is being solved</w:t>
      </w:r>
    </w:p>
    <w:p>
      <w:pPr>
        <w:pStyle w:val="style23"/>
        <w:numPr>
          <w:ilvl w:val="0"/>
          <w:numId w:val="1"/>
        </w:numPr>
      </w:pPr>
      <w:r>
        <w:rPr>
          <w:b/>
          <w:bCs/>
        </w:rPr>
        <w:t>Detailed description of your solution (2 pages max)</w:t>
      </w:r>
    </w:p>
    <w:p>
      <w:pPr>
        <w:pStyle w:val="style23"/>
        <w:numPr>
          <w:ilvl w:val="1"/>
          <w:numId w:val="1"/>
        </w:numPr>
      </w:pPr>
      <w:r>
        <w:rPr>
          <w:b w:val="false"/>
          <w:bCs w:val="false"/>
        </w:rPr>
        <w:t>Go into a bit more details about the code for the implementation</w:t>
      </w:r>
    </w:p>
    <w:p>
      <w:pPr>
        <w:pStyle w:val="style23"/>
        <w:numPr>
          <w:ilvl w:val="0"/>
          <w:numId w:val="1"/>
        </w:numPr>
      </w:pPr>
      <w:r>
        <w:rPr>
          <w:b/>
          <w:bCs/>
        </w:rPr>
        <w:t>Experimental results (2 pages max)</w:t>
      </w:r>
    </w:p>
    <w:p>
      <w:pPr>
        <w:pStyle w:val="style23"/>
        <w:numPr>
          <w:ilvl w:val="1"/>
          <w:numId w:val="1"/>
        </w:numPr>
      </w:pPr>
      <w:r>
        <w:rPr>
          <w:b w:val="false"/>
          <w:bCs w:val="false"/>
        </w:rPr>
        <w:t>Show pictures of 2 or 3 different SAT instances in both Graphviz and UbiGraph. Also show a few pictures of the evolution with Graphviz. Remark a few things about the colouring of the communities such as for Feature Models it is easy to see that they are indeed separated into distinct communities which confirms the findings of the other paper.</w:t>
      </w:r>
    </w:p>
    <w:p>
      <w:pPr>
        <w:pStyle w:val="style23"/>
        <w:numPr>
          <w:ilvl w:val="0"/>
          <w:numId w:val="1"/>
        </w:numPr>
      </w:pPr>
      <w:r>
        <w:rPr>
          <w:b/>
          <w:bCs/>
        </w:rPr>
        <w:t>Related work and how your work compares with the related work (1 page max)</w:t>
      </w:r>
    </w:p>
    <w:p>
      <w:pPr>
        <w:pStyle w:val="style23"/>
        <w:numPr>
          <w:ilvl w:val="1"/>
          <w:numId w:val="1"/>
        </w:numPr>
      </w:pPr>
      <w:r>
        <w:rPr>
          <w:b w:val="false"/>
          <w:bCs w:val="false"/>
        </w:rPr>
        <w:t>Compare to the visualization paper</w:t>
      </w:r>
    </w:p>
    <w:p>
      <w:pPr>
        <w:pStyle w:val="style23"/>
        <w:numPr>
          <w:ilvl w:val="2"/>
          <w:numId w:val="1"/>
        </w:numPr>
      </w:pPr>
      <w:r>
        <w:rPr>
          <w:b w:val="false"/>
          <w:bCs w:val="false"/>
        </w:rPr>
        <w:t>Main difference is the colouring of the communities and the tools used (find more)</w:t>
      </w:r>
    </w:p>
    <w:p>
      <w:pPr>
        <w:pStyle w:val="style23"/>
        <w:numPr>
          <w:ilvl w:val="0"/>
          <w:numId w:val="1"/>
        </w:numPr>
      </w:pPr>
      <w:r>
        <w:rPr>
          <w:b/>
          <w:bCs/>
        </w:rPr>
        <w:t>Conclusion (2-3 pages max)</w:t>
      </w:r>
    </w:p>
    <w:p>
      <w:pPr>
        <w:pStyle w:val="style23"/>
        <w:numPr>
          <w:ilvl w:val="1"/>
          <w:numId w:val="1"/>
        </w:numPr>
      </w:pPr>
      <w:r>
        <w:rPr>
          <w:b w:val="false"/>
          <w:bCs w:val="false"/>
        </w:rPr>
        <w:t>It is useful to see the SAT instance in this representation with the division and colouring by community.</w:t>
      </w:r>
    </w:p>
    <w:p>
      <w:pPr>
        <w:pStyle w:val="style23"/>
        <w:numPr>
          <w:ilvl w:val="0"/>
          <w:numId w:val="1"/>
        </w:numPr>
      </w:pPr>
      <w:r>
        <w:rPr>
          <w:b/>
          <w:bCs/>
        </w:rPr>
        <w:t>Future work (1 paragraph max)</w:t>
      </w:r>
    </w:p>
    <w:p>
      <w:pPr>
        <w:pStyle w:val="style23"/>
        <w:numPr>
          <w:ilvl w:val="1"/>
          <w:numId w:val="1"/>
        </w:numPr>
      </w:pPr>
      <w:r>
        <w:rPr>
          <w:b w:val="false"/>
          <w:bCs w:val="false"/>
        </w:rPr>
        <w:t>Get evolution to work in Ubigraph.</w:t>
      </w:r>
    </w:p>
    <w:p>
      <w:pPr>
        <w:pStyle w:val="style23"/>
        <w:numPr>
          <w:ilvl w:val="1"/>
          <w:numId w:val="1"/>
        </w:numPr>
      </w:pPr>
      <w:r>
        <w:rPr>
          <w:b w:val="false"/>
          <w:bCs w:val="false"/>
        </w:rPr>
        <w:t>Have an option to separate positive and negative literals.</w:t>
      </w:r>
    </w:p>
    <w:p>
      <w:pPr>
        <w:pStyle w:val="style23"/>
        <w:numPr>
          <w:ilvl w:val="0"/>
          <w:numId w:val="1"/>
        </w:numPr>
      </w:pPr>
      <w:r>
        <w:rPr>
          <w:b/>
          <w:bCs/>
        </w:rPr>
        <w:t>References (1 page max)</w:t>
      </w:r>
    </w:p>
    <w:p>
      <w:pPr>
        <w:pStyle w:val="style23"/>
        <w:numPr>
          <w:ilvl w:val="0"/>
          <w:numId w:val="2"/>
        </w:numPr>
      </w:pPr>
      <w:r>
        <w:rPr>
          <w:b w:val="false"/>
          <w:bCs w:val="false"/>
        </w:rPr>
        <w:t xml:space="preserve">N. Een, and N. Sorensson. (2004) </w:t>
      </w:r>
      <w:r>
        <w:rPr>
          <w:b w:val="false"/>
          <w:bCs w:val="false"/>
          <w:i/>
          <w:iCs/>
        </w:rPr>
        <w:t xml:space="preserve">An Extensible SAT-solver (version 1.2) </w:t>
      </w:r>
      <w:r>
        <w:rPr>
          <w:b w:val="false"/>
          <w:bCs w:val="false"/>
          <w:i w:val="false"/>
          <w:iCs w:val="false"/>
        </w:rPr>
        <w:t>[Online]</w:t>
      </w:r>
      <w:r>
        <w:rPr>
          <w:b w:val="false"/>
          <w:bCs w:val="false"/>
        </w:rPr>
        <w:t xml:space="preserve">. Available: </w:t>
      </w:r>
      <w:hyperlink r:id="rId2">
        <w:r>
          <w:rPr>
            <w:rStyle w:val="style17"/>
          </w:rPr>
          <w:t>http://www.contrib.andrew.cmu.edu/~avigad/Teaching/practical/MiniSat_v1.2.pdf</w:t>
        </w:r>
      </w:hyperlink>
    </w:p>
    <w:p>
      <w:pPr>
        <w:pStyle w:val="style23"/>
        <w:numPr>
          <w:ilvl w:val="0"/>
          <w:numId w:val="2"/>
        </w:numPr>
      </w:pPr>
      <w:r>
        <w:rPr>
          <w:b w:val="false"/>
          <w:bCs w:val="false"/>
        </w:rPr>
        <w:t xml:space="preserve">S. Fortunato, V. Latora, and M. Marchiori. (2004) </w:t>
      </w:r>
      <w:r>
        <w:rPr>
          <w:b w:val="false"/>
          <w:bCs w:val="false"/>
          <w:i/>
          <w:iCs/>
        </w:rPr>
        <w:t xml:space="preserve">Method to find community structures based on information centrality </w:t>
      </w:r>
      <w:r>
        <w:rPr>
          <w:b w:val="false"/>
          <w:bCs w:val="false"/>
          <w:i w:val="false"/>
          <w:iCs w:val="false"/>
        </w:rPr>
        <w:t xml:space="preserve">[Online]. Available: </w:t>
      </w:r>
      <w:hyperlink r:id="rId3">
        <w:r>
          <w:rPr>
            <w:rStyle w:val="style17"/>
            <w:b w:val="false"/>
            <w:bCs w:val="false"/>
            <w:i w:val="false"/>
            <w:iCs w:val="false"/>
          </w:rPr>
          <w:t>http://www.w3.org/People/Massimo/papers/2004/community_pre_04.pdf</w:t>
        </w:r>
      </w:hyperlink>
    </w:p>
    <w:p>
      <w:pPr>
        <w:pStyle w:val="style23"/>
        <w:numPr>
          <w:ilvl w:val="0"/>
          <w:numId w:val="2"/>
        </w:numPr>
      </w:pPr>
      <w:r>
        <w:rPr>
          <w:b w:val="false"/>
          <w:bCs w:val="false"/>
          <w:i w:val="false"/>
          <w:iCs w:val="false"/>
        </w:rPr>
        <w:t xml:space="preserve">M. E. J. Newman, and M. Girvan. (2003) </w:t>
      </w:r>
      <w:r>
        <w:rPr>
          <w:b w:val="false"/>
          <w:bCs w:val="false"/>
          <w:i/>
          <w:iCs/>
        </w:rPr>
        <w:t xml:space="preserve">Finding and evaluating community structure in networks </w:t>
      </w:r>
      <w:r>
        <w:rPr>
          <w:b w:val="false"/>
          <w:bCs w:val="false"/>
          <w:i w:val="false"/>
          <w:iCs w:val="false"/>
        </w:rPr>
        <w:t xml:space="preserve">[Online]. Available: </w:t>
      </w:r>
      <w:hyperlink r:id="rId4">
        <w:r>
          <w:rPr>
            <w:rStyle w:val="style17"/>
            <w:b w:val="false"/>
            <w:bCs w:val="false"/>
            <w:i w:val="false"/>
            <w:iCs w:val="false"/>
          </w:rPr>
          <w:t>http://arxiv.org/pdf/cond-mat/0308217.pdf</w:t>
        </w:r>
      </w:hyperlink>
    </w:p>
    <w:p>
      <w:pPr>
        <w:pStyle w:val="style23"/>
        <w:numPr>
          <w:ilvl w:val="0"/>
          <w:numId w:val="2"/>
        </w:numPr>
      </w:pPr>
      <w:r>
        <w:rPr>
          <w:b w:val="false"/>
          <w:bCs w:val="false"/>
          <w:i w:val="false"/>
          <w:iCs w:val="false"/>
        </w:rPr>
        <w:t xml:space="preserve">C. Ansotegui, J. Giraldez-Cru, and J. Levy. (2012) </w:t>
      </w:r>
      <w:r>
        <w:rPr>
          <w:b w:val="false"/>
          <w:bCs w:val="false"/>
          <w:i/>
          <w:iCs/>
        </w:rPr>
        <w:t xml:space="preserve">The Community Structure of SAT Formulas </w:t>
      </w:r>
      <w:r>
        <w:rPr>
          <w:b w:val="false"/>
          <w:bCs w:val="false"/>
          <w:i w:val="false"/>
          <w:iCs w:val="false"/>
        </w:rPr>
        <w:t xml:space="preserve">[Online]. Available: </w:t>
      </w:r>
      <w:r>
        <w:fldChar w:fldCharType="begin"/>
      </w:r>
      <w:r>
        <w:instrText> HYPERLINK "http://link.springer.com/chapter/10.1007%2F978-3-642-31612-8_31" \l "page-1"</w:instrText>
      </w:r>
      <w:r>
        <w:fldChar w:fldCharType="separate"/>
      </w:r>
      <w:r>
        <w:rPr>
          <w:rStyle w:val="style17"/>
          <w:b w:val="false"/>
          <w:bCs w:val="false"/>
          <w:i w:val="false"/>
          <w:iCs w:val="false"/>
        </w:rPr>
        <w:t>http://link.springer.com/chapter/10.1007%2F978-3-642-31612-8_31#page-1</w:t>
      </w:r>
      <w:r>
        <w:fldChar w:fldCharType="end"/>
      </w:r>
    </w:p>
    <w:p>
      <w:pPr>
        <w:pStyle w:val="style23"/>
        <w:numPr>
          <w:ilvl w:val="0"/>
          <w:numId w:val="2"/>
        </w:numPr>
      </w:pPr>
      <w:r>
        <w:rPr>
          <w:b w:val="false"/>
          <w:bCs w:val="false"/>
          <w:i w:val="false"/>
          <w:iCs w:val="false"/>
        </w:rPr>
        <w:t xml:space="preserve">C. Sinz. (2007) </w:t>
      </w:r>
      <w:r>
        <w:rPr>
          <w:b w:val="false"/>
          <w:bCs w:val="false"/>
          <w:i/>
          <w:iCs/>
        </w:rPr>
        <w:t xml:space="preserve">Visualizing SAT Instances and Runs of the DPLL Algorithm </w:t>
      </w:r>
      <w:r>
        <w:rPr>
          <w:b w:val="false"/>
          <w:bCs w:val="false"/>
          <w:i w:val="false"/>
          <w:iCs w:val="false"/>
        </w:rPr>
        <w:t xml:space="preserve">[Online]. Available: </w:t>
      </w:r>
      <w:hyperlink r:id="rId5">
        <w:r>
          <w:rPr>
            <w:rStyle w:val="style17"/>
            <w:b w:val="false"/>
            <w:bCs w:val="false"/>
            <w:i w:val="false"/>
            <w:iCs w:val="false"/>
          </w:rPr>
          <w:t>http://cse-wiki.unl.edu/wiki/images/7/71/DPvis-Sinz.pdf</w:t>
        </w:r>
      </w:hyperlink>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modern"/>
    <w:pitch w:val="fixed"/>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CA"/>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Preformatted Text"/>
    <w:basedOn w:val="style0"/>
    <w:next w:val="style23"/>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trib.andrew.cmu.edu/~avigad/Teaching/practical/MiniSat_v1.2.pdf" TargetMode="External"/><Relationship Id="rId3" Type="http://schemas.openxmlformats.org/officeDocument/2006/relationships/hyperlink" Target="http://www.w3.org/People/Massimo/papers/2004/community_pre_04.pdf" TargetMode="External"/><Relationship Id="rId4" Type="http://schemas.openxmlformats.org/officeDocument/2006/relationships/hyperlink" Target="http://arxiv.org/pdf/cond-mat/0308217.pdf" TargetMode="External"/><Relationship Id="rId5" Type="http://schemas.openxmlformats.org/officeDocument/2006/relationships/hyperlink" Target="http://cse-wiki.unl.edu/wiki/images/7/71/DPvis-Sinz.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