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6ED5B" w14:textId="3975CB26" w:rsidR="00CE52B4" w:rsidRPr="00402E4E" w:rsidRDefault="00B41151" w:rsidP="00184E23">
      <w:pPr>
        <w:spacing w:after="40"/>
        <w:rPr>
          <w:rFonts w:ascii="Arial" w:hAnsi="Arial" w:cs="Arial"/>
          <w:sz w:val="16"/>
          <w:szCs w:val="16"/>
        </w:rPr>
      </w:pPr>
      <w:r>
        <w:rPr>
          <w:noProof/>
        </w:rPr>
        <w:drawing>
          <wp:anchor distT="0" distB="0" distL="114300" distR="114300" simplePos="0" relativeHeight="251657728" behindDoc="0" locked="0" layoutInCell="1" allowOverlap="1" wp14:anchorId="512F8420" wp14:editId="2FFA4927">
            <wp:simplePos x="0" y="0"/>
            <wp:positionH relativeFrom="column">
              <wp:posOffset>0</wp:posOffset>
            </wp:positionH>
            <wp:positionV relativeFrom="paragraph">
              <wp:posOffset>0</wp:posOffset>
            </wp:positionV>
            <wp:extent cx="1828800" cy="509270"/>
            <wp:effectExtent l="0" t="0" r="0" b="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509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1C8710" w14:textId="77777777" w:rsidR="00F425A5" w:rsidRPr="00402E4E" w:rsidRDefault="00F425A5" w:rsidP="00184E23">
      <w:pPr>
        <w:spacing w:after="40"/>
        <w:rPr>
          <w:rFonts w:ascii="Arial" w:hAnsi="Arial" w:cs="Arial"/>
          <w:sz w:val="16"/>
          <w:szCs w:val="16"/>
        </w:rPr>
      </w:pPr>
    </w:p>
    <w:p w14:paraId="7D7643D4" w14:textId="77777777" w:rsidR="00F425A5" w:rsidRPr="00402E4E" w:rsidRDefault="00F425A5" w:rsidP="00184E23">
      <w:pPr>
        <w:spacing w:after="40"/>
        <w:rPr>
          <w:rFonts w:ascii="Arial" w:hAnsi="Arial" w:cs="Arial"/>
          <w:sz w:val="16"/>
          <w:szCs w:val="16"/>
        </w:rPr>
      </w:pPr>
    </w:p>
    <w:p w14:paraId="3D15261C" w14:textId="77777777" w:rsidR="00F425A5" w:rsidRDefault="00654BEE" w:rsidP="00184E23">
      <w:pPr>
        <w:pStyle w:val="Heading1"/>
        <w:spacing w:after="40"/>
        <w:rPr>
          <w:rFonts w:ascii="Arial" w:hAnsi="Arial" w:cs="Arial"/>
          <w:sz w:val="20"/>
          <w:szCs w:val="20"/>
        </w:rPr>
      </w:pPr>
      <w:r>
        <w:rPr>
          <w:rFonts w:ascii="Arial" w:hAnsi="Arial" w:cs="Arial"/>
          <w:sz w:val="20"/>
          <w:szCs w:val="20"/>
        </w:rPr>
        <w:t xml:space="preserve">STANDARD </w:t>
      </w:r>
      <w:r w:rsidR="00F425A5" w:rsidRPr="0045094E">
        <w:rPr>
          <w:rFonts w:ascii="Arial" w:hAnsi="Arial" w:cs="Arial"/>
          <w:sz w:val="20"/>
          <w:szCs w:val="20"/>
        </w:rPr>
        <w:t>TERMS AND CONDITIONS</w:t>
      </w:r>
    </w:p>
    <w:p w14:paraId="6F63D104" w14:textId="77777777" w:rsidR="0045094E" w:rsidRDefault="0045094E" w:rsidP="00184E23">
      <w:pPr>
        <w:spacing w:after="40"/>
        <w:jc w:val="both"/>
        <w:rPr>
          <w:rFonts w:ascii="Arial" w:hAnsi="Arial" w:cs="Arial"/>
          <w:sz w:val="16"/>
          <w:szCs w:val="16"/>
        </w:rPr>
      </w:pPr>
    </w:p>
    <w:p w14:paraId="63568647" w14:textId="138DDB68" w:rsidR="00F425A5" w:rsidRPr="00402E4E" w:rsidRDefault="00F425A5" w:rsidP="00184E23">
      <w:pPr>
        <w:spacing w:after="40"/>
        <w:jc w:val="both"/>
        <w:rPr>
          <w:rFonts w:ascii="Arial" w:hAnsi="Arial" w:cs="Arial"/>
          <w:sz w:val="16"/>
          <w:szCs w:val="16"/>
        </w:rPr>
      </w:pPr>
      <w:r w:rsidRPr="00402E4E">
        <w:rPr>
          <w:rFonts w:ascii="Arial" w:hAnsi="Arial" w:cs="Arial"/>
          <w:sz w:val="16"/>
          <w:szCs w:val="16"/>
        </w:rPr>
        <w:t xml:space="preserve">If this order is placed under a </w:t>
      </w:r>
      <w:r w:rsidR="00B80352">
        <w:rPr>
          <w:rFonts w:ascii="Arial" w:hAnsi="Arial" w:cs="Arial"/>
          <w:sz w:val="16"/>
          <w:szCs w:val="16"/>
        </w:rPr>
        <w:t>G</w:t>
      </w:r>
      <w:r w:rsidRPr="00402E4E">
        <w:rPr>
          <w:rFonts w:ascii="Arial" w:hAnsi="Arial" w:cs="Arial"/>
          <w:sz w:val="16"/>
          <w:szCs w:val="16"/>
        </w:rPr>
        <w:t xml:space="preserve">overnment prime contract or a </w:t>
      </w:r>
      <w:proofErr w:type="gramStart"/>
      <w:r w:rsidRPr="00402E4E">
        <w:rPr>
          <w:rFonts w:ascii="Arial" w:hAnsi="Arial" w:cs="Arial"/>
          <w:sz w:val="16"/>
          <w:szCs w:val="16"/>
        </w:rPr>
        <w:t>federally-funded</w:t>
      </w:r>
      <w:proofErr w:type="gramEnd"/>
      <w:r w:rsidRPr="00402E4E">
        <w:rPr>
          <w:rFonts w:ascii="Arial" w:hAnsi="Arial" w:cs="Arial"/>
          <w:sz w:val="16"/>
          <w:szCs w:val="16"/>
        </w:rPr>
        <w:t xml:space="preserve"> order, the following provisions set forth</w:t>
      </w:r>
      <w:r w:rsidR="003E7524">
        <w:rPr>
          <w:rFonts w:ascii="Arial" w:hAnsi="Arial" w:cs="Arial"/>
          <w:sz w:val="16"/>
          <w:szCs w:val="16"/>
        </w:rPr>
        <w:t xml:space="preserve"> in both</w:t>
      </w:r>
      <w:r w:rsidRPr="00402E4E">
        <w:rPr>
          <w:rFonts w:ascii="Arial" w:hAnsi="Arial" w:cs="Arial"/>
          <w:sz w:val="16"/>
          <w:szCs w:val="16"/>
        </w:rPr>
        <w:t xml:space="preserve"> the</w:t>
      </w:r>
      <w:r w:rsidR="00CC5CF6" w:rsidRPr="00CC5CF6">
        <w:t xml:space="preserve"> </w:t>
      </w:r>
      <w:r w:rsidR="00CC5CF6" w:rsidRPr="00CC5CF6">
        <w:rPr>
          <w:rFonts w:ascii="Arial" w:hAnsi="Arial" w:cs="Arial"/>
          <w:sz w:val="16"/>
          <w:szCs w:val="16"/>
        </w:rPr>
        <w:t>Federal Acquisition Regulation (FAR)</w:t>
      </w:r>
      <w:r w:rsidR="00CC5CF6">
        <w:rPr>
          <w:rFonts w:ascii="Arial" w:hAnsi="Arial" w:cs="Arial"/>
          <w:sz w:val="16"/>
          <w:szCs w:val="16"/>
        </w:rPr>
        <w:t xml:space="preserve"> and</w:t>
      </w:r>
      <w:r w:rsidR="003E7524">
        <w:rPr>
          <w:rFonts w:ascii="Arial" w:hAnsi="Arial" w:cs="Arial"/>
          <w:sz w:val="16"/>
          <w:szCs w:val="16"/>
        </w:rPr>
        <w:t xml:space="preserve"> Defense Federal Acquisition </w:t>
      </w:r>
      <w:r w:rsidR="00F50BEC">
        <w:rPr>
          <w:rFonts w:ascii="Arial" w:hAnsi="Arial" w:cs="Arial"/>
          <w:sz w:val="16"/>
          <w:szCs w:val="16"/>
        </w:rPr>
        <w:t>Regulation</w:t>
      </w:r>
      <w:r w:rsidR="003E7524">
        <w:rPr>
          <w:rFonts w:ascii="Arial" w:hAnsi="Arial" w:cs="Arial"/>
          <w:sz w:val="16"/>
          <w:szCs w:val="16"/>
        </w:rPr>
        <w:t xml:space="preserve"> (DFAR) </w:t>
      </w:r>
      <w:r w:rsidRPr="00402E4E">
        <w:rPr>
          <w:rFonts w:ascii="Arial" w:hAnsi="Arial" w:cs="Arial"/>
          <w:sz w:val="16"/>
          <w:szCs w:val="16"/>
        </w:rPr>
        <w:t>in effect</w:t>
      </w:r>
      <w:r w:rsidR="003E7524">
        <w:rPr>
          <w:rFonts w:ascii="Arial" w:hAnsi="Arial" w:cs="Arial"/>
          <w:sz w:val="16"/>
          <w:szCs w:val="16"/>
        </w:rPr>
        <w:t xml:space="preserve"> within the prime contract associated with</w:t>
      </w:r>
      <w:r w:rsidR="00F50BEC">
        <w:rPr>
          <w:rFonts w:ascii="Arial" w:hAnsi="Arial" w:cs="Arial"/>
          <w:sz w:val="16"/>
          <w:szCs w:val="16"/>
        </w:rPr>
        <w:t xml:space="preserve"> </w:t>
      </w:r>
      <w:r w:rsidRPr="00402E4E">
        <w:rPr>
          <w:rFonts w:ascii="Arial" w:hAnsi="Arial" w:cs="Arial"/>
          <w:sz w:val="16"/>
          <w:szCs w:val="16"/>
        </w:rPr>
        <w:t>this order, are hereby incorporated in this order</w:t>
      </w:r>
      <w:r w:rsidR="00D71FC2">
        <w:rPr>
          <w:rFonts w:ascii="Arial" w:hAnsi="Arial" w:cs="Arial"/>
          <w:sz w:val="16"/>
          <w:szCs w:val="16"/>
        </w:rPr>
        <w:t xml:space="preserve"> with the exception of commercial products or commercial services</w:t>
      </w:r>
      <w:r w:rsidRPr="00402E4E">
        <w:rPr>
          <w:rFonts w:ascii="Arial" w:hAnsi="Arial" w:cs="Arial"/>
          <w:sz w:val="16"/>
          <w:szCs w:val="16"/>
        </w:rPr>
        <w:t>.  Where necessary to make the context of these provisions applicable to this order, the term “contractor” shall mean “seller”, the term “contract” shall mean “this order”, and the terms “Government”, “</w:t>
      </w:r>
      <w:r w:rsidR="00B80352">
        <w:rPr>
          <w:rFonts w:ascii="Arial" w:hAnsi="Arial" w:cs="Arial"/>
          <w:sz w:val="16"/>
          <w:szCs w:val="16"/>
        </w:rPr>
        <w:t>C</w:t>
      </w:r>
      <w:r w:rsidRPr="00402E4E">
        <w:rPr>
          <w:rFonts w:ascii="Arial" w:hAnsi="Arial" w:cs="Arial"/>
          <w:sz w:val="16"/>
          <w:szCs w:val="16"/>
        </w:rPr>
        <w:t>ontracting Officer”, and equivalent phrases shall mean “buyer”.</w:t>
      </w:r>
      <w:r w:rsidR="003E7524">
        <w:rPr>
          <w:rFonts w:ascii="Arial" w:hAnsi="Arial" w:cs="Arial"/>
          <w:sz w:val="16"/>
          <w:szCs w:val="16"/>
        </w:rPr>
        <w:t xml:space="preserve"> If the buyer has approved lower-tier subcontracting, the seller shall include the appropriate FAR and DFAR flow-down clauses in lower-tier subcontracts.</w:t>
      </w:r>
      <w:r w:rsidRPr="00402E4E">
        <w:rPr>
          <w:rFonts w:ascii="Arial" w:hAnsi="Arial" w:cs="Arial"/>
          <w:sz w:val="16"/>
          <w:szCs w:val="16"/>
        </w:rPr>
        <w:t xml:space="preserve">  </w:t>
      </w:r>
    </w:p>
    <w:p w14:paraId="096A4D81" w14:textId="77777777" w:rsidR="00FE39F5" w:rsidRDefault="00FE39F5" w:rsidP="00184E23">
      <w:pPr>
        <w:tabs>
          <w:tab w:val="left" w:pos="360"/>
        </w:tabs>
        <w:spacing w:after="40"/>
        <w:jc w:val="both"/>
        <w:rPr>
          <w:rFonts w:ascii="Arial" w:hAnsi="Arial" w:cs="Arial"/>
          <w:b/>
          <w:sz w:val="16"/>
          <w:szCs w:val="16"/>
        </w:rPr>
      </w:pPr>
      <w:r>
        <w:rPr>
          <w:rFonts w:ascii="Arial" w:hAnsi="Arial" w:cs="Arial"/>
          <w:b/>
          <w:sz w:val="16"/>
          <w:szCs w:val="16"/>
        </w:rPr>
        <w:t>----------------------------------------------------------------------------------------------------------------------------------------------------------------------------------------------------------</w:t>
      </w:r>
    </w:p>
    <w:p w14:paraId="4E2BFD11" w14:textId="77777777" w:rsidR="00F425A5" w:rsidRPr="00402E4E" w:rsidRDefault="00F425A5" w:rsidP="00184E23">
      <w:pPr>
        <w:tabs>
          <w:tab w:val="left" w:pos="360"/>
        </w:tabs>
        <w:spacing w:after="40"/>
        <w:jc w:val="both"/>
        <w:rPr>
          <w:rFonts w:ascii="Arial" w:hAnsi="Arial" w:cs="Arial"/>
          <w:b/>
          <w:i/>
          <w:iCs/>
          <w:sz w:val="16"/>
          <w:szCs w:val="16"/>
        </w:rPr>
      </w:pPr>
      <w:r w:rsidRPr="00402E4E">
        <w:rPr>
          <w:rFonts w:ascii="Arial" w:hAnsi="Arial" w:cs="Arial"/>
          <w:b/>
          <w:sz w:val="16"/>
          <w:szCs w:val="16"/>
        </w:rPr>
        <w:t>1.</w:t>
      </w:r>
      <w:r w:rsidRPr="00402E4E">
        <w:rPr>
          <w:rFonts w:ascii="Arial" w:hAnsi="Arial" w:cs="Arial"/>
          <w:b/>
          <w:sz w:val="16"/>
          <w:szCs w:val="16"/>
        </w:rPr>
        <w:tab/>
      </w:r>
      <w:r w:rsidR="00CE52B4" w:rsidRPr="00402E4E">
        <w:rPr>
          <w:rFonts w:ascii="Arial" w:hAnsi="Arial" w:cs="Arial"/>
          <w:b/>
          <w:iCs/>
          <w:sz w:val="16"/>
          <w:szCs w:val="16"/>
        </w:rPr>
        <w:t>Inspection/Acceptanc</w:t>
      </w:r>
      <w:r w:rsidRPr="00402E4E">
        <w:rPr>
          <w:rFonts w:ascii="Arial" w:hAnsi="Arial" w:cs="Arial"/>
          <w:b/>
          <w:iCs/>
          <w:sz w:val="16"/>
          <w:szCs w:val="16"/>
        </w:rPr>
        <w:t>e</w:t>
      </w:r>
    </w:p>
    <w:p w14:paraId="08985FA7" w14:textId="77777777" w:rsidR="00CE52B4" w:rsidRDefault="00CE52B4" w:rsidP="00184E23">
      <w:pPr>
        <w:tabs>
          <w:tab w:val="left" w:pos="360"/>
        </w:tabs>
        <w:spacing w:after="40"/>
        <w:jc w:val="both"/>
        <w:rPr>
          <w:rFonts w:ascii="Arial" w:hAnsi="Arial" w:cs="Arial"/>
          <w:sz w:val="16"/>
          <w:szCs w:val="16"/>
        </w:rPr>
      </w:pPr>
      <w:r w:rsidRPr="00402E4E">
        <w:rPr>
          <w:rFonts w:ascii="Arial" w:hAnsi="Arial" w:cs="Arial"/>
          <w:sz w:val="16"/>
          <w:szCs w:val="16"/>
        </w:rPr>
        <w:t xml:space="preserve">The </w:t>
      </w:r>
      <w:r w:rsidR="00172171" w:rsidRPr="00402E4E">
        <w:rPr>
          <w:rFonts w:ascii="Arial" w:hAnsi="Arial" w:cs="Arial"/>
          <w:sz w:val="16"/>
          <w:szCs w:val="16"/>
        </w:rPr>
        <w:t>seller</w:t>
      </w:r>
      <w:r w:rsidRPr="00402E4E">
        <w:rPr>
          <w:rFonts w:ascii="Arial" w:hAnsi="Arial" w:cs="Arial"/>
          <w:sz w:val="16"/>
          <w:szCs w:val="16"/>
        </w:rPr>
        <w:t xml:space="preserve"> shall only tender for acceptance those items that conform to the requirements of this </w:t>
      </w:r>
      <w:r w:rsidR="00172171" w:rsidRPr="00402E4E">
        <w:rPr>
          <w:rFonts w:ascii="Arial" w:hAnsi="Arial" w:cs="Arial"/>
          <w:sz w:val="16"/>
          <w:szCs w:val="16"/>
        </w:rPr>
        <w:t>order</w:t>
      </w:r>
      <w:r w:rsidRPr="00402E4E">
        <w:rPr>
          <w:rFonts w:ascii="Arial" w:hAnsi="Arial" w:cs="Arial"/>
          <w:sz w:val="16"/>
          <w:szCs w:val="16"/>
        </w:rPr>
        <w:t xml:space="preserve">.  The </w:t>
      </w:r>
      <w:r w:rsidR="00172171" w:rsidRPr="00402E4E">
        <w:rPr>
          <w:rFonts w:ascii="Arial" w:hAnsi="Arial" w:cs="Arial"/>
          <w:sz w:val="16"/>
          <w:szCs w:val="16"/>
        </w:rPr>
        <w:t>buyer</w:t>
      </w:r>
      <w:r w:rsidRPr="00402E4E">
        <w:rPr>
          <w:rFonts w:ascii="Arial" w:hAnsi="Arial" w:cs="Arial"/>
          <w:sz w:val="16"/>
          <w:szCs w:val="16"/>
        </w:rPr>
        <w:t xml:space="preserve"> reserves the right to inspect or test any supplies or services that have been tendered for acceptance.  The </w:t>
      </w:r>
      <w:r w:rsidR="00172171" w:rsidRPr="00402E4E">
        <w:rPr>
          <w:rFonts w:ascii="Arial" w:hAnsi="Arial" w:cs="Arial"/>
          <w:sz w:val="16"/>
          <w:szCs w:val="16"/>
        </w:rPr>
        <w:t>buyer</w:t>
      </w:r>
      <w:r w:rsidRPr="00402E4E">
        <w:rPr>
          <w:rFonts w:ascii="Arial" w:hAnsi="Arial" w:cs="Arial"/>
          <w:sz w:val="16"/>
          <w:szCs w:val="16"/>
        </w:rPr>
        <w:t xml:space="preserve"> may require repair or replacement of nonconforming supplies or reperformance of nonconforming services at no increase in contract price.  The </w:t>
      </w:r>
      <w:r w:rsidR="00172171" w:rsidRPr="00402E4E">
        <w:rPr>
          <w:rFonts w:ascii="Arial" w:hAnsi="Arial" w:cs="Arial"/>
          <w:sz w:val="16"/>
          <w:szCs w:val="16"/>
        </w:rPr>
        <w:t>buyer</w:t>
      </w:r>
      <w:r w:rsidRPr="00402E4E">
        <w:rPr>
          <w:rFonts w:ascii="Arial" w:hAnsi="Arial" w:cs="Arial"/>
          <w:sz w:val="16"/>
          <w:szCs w:val="16"/>
        </w:rPr>
        <w:t xml:space="preserve"> must exercise its post-acceptance rights (1) within a reasonable time after the defect was discovered or should have been discovered; and (2) before any substantial change occurs in the condition of the item, unless the change is due to the defect in the item.</w:t>
      </w:r>
    </w:p>
    <w:p w14:paraId="589A416A" w14:textId="77777777" w:rsidR="003E7524" w:rsidRPr="00402E4E" w:rsidRDefault="003E7524" w:rsidP="00184E23">
      <w:pPr>
        <w:tabs>
          <w:tab w:val="left" w:pos="360"/>
        </w:tabs>
        <w:spacing w:after="40"/>
        <w:jc w:val="both"/>
        <w:rPr>
          <w:rFonts w:ascii="Arial" w:hAnsi="Arial" w:cs="Arial"/>
          <w:sz w:val="16"/>
          <w:szCs w:val="16"/>
        </w:rPr>
      </w:pPr>
      <w:r>
        <w:rPr>
          <w:rFonts w:ascii="Arial" w:hAnsi="Arial" w:cs="Arial"/>
          <w:sz w:val="16"/>
          <w:szCs w:val="16"/>
        </w:rPr>
        <w:t>The U.S. Government may engage in the same inspection activities as J.F. Taylor, Inc.</w:t>
      </w:r>
    </w:p>
    <w:p w14:paraId="30CC5EBE" w14:textId="77777777" w:rsidR="00F425A5" w:rsidRPr="00402E4E" w:rsidRDefault="00F425A5" w:rsidP="00184E23">
      <w:pPr>
        <w:tabs>
          <w:tab w:val="left" w:pos="360"/>
        </w:tabs>
        <w:spacing w:after="40"/>
        <w:jc w:val="both"/>
        <w:rPr>
          <w:rFonts w:ascii="Arial" w:hAnsi="Arial" w:cs="Arial"/>
          <w:b/>
          <w:sz w:val="16"/>
          <w:szCs w:val="16"/>
        </w:rPr>
      </w:pPr>
      <w:r w:rsidRPr="00402E4E">
        <w:rPr>
          <w:rFonts w:ascii="Arial" w:hAnsi="Arial" w:cs="Arial"/>
          <w:b/>
          <w:sz w:val="16"/>
          <w:szCs w:val="16"/>
        </w:rPr>
        <w:t>2.</w:t>
      </w:r>
      <w:r w:rsidRPr="00402E4E">
        <w:rPr>
          <w:rFonts w:ascii="Arial" w:hAnsi="Arial" w:cs="Arial"/>
          <w:b/>
          <w:sz w:val="16"/>
          <w:szCs w:val="16"/>
        </w:rPr>
        <w:tab/>
      </w:r>
      <w:r w:rsidR="00CE52B4" w:rsidRPr="00402E4E">
        <w:rPr>
          <w:rFonts w:ascii="Arial" w:hAnsi="Arial" w:cs="Arial"/>
          <w:b/>
          <w:sz w:val="16"/>
          <w:szCs w:val="16"/>
        </w:rPr>
        <w:t>Assignment</w:t>
      </w:r>
    </w:p>
    <w:p w14:paraId="2B5B73B2" w14:textId="77777777" w:rsidR="00CE52B4" w:rsidRPr="00402E4E" w:rsidRDefault="00CE52B4" w:rsidP="00184E23">
      <w:pPr>
        <w:tabs>
          <w:tab w:val="left" w:pos="360"/>
        </w:tabs>
        <w:spacing w:after="40"/>
        <w:jc w:val="both"/>
        <w:rPr>
          <w:rFonts w:ascii="Arial" w:hAnsi="Arial" w:cs="Arial"/>
          <w:sz w:val="16"/>
          <w:szCs w:val="16"/>
        </w:rPr>
      </w:pPr>
      <w:r w:rsidRPr="00402E4E">
        <w:rPr>
          <w:rFonts w:ascii="Arial" w:hAnsi="Arial" w:cs="Arial"/>
          <w:sz w:val="16"/>
          <w:szCs w:val="16"/>
        </w:rPr>
        <w:t xml:space="preserve">The </w:t>
      </w:r>
      <w:r w:rsidR="00172171" w:rsidRPr="00402E4E">
        <w:rPr>
          <w:rFonts w:ascii="Arial" w:hAnsi="Arial" w:cs="Arial"/>
          <w:sz w:val="16"/>
          <w:szCs w:val="16"/>
        </w:rPr>
        <w:t>seller</w:t>
      </w:r>
      <w:r w:rsidRPr="00402E4E">
        <w:rPr>
          <w:rFonts w:ascii="Arial" w:hAnsi="Arial" w:cs="Arial"/>
          <w:sz w:val="16"/>
          <w:szCs w:val="16"/>
        </w:rPr>
        <w:t xml:space="preserve"> or its assignee</w:t>
      </w:r>
      <w:r w:rsidR="00FF30A1" w:rsidRPr="00402E4E">
        <w:rPr>
          <w:rFonts w:ascii="Arial" w:hAnsi="Arial" w:cs="Arial"/>
          <w:sz w:val="16"/>
          <w:szCs w:val="16"/>
        </w:rPr>
        <w:t xml:space="preserve"> may assign its </w:t>
      </w:r>
      <w:r w:rsidRPr="00402E4E">
        <w:rPr>
          <w:rFonts w:ascii="Arial" w:hAnsi="Arial" w:cs="Arial"/>
          <w:sz w:val="16"/>
          <w:szCs w:val="16"/>
        </w:rPr>
        <w:t xml:space="preserve">rights to </w:t>
      </w:r>
      <w:r w:rsidR="00FF30A1" w:rsidRPr="00402E4E">
        <w:rPr>
          <w:rFonts w:ascii="Arial" w:hAnsi="Arial" w:cs="Arial"/>
          <w:sz w:val="16"/>
          <w:szCs w:val="16"/>
        </w:rPr>
        <w:t>receive payment</w:t>
      </w:r>
      <w:r w:rsidRPr="00402E4E">
        <w:rPr>
          <w:rFonts w:ascii="Arial" w:hAnsi="Arial" w:cs="Arial"/>
          <w:sz w:val="16"/>
          <w:szCs w:val="16"/>
        </w:rPr>
        <w:t xml:space="preserve"> due as a result </w:t>
      </w:r>
      <w:r w:rsidR="00172171" w:rsidRPr="00402E4E">
        <w:rPr>
          <w:rFonts w:ascii="Arial" w:hAnsi="Arial" w:cs="Arial"/>
          <w:sz w:val="16"/>
          <w:szCs w:val="16"/>
        </w:rPr>
        <w:t>of performance of this contract</w:t>
      </w:r>
      <w:r w:rsidRPr="00402E4E">
        <w:rPr>
          <w:rFonts w:ascii="Arial" w:hAnsi="Arial" w:cs="Arial"/>
          <w:sz w:val="16"/>
          <w:szCs w:val="16"/>
        </w:rPr>
        <w:t xml:space="preserve"> to a bank, trust company, or other financing institution, including any Federal lending agency in accordance with the Assignment of Claims Act (31 U.S.C.3727).</w:t>
      </w:r>
    </w:p>
    <w:p w14:paraId="6E7230E1" w14:textId="77777777" w:rsidR="00F425A5" w:rsidRPr="00402E4E" w:rsidRDefault="00F425A5" w:rsidP="00184E23">
      <w:pPr>
        <w:tabs>
          <w:tab w:val="left" w:pos="360"/>
        </w:tabs>
        <w:spacing w:after="40"/>
        <w:jc w:val="both"/>
        <w:rPr>
          <w:rFonts w:ascii="Arial" w:hAnsi="Arial" w:cs="Arial"/>
          <w:b/>
          <w:sz w:val="16"/>
          <w:szCs w:val="16"/>
        </w:rPr>
      </w:pPr>
      <w:r w:rsidRPr="00402E4E">
        <w:rPr>
          <w:rFonts w:ascii="Arial" w:hAnsi="Arial" w:cs="Arial"/>
          <w:b/>
          <w:sz w:val="16"/>
          <w:szCs w:val="16"/>
        </w:rPr>
        <w:t>3.</w:t>
      </w:r>
      <w:r w:rsidRPr="00402E4E">
        <w:rPr>
          <w:rFonts w:ascii="Arial" w:hAnsi="Arial" w:cs="Arial"/>
          <w:b/>
          <w:sz w:val="16"/>
          <w:szCs w:val="16"/>
        </w:rPr>
        <w:tab/>
      </w:r>
      <w:r w:rsidR="00CE52B4" w:rsidRPr="00402E4E">
        <w:rPr>
          <w:rFonts w:ascii="Arial" w:hAnsi="Arial" w:cs="Arial"/>
          <w:b/>
          <w:sz w:val="16"/>
          <w:szCs w:val="16"/>
        </w:rPr>
        <w:t>Changes</w:t>
      </w:r>
    </w:p>
    <w:p w14:paraId="2DCA10F0" w14:textId="77777777" w:rsidR="00CE52B4" w:rsidRPr="00402E4E" w:rsidRDefault="00CE52B4" w:rsidP="00184E23">
      <w:pPr>
        <w:tabs>
          <w:tab w:val="left" w:pos="360"/>
        </w:tabs>
        <w:spacing w:after="40"/>
        <w:jc w:val="both"/>
        <w:rPr>
          <w:rFonts w:ascii="Arial" w:hAnsi="Arial" w:cs="Arial"/>
          <w:sz w:val="16"/>
          <w:szCs w:val="16"/>
        </w:rPr>
      </w:pPr>
      <w:r w:rsidRPr="00402E4E">
        <w:rPr>
          <w:rFonts w:ascii="Arial" w:hAnsi="Arial" w:cs="Arial"/>
          <w:sz w:val="16"/>
          <w:szCs w:val="16"/>
        </w:rPr>
        <w:t>Changes in the terms and conditions of this contract may be made only by written agreement of the parties.</w:t>
      </w:r>
    </w:p>
    <w:p w14:paraId="3BF8A1ED" w14:textId="77777777" w:rsidR="00F425A5" w:rsidRPr="00402E4E" w:rsidRDefault="00F425A5" w:rsidP="00184E23">
      <w:pPr>
        <w:tabs>
          <w:tab w:val="left" w:pos="360"/>
        </w:tabs>
        <w:spacing w:after="40"/>
        <w:jc w:val="both"/>
        <w:rPr>
          <w:rFonts w:ascii="Arial" w:hAnsi="Arial" w:cs="Arial"/>
          <w:b/>
          <w:sz w:val="16"/>
          <w:szCs w:val="16"/>
        </w:rPr>
      </w:pPr>
      <w:r w:rsidRPr="00402E4E">
        <w:rPr>
          <w:rFonts w:ascii="Arial" w:hAnsi="Arial" w:cs="Arial"/>
          <w:b/>
          <w:sz w:val="16"/>
          <w:szCs w:val="16"/>
        </w:rPr>
        <w:t>4.</w:t>
      </w:r>
      <w:r w:rsidRPr="00402E4E">
        <w:rPr>
          <w:rFonts w:ascii="Arial" w:hAnsi="Arial" w:cs="Arial"/>
          <w:b/>
          <w:sz w:val="16"/>
          <w:szCs w:val="16"/>
        </w:rPr>
        <w:tab/>
      </w:r>
      <w:r w:rsidR="00CE52B4" w:rsidRPr="00402E4E">
        <w:rPr>
          <w:rFonts w:ascii="Arial" w:hAnsi="Arial" w:cs="Arial"/>
          <w:b/>
          <w:sz w:val="16"/>
          <w:szCs w:val="16"/>
        </w:rPr>
        <w:t>Disputes</w:t>
      </w:r>
    </w:p>
    <w:p w14:paraId="4C68D9AA" w14:textId="77777777" w:rsidR="00CE52B4" w:rsidRPr="00402E4E" w:rsidRDefault="00CE52B4" w:rsidP="00184E23">
      <w:pPr>
        <w:tabs>
          <w:tab w:val="left" w:pos="360"/>
        </w:tabs>
        <w:spacing w:after="40"/>
        <w:jc w:val="both"/>
        <w:rPr>
          <w:rFonts w:ascii="Arial" w:hAnsi="Arial" w:cs="Arial"/>
          <w:sz w:val="16"/>
          <w:szCs w:val="16"/>
        </w:rPr>
      </w:pPr>
      <w:r w:rsidRPr="00402E4E">
        <w:rPr>
          <w:rFonts w:ascii="Arial" w:hAnsi="Arial" w:cs="Arial"/>
          <w:sz w:val="16"/>
          <w:szCs w:val="16"/>
        </w:rPr>
        <w:t xml:space="preserve">This </w:t>
      </w:r>
      <w:r w:rsidR="00172171" w:rsidRPr="00402E4E">
        <w:rPr>
          <w:rFonts w:ascii="Arial" w:hAnsi="Arial" w:cs="Arial"/>
          <w:sz w:val="16"/>
          <w:szCs w:val="16"/>
        </w:rPr>
        <w:t>order</w:t>
      </w:r>
      <w:r w:rsidRPr="00402E4E">
        <w:rPr>
          <w:rFonts w:ascii="Arial" w:hAnsi="Arial" w:cs="Arial"/>
          <w:sz w:val="16"/>
          <w:szCs w:val="16"/>
        </w:rPr>
        <w:t xml:space="preserve"> is subject to the Contract Disputes Act of 1978, as amended (41 U.S.C. </w:t>
      </w:r>
      <w:r w:rsidR="00B80352">
        <w:rPr>
          <w:rFonts w:ascii="Arial" w:hAnsi="Arial" w:cs="Arial"/>
          <w:sz w:val="16"/>
          <w:szCs w:val="16"/>
        </w:rPr>
        <w:t>-7101-7109</w:t>
      </w:r>
      <w:r w:rsidRPr="00402E4E">
        <w:rPr>
          <w:rFonts w:ascii="Arial" w:hAnsi="Arial" w:cs="Arial"/>
          <w:sz w:val="16"/>
          <w:szCs w:val="16"/>
        </w:rPr>
        <w:t xml:space="preserve">).  Failure of the parties to this </w:t>
      </w:r>
      <w:r w:rsidR="00172171" w:rsidRPr="00402E4E">
        <w:rPr>
          <w:rFonts w:ascii="Arial" w:hAnsi="Arial" w:cs="Arial"/>
          <w:sz w:val="16"/>
          <w:szCs w:val="16"/>
        </w:rPr>
        <w:t>order</w:t>
      </w:r>
      <w:r w:rsidRPr="00402E4E">
        <w:rPr>
          <w:rFonts w:ascii="Arial" w:hAnsi="Arial" w:cs="Arial"/>
          <w:sz w:val="16"/>
          <w:szCs w:val="16"/>
        </w:rPr>
        <w:t xml:space="preserve"> to reach agreement on any request for equitable adjustment, claim, appeal or action arising under or relating to this </w:t>
      </w:r>
      <w:r w:rsidR="00172171" w:rsidRPr="00402E4E">
        <w:rPr>
          <w:rFonts w:ascii="Arial" w:hAnsi="Arial" w:cs="Arial"/>
          <w:sz w:val="16"/>
          <w:szCs w:val="16"/>
        </w:rPr>
        <w:t>order</w:t>
      </w:r>
      <w:r w:rsidRPr="00402E4E">
        <w:rPr>
          <w:rFonts w:ascii="Arial" w:hAnsi="Arial" w:cs="Arial"/>
          <w:sz w:val="16"/>
          <w:szCs w:val="16"/>
        </w:rPr>
        <w:t xml:space="preserve"> shall be a dispute to be resolved in accordance with the clause at FAR 52.233-1, Disputes, which is incorporated herein by reference.  The </w:t>
      </w:r>
      <w:r w:rsidR="00172171" w:rsidRPr="00402E4E">
        <w:rPr>
          <w:rFonts w:ascii="Arial" w:hAnsi="Arial" w:cs="Arial"/>
          <w:sz w:val="16"/>
          <w:szCs w:val="16"/>
        </w:rPr>
        <w:t>seller</w:t>
      </w:r>
      <w:r w:rsidRPr="00402E4E">
        <w:rPr>
          <w:rFonts w:ascii="Arial" w:hAnsi="Arial" w:cs="Arial"/>
          <w:sz w:val="16"/>
          <w:szCs w:val="16"/>
        </w:rPr>
        <w:t xml:space="preserve"> shall proceed diligently with performance of this </w:t>
      </w:r>
      <w:r w:rsidR="00172171" w:rsidRPr="00402E4E">
        <w:rPr>
          <w:rFonts w:ascii="Arial" w:hAnsi="Arial" w:cs="Arial"/>
          <w:sz w:val="16"/>
          <w:szCs w:val="16"/>
        </w:rPr>
        <w:t>order</w:t>
      </w:r>
      <w:r w:rsidRPr="00402E4E">
        <w:rPr>
          <w:rFonts w:ascii="Arial" w:hAnsi="Arial" w:cs="Arial"/>
          <w:sz w:val="16"/>
          <w:szCs w:val="16"/>
        </w:rPr>
        <w:t xml:space="preserve">, pending final resolution of any dispute arising under the </w:t>
      </w:r>
      <w:r w:rsidR="00172171" w:rsidRPr="00402E4E">
        <w:rPr>
          <w:rFonts w:ascii="Arial" w:hAnsi="Arial" w:cs="Arial"/>
          <w:sz w:val="16"/>
          <w:szCs w:val="16"/>
        </w:rPr>
        <w:t>order</w:t>
      </w:r>
      <w:r w:rsidRPr="00402E4E">
        <w:rPr>
          <w:rFonts w:ascii="Arial" w:hAnsi="Arial" w:cs="Arial"/>
          <w:sz w:val="16"/>
          <w:szCs w:val="16"/>
        </w:rPr>
        <w:t>.</w:t>
      </w:r>
      <w:r w:rsidR="003E7524">
        <w:rPr>
          <w:rFonts w:ascii="Arial" w:hAnsi="Arial" w:cs="Arial"/>
          <w:sz w:val="16"/>
          <w:szCs w:val="16"/>
        </w:rPr>
        <w:t xml:space="preserve"> </w:t>
      </w:r>
      <w:r w:rsidR="003E7524" w:rsidRPr="003E7524">
        <w:rPr>
          <w:rFonts w:ascii="Arial" w:hAnsi="Arial" w:cs="Arial"/>
          <w:sz w:val="16"/>
          <w:szCs w:val="16"/>
        </w:rPr>
        <w:t>Except as may be expressly set forth in this T&amp;C document with the Government Contracting Officer’s ex</w:t>
      </w:r>
      <w:r w:rsidR="003E7524">
        <w:rPr>
          <w:rFonts w:ascii="Arial" w:hAnsi="Arial" w:cs="Arial"/>
          <w:sz w:val="16"/>
          <w:szCs w:val="16"/>
        </w:rPr>
        <w:t>press consent, the</w:t>
      </w:r>
      <w:r w:rsidR="003E7524" w:rsidRPr="003E7524">
        <w:rPr>
          <w:rFonts w:ascii="Arial" w:hAnsi="Arial" w:cs="Arial"/>
          <w:sz w:val="16"/>
          <w:szCs w:val="16"/>
        </w:rPr>
        <w:t xml:space="preserve"> seller shall not acquire any direct claim or direct course of action against the U.S. Government.  The parties agree that the U.S. Federal Court shall be the venue if any dispute arises between parties.</w:t>
      </w:r>
      <w:r w:rsidR="003E7524" w:rsidRPr="003E7524">
        <w:rPr>
          <w:rFonts w:ascii="Arial" w:hAnsi="Arial" w:cs="Arial"/>
          <w:sz w:val="16"/>
          <w:szCs w:val="16"/>
        </w:rPr>
        <w:tab/>
      </w:r>
    </w:p>
    <w:p w14:paraId="6D731D0E" w14:textId="77777777" w:rsidR="00F425A5" w:rsidRPr="00402E4E" w:rsidRDefault="00F425A5" w:rsidP="00184E23">
      <w:pPr>
        <w:tabs>
          <w:tab w:val="left" w:pos="360"/>
        </w:tabs>
        <w:spacing w:after="40"/>
        <w:jc w:val="both"/>
        <w:rPr>
          <w:rFonts w:ascii="Arial" w:hAnsi="Arial" w:cs="Arial"/>
          <w:b/>
          <w:sz w:val="16"/>
          <w:szCs w:val="16"/>
        </w:rPr>
      </w:pPr>
      <w:r w:rsidRPr="00402E4E">
        <w:rPr>
          <w:rFonts w:ascii="Arial" w:hAnsi="Arial" w:cs="Arial"/>
          <w:b/>
          <w:sz w:val="16"/>
          <w:szCs w:val="16"/>
        </w:rPr>
        <w:t>5.</w:t>
      </w:r>
      <w:r w:rsidRPr="00402E4E">
        <w:rPr>
          <w:rFonts w:ascii="Arial" w:hAnsi="Arial" w:cs="Arial"/>
          <w:b/>
          <w:sz w:val="16"/>
          <w:szCs w:val="16"/>
        </w:rPr>
        <w:tab/>
      </w:r>
      <w:r w:rsidR="00CE52B4" w:rsidRPr="00402E4E">
        <w:rPr>
          <w:rFonts w:ascii="Arial" w:hAnsi="Arial" w:cs="Arial"/>
          <w:b/>
          <w:sz w:val="16"/>
          <w:szCs w:val="16"/>
        </w:rPr>
        <w:t>Definitions</w:t>
      </w:r>
    </w:p>
    <w:p w14:paraId="742E9B2B" w14:textId="77777777" w:rsidR="00CE52B4" w:rsidRPr="00402E4E" w:rsidRDefault="00CE52B4" w:rsidP="00184E23">
      <w:pPr>
        <w:tabs>
          <w:tab w:val="left" w:pos="360"/>
        </w:tabs>
        <w:spacing w:after="40"/>
        <w:jc w:val="both"/>
        <w:rPr>
          <w:rFonts w:ascii="Arial" w:hAnsi="Arial" w:cs="Arial"/>
          <w:sz w:val="16"/>
          <w:szCs w:val="16"/>
        </w:rPr>
      </w:pPr>
      <w:r w:rsidRPr="00402E4E">
        <w:rPr>
          <w:rFonts w:ascii="Arial" w:hAnsi="Arial" w:cs="Arial"/>
          <w:sz w:val="16"/>
          <w:szCs w:val="16"/>
        </w:rPr>
        <w:t>The clause at FAR 52.202.1, Definitions, is incorporated herein by reference.</w:t>
      </w:r>
    </w:p>
    <w:p w14:paraId="3B03AED7" w14:textId="77777777" w:rsidR="00F425A5" w:rsidRPr="00402E4E" w:rsidRDefault="00F425A5" w:rsidP="00184E23">
      <w:pPr>
        <w:tabs>
          <w:tab w:val="left" w:pos="360"/>
        </w:tabs>
        <w:spacing w:after="40"/>
        <w:jc w:val="both"/>
        <w:rPr>
          <w:rFonts w:ascii="Arial" w:hAnsi="Arial" w:cs="Arial"/>
          <w:b/>
          <w:sz w:val="16"/>
          <w:szCs w:val="16"/>
        </w:rPr>
      </w:pPr>
      <w:r w:rsidRPr="00402E4E">
        <w:rPr>
          <w:rFonts w:ascii="Arial" w:hAnsi="Arial" w:cs="Arial"/>
          <w:b/>
          <w:sz w:val="16"/>
          <w:szCs w:val="16"/>
        </w:rPr>
        <w:t>6.</w:t>
      </w:r>
      <w:r w:rsidRPr="00402E4E">
        <w:rPr>
          <w:rFonts w:ascii="Arial" w:hAnsi="Arial" w:cs="Arial"/>
          <w:b/>
          <w:sz w:val="16"/>
          <w:szCs w:val="16"/>
        </w:rPr>
        <w:tab/>
      </w:r>
      <w:r w:rsidR="00CE52B4" w:rsidRPr="00402E4E">
        <w:rPr>
          <w:rFonts w:ascii="Arial" w:hAnsi="Arial" w:cs="Arial"/>
          <w:b/>
          <w:sz w:val="16"/>
          <w:szCs w:val="16"/>
        </w:rPr>
        <w:t xml:space="preserve">Excusable </w:t>
      </w:r>
      <w:r w:rsidR="00B80352">
        <w:rPr>
          <w:rFonts w:ascii="Arial" w:hAnsi="Arial" w:cs="Arial"/>
          <w:b/>
          <w:sz w:val="16"/>
          <w:szCs w:val="16"/>
        </w:rPr>
        <w:t>D</w:t>
      </w:r>
      <w:r w:rsidR="00CE52B4" w:rsidRPr="00402E4E">
        <w:rPr>
          <w:rFonts w:ascii="Arial" w:hAnsi="Arial" w:cs="Arial"/>
          <w:b/>
          <w:sz w:val="16"/>
          <w:szCs w:val="16"/>
        </w:rPr>
        <w:t>elays</w:t>
      </w:r>
    </w:p>
    <w:p w14:paraId="17574F71" w14:textId="77777777" w:rsidR="00CE52B4" w:rsidRPr="00402E4E" w:rsidRDefault="00CE52B4" w:rsidP="00184E23">
      <w:pPr>
        <w:tabs>
          <w:tab w:val="left" w:pos="360"/>
        </w:tabs>
        <w:spacing w:after="40"/>
        <w:jc w:val="both"/>
        <w:rPr>
          <w:rFonts w:ascii="Arial" w:hAnsi="Arial" w:cs="Arial"/>
          <w:sz w:val="16"/>
          <w:szCs w:val="16"/>
        </w:rPr>
      </w:pPr>
      <w:r w:rsidRPr="00402E4E">
        <w:rPr>
          <w:rFonts w:ascii="Arial" w:hAnsi="Arial" w:cs="Arial"/>
          <w:sz w:val="16"/>
          <w:szCs w:val="16"/>
        </w:rPr>
        <w:t xml:space="preserve">The </w:t>
      </w:r>
      <w:r w:rsidR="00172171" w:rsidRPr="00402E4E">
        <w:rPr>
          <w:rFonts w:ascii="Arial" w:hAnsi="Arial" w:cs="Arial"/>
          <w:sz w:val="16"/>
          <w:szCs w:val="16"/>
        </w:rPr>
        <w:t>seller</w:t>
      </w:r>
      <w:r w:rsidRPr="00402E4E">
        <w:rPr>
          <w:rFonts w:ascii="Arial" w:hAnsi="Arial" w:cs="Arial"/>
          <w:sz w:val="16"/>
          <w:szCs w:val="16"/>
        </w:rPr>
        <w:t xml:space="preserve"> shall be liable for default unless nonperformance is caused by an occurrence beyond the reasonable control of the </w:t>
      </w:r>
      <w:r w:rsidR="00172171" w:rsidRPr="00402E4E">
        <w:rPr>
          <w:rFonts w:ascii="Arial" w:hAnsi="Arial" w:cs="Arial"/>
          <w:sz w:val="16"/>
          <w:szCs w:val="16"/>
        </w:rPr>
        <w:t>seller</w:t>
      </w:r>
      <w:r w:rsidRPr="00402E4E">
        <w:rPr>
          <w:rFonts w:ascii="Arial" w:hAnsi="Arial" w:cs="Arial"/>
          <w:sz w:val="16"/>
          <w:szCs w:val="16"/>
        </w:rPr>
        <w:t xml:space="preserve"> and without its fault or negligence such as, acts of God or the public enemy, acts of the Government in either its sovereign or contractual capacity, fires, floods, epidemics, quarantine restrictions, strikes, unusually severe weather, and delays of common carriers.  The </w:t>
      </w:r>
      <w:r w:rsidR="00172171" w:rsidRPr="00402E4E">
        <w:rPr>
          <w:rFonts w:ascii="Arial" w:hAnsi="Arial" w:cs="Arial"/>
          <w:sz w:val="16"/>
          <w:szCs w:val="16"/>
        </w:rPr>
        <w:t xml:space="preserve">seller </w:t>
      </w:r>
      <w:r w:rsidRPr="00402E4E">
        <w:rPr>
          <w:rFonts w:ascii="Arial" w:hAnsi="Arial" w:cs="Arial"/>
          <w:sz w:val="16"/>
          <w:szCs w:val="16"/>
        </w:rPr>
        <w:t xml:space="preserve">shall notify the </w:t>
      </w:r>
      <w:r w:rsidR="00172171" w:rsidRPr="00402E4E">
        <w:rPr>
          <w:rFonts w:ascii="Arial" w:hAnsi="Arial" w:cs="Arial"/>
          <w:sz w:val="16"/>
          <w:szCs w:val="16"/>
        </w:rPr>
        <w:t>buyer</w:t>
      </w:r>
      <w:r w:rsidRPr="00402E4E">
        <w:rPr>
          <w:rFonts w:ascii="Arial" w:hAnsi="Arial" w:cs="Arial"/>
          <w:sz w:val="16"/>
          <w:szCs w:val="16"/>
        </w:rPr>
        <w:t xml:space="preserve"> in writing as soon as it is reasonably possible after the commencement of any excusable delay, setting forth the full particulars in connection therewith, shall remedy such occurrence with all reasonable dispatch, and shall promptly give written notice to the </w:t>
      </w:r>
      <w:r w:rsidR="00172171" w:rsidRPr="00402E4E">
        <w:rPr>
          <w:rFonts w:ascii="Arial" w:hAnsi="Arial" w:cs="Arial"/>
          <w:sz w:val="16"/>
          <w:szCs w:val="16"/>
        </w:rPr>
        <w:t>buyer</w:t>
      </w:r>
      <w:r w:rsidRPr="00402E4E">
        <w:rPr>
          <w:rFonts w:ascii="Arial" w:hAnsi="Arial" w:cs="Arial"/>
          <w:sz w:val="16"/>
          <w:szCs w:val="16"/>
        </w:rPr>
        <w:t xml:space="preserve"> of the cessation of such occurrence.</w:t>
      </w:r>
    </w:p>
    <w:p w14:paraId="0B8F53A8" w14:textId="77777777" w:rsidR="00F425A5" w:rsidRPr="00402E4E" w:rsidRDefault="00F425A5" w:rsidP="00184E23">
      <w:pPr>
        <w:tabs>
          <w:tab w:val="left" w:pos="360"/>
        </w:tabs>
        <w:spacing w:after="40"/>
        <w:jc w:val="both"/>
        <w:rPr>
          <w:rFonts w:ascii="Arial" w:hAnsi="Arial" w:cs="Arial"/>
          <w:b/>
          <w:sz w:val="16"/>
          <w:szCs w:val="16"/>
        </w:rPr>
      </w:pPr>
      <w:r w:rsidRPr="00402E4E">
        <w:rPr>
          <w:rFonts w:ascii="Arial" w:hAnsi="Arial" w:cs="Arial"/>
          <w:b/>
          <w:sz w:val="16"/>
          <w:szCs w:val="16"/>
        </w:rPr>
        <w:t>7.</w:t>
      </w:r>
      <w:r w:rsidRPr="00402E4E">
        <w:rPr>
          <w:rFonts w:ascii="Arial" w:hAnsi="Arial" w:cs="Arial"/>
          <w:b/>
          <w:sz w:val="16"/>
          <w:szCs w:val="16"/>
        </w:rPr>
        <w:tab/>
      </w:r>
      <w:r w:rsidR="00CE52B4" w:rsidRPr="00402E4E">
        <w:rPr>
          <w:rFonts w:ascii="Arial" w:hAnsi="Arial" w:cs="Arial"/>
          <w:b/>
          <w:sz w:val="16"/>
          <w:szCs w:val="16"/>
        </w:rPr>
        <w:t>Invoice</w:t>
      </w:r>
    </w:p>
    <w:p w14:paraId="148910F3" w14:textId="77777777" w:rsidR="00CE52B4" w:rsidRPr="00402E4E" w:rsidRDefault="00CE52B4" w:rsidP="00184E23">
      <w:pPr>
        <w:tabs>
          <w:tab w:val="left" w:pos="360"/>
        </w:tabs>
        <w:spacing w:after="40"/>
        <w:jc w:val="both"/>
        <w:rPr>
          <w:rFonts w:ascii="Arial" w:hAnsi="Arial" w:cs="Arial"/>
          <w:sz w:val="16"/>
          <w:szCs w:val="16"/>
        </w:rPr>
      </w:pPr>
      <w:r w:rsidRPr="00402E4E">
        <w:rPr>
          <w:rFonts w:ascii="Arial" w:hAnsi="Arial" w:cs="Arial"/>
          <w:sz w:val="16"/>
          <w:szCs w:val="16"/>
        </w:rPr>
        <w:t xml:space="preserve">The </w:t>
      </w:r>
      <w:r w:rsidR="00172171" w:rsidRPr="00402E4E">
        <w:rPr>
          <w:rFonts w:ascii="Arial" w:hAnsi="Arial" w:cs="Arial"/>
          <w:sz w:val="16"/>
          <w:szCs w:val="16"/>
        </w:rPr>
        <w:t>seller</w:t>
      </w:r>
      <w:r w:rsidRPr="00402E4E">
        <w:rPr>
          <w:rFonts w:ascii="Arial" w:hAnsi="Arial" w:cs="Arial"/>
          <w:sz w:val="16"/>
          <w:szCs w:val="16"/>
        </w:rPr>
        <w:t xml:space="preserve"> shall submit an original invoice and three copies (or electronic invoice, if authorized), to the address designated in the </w:t>
      </w:r>
      <w:r w:rsidR="00172171" w:rsidRPr="00402E4E">
        <w:rPr>
          <w:rFonts w:ascii="Arial" w:hAnsi="Arial" w:cs="Arial"/>
          <w:sz w:val="16"/>
          <w:szCs w:val="16"/>
        </w:rPr>
        <w:t>order</w:t>
      </w:r>
      <w:r w:rsidRPr="00402E4E">
        <w:rPr>
          <w:rFonts w:ascii="Arial" w:hAnsi="Arial" w:cs="Arial"/>
          <w:sz w:val="16"/>
          <w:szCs w:val="16"/>
        </w:rPr>
        <w:t xml:space="preserve"> to receive invoices.  An invoice must include:</w:t>
      </w:r>
    </w:p>
    <w:p w14:paraId="695C079A" w14:textId="77777777" w:rsidR="00CE52B4" w:rsidRPr="00402E4E" w:rsidRDefault="00CE52B4" w:rsidP="00184E23">
      <w:pPr>
        <w:pStyle w:val="BodyTextIndent"/>
        <w:tabs>
          <w:tab w:val="clear" w:pos="432"/>
          <w:tab w:val="clear" w:pos="864"/>
        </w:tabs>
        <w:spacing w:after="40"/>
        <w:ind w:left="576" w:hanging="288"/>
        <w:rPr>
          <w:rFonts w:ascii="Arial" w:hAnsi="Arial" w:cs="Arial"/>
          <w:sz w:val="16"/>
          <w:szCs w:val="16"/>
        </w:rPr>
      </w:pPr>
      <w:r w:rsidRPr="00402E4E">
        <w:rPr>
          <w:rFonts w:ascii="Arial" w:hAnsi="Arial" w:cs="Arial"/>
          <w:sz w:val="16"/>
          <w:szCs w:val="16"/>
        </w:rPr>
        <w:t xml:space="preserve">Name and address of the </w:t>
      </w:r>
      <w:r w:rsidR="00172171" w:rsidRPr="00402E4E">
        <w:rPr>
          <w:rFonts w:ascii="Arial" w:hAnsi="Arial" w:cs="Arial"/>
          <w:sz w:val="16"/>
          <w:szCs w:val="16"/>
        </w:rPr>
        <w:t>seller</w:t>
      </w:r>
      <w:r w:rsidRPr="00402E4E">
        <w:rPr>
          <w:rFonts w:ascii="Arial" w:hAnsi="Arial" w:cs="Arial"/>
          <w:sz w:val="16"/>
          <w:szCs w:val="16"/>
        </w:rPr>
        <w:t>;</w:t>
      </w:r>
    </w:p>
    <w:p w14:paraId="0A9C8A2C" w14:textId="77777777" w:rsidR="00CE52B4" w:rsidRPr="00402E4E" w:rsidRDefault="00CE52B4" w:rsidP="00184E23">
      <w:pPr>
        <w:pStyle w:val="BodyTextIndent"/>
        <w:tabs>
          <w:tab w:val="clear" w:pos="432"/>
          <w:tab w:val="clear" w:pos="864"/>
        </w:tabs>
        <w:spacing w:after="40"/>
        <w:ind w:left="576" w:hanging="288"/>
        <w:rPr>
          <w:rFonts w:ascii="Arial" w:hAnsi="Arial" w:cs="Arial"/>
          <w:sz w:val="16"/>
          <w:szCs w:val="16"/>
        </w:rPr>
      </w:pPr>
      <w:r w:rsidRPr="00402E4E">
        <w:rPr>
          <w:rFonts w:ascii="Arial" w:hAnsi="Arial" w:cs="Arial"/>
          <w:sz w:val="16"/>
          <w:szCs w:val="16"/>
        </w:rPr>
        <w:t>Invoice date</w:t>
      </w:r>
      <w:r w:rsidR="00FF30A1" w:rsidRPr="00402E4E">
        <w:rPr>
          <w:rFonts w:ascii="Arial" w:hAnsi="Arial" w:cs="Arial"/>
          <w:sz w:val="16"/>
          <w:szCs w:val="16"/>
        </w:rPr>
        <w:t xml:space="preserve"> and number</w:t>
      </w:r>
      <w:r w:rsidRPr="00402E4E">
        <w:rPr>
          <w:rFonts w:ascii="Arial" w:hAnsi="Arial" w:cs="Arial"/>
          <w:sz w:val="16"/>
          <w:szCs w:val="16"/>
        </w:rPr>
        <w:t>;</w:t>
      </w:r>
    </w:p>
    <w:p w14:paraId="326D6AB0" w14:textId="77777777" w:rsidR="00CE52B4" w:rsidRPr="00402E4E" w:rsidRDefault="00CE52B4" w:rsidP="00184E23">
      <w:pPr>
        <w:pStyle w:val="BodyTextIndent"/>
        <w:tabs>
          <w:tab w:val="clear" w:pos="432"/>
          <w:tab w:val="clear" w:pos="864"/>
        </w:tabs>
        <w:spacing w:after="40"/>
        <w:ind w:left="576" w:hanging="288"/>
        <w:rPr>
          <w:rFonts w:ascii="Arial" w:hAnsi="Arial" w:cs="Arial"/>
          <w:sz w:val="16"/>
          <w:szCs w:val="16"/>
        </w:rPr>
      </w:pPr>
      <w:r w:rsidRPr="00402E4E">
        <w:rPr>
          <w:rFonts w:ascii="Arial" w:hAnsi="Arial" w:cs="Arial"/>
          <w:sz w:val="16"/>
          <w:szCs w:val="16"/>
        </w:rPr>
        <w:t>Contract number, contract line item number and if applicable, the order number;</w:t>
      </w:r>
    </w:p>
    <w:p w14:paraId="2AA2BE53" w14:textId="77777777" w:rsidR="00CE52B4" w:rsidRPr="00402E4E" w:rsidRDefault="00CE52B4" w:rsidP="00184E23">
      <w:pPr>
        <w:pStyle w:val="BodyTextIndent"/>
        <w:tabs>
          <w:tab w:val="clear" w:pos="432"/>
          <w:tab w:val="clear" w:pos="864"/>
        </w:tabs>
        <w:spacing w:after="40"/>
        <w:ind w:left="576" w:hanging="288"/>
        <w:rPr>
          <w:rFonts w:ascii="Arial" w:hAnsi="Arial" w:cs="Arial"/>
          <w:sz w:val="16"/>
          <w:szCs w:val="16"/>
        </w:rPr>
      </w:pPr>
      <w:r w:rsidRPr="00402E4E">
        <w:rPr>
          <w:rFonts w:ascii="Arial" w:hAnsi="Arial" w:cs="Arial"/>
          <w:sz w:val="16"/>
          <w:szCs w:val="16"/>
        </w:rPr>
        <w:t>Description, quantity, unit of measure, unit price and extended price of the items delivered;</w:t>
      </w:r>
    </w:p>
    <w:p w14:paraId="406C4E91" w14:textId="77777777" w:rsidR="00CE52B4" w:rsidRPr="00402E4E" w:rsidRDefault="00CE52B4" w:rsidP="00184E23">
      <w:pPr>
        <w:pStyle w:val="BodyTextIndent"/>
        <w:tabs>
          <w:tab w:val="clear" w:pos="432"/>
          <w:tab w:val="clear" w:pos="864"/>
        </w:tabs>
        <w:spacing w:after="40"/>
        <w:ind w:left="576" w:hanging="288"/>
        <w:rPr>
          <w:rFonts w:ascii="Arial" w:hAnsi="Arial" w:cs="Arial"/>
          <w:sz w:val="16"/>
          <w:szCs w:val="16"/>
        </w:rPr>
      </w:pPr>
      <w:r w:rsidRPr="00402E4E">
        <w:rPr>
          <w:rFonts w:ascii="Arial" w:hAnsi="Arial" w:cs="Arial"/>
          <w:sz w:val="16"/>
          <w:szCs w:val="16"/>
        </w:rPr>
        <w:t>Shipping number and date of shipment</w:t>
      </w:r>
      <w:r w:rsidR="00FF30A1" w:rsidRPr="00402E4E">
        <w:rPr>
          <w:rFonts w:ascii="Arial" w:hAnsi="Arial" w:cs="Arial"/>
          <w:sz w:val="16"/>
          <w:szCs w:val="16"/>
        </w:rPr>
        <w:t>,</w:t>
      </w:r>
      <w:r w:rsidRPr="00402E4E">
        <w:rPr>
          <w:rFonts w:ascii="Arial" w:hAnsi="Arial" w:cs="Arial"/>
          <w:sz w:val="16"/>
          <w:szCs w:val="16"/>
        </w:rPr>
        <w:t xml:space="preserve"> including the bill of lading number and weight of shipment if shipped on Government bill of lading;</w:t>
      </w:r>
    </w:p>
    <w:p w14:paraId="160EF768" w14:textId="77777777" w:rsidR="00CE52B4" w:rsidRPr="00402E4E" w:rsidRDefault="00CE52B4" w:rsidP="00184E23">
      <w:pPr>
        <w:pStyle w:val="BodyTextIndent"/>
        <w:tabs>
          <w:tab w:val="clear" w:pos="432"/>
          <w:tab w:val="clear" w:pos="864"/>
        </w:tabs>
        <w:spacing w:after="40"/>
        <w:ind w:left="576" w:hanging="288"/>
        <w:rPr>
          <w:rFonts w:ascii="Arial" w:hAnsi="Arial" w:cs="Arial"/>
          <w:sz w:val="16"/>
          <w:szCs w:val="16"/>
        </w:rPr>
      </w:pPr>
      <w:r w:rsidRPr="00402E4E">
        <w:rPr>
          <w:rFonts w:ascii="Arial" w:hAnsi="Arial" w:cs="Arial"/>
          <w:sz w:val="16"/>
          <w:szCs w:val="16"/>
        </w:rPr>
        <w:t xml:space="preserve">Terms of any </w:t>
      </w:r>
      <w:r w:rsidR="00FF30A1" w:rsidRPr="00402E4E">
        <w:rPr>
          <w:rFonts w:ascii="Arial" w:hAnsi="Arial" w:cs="Arial"/>
          <w:sz w:val="16"/>
          <w:szCs w:val="16"/>
        </w:rPr>
        <w:t xml:space="preserve">discount for </w:t>
      </w:r>
      <w:r w:rsidRPr="00402E4E">
        <w:rPr>
          <w:rFonts w:ascii="Arial" w:hAnsi="Arial" w:cs="Arial"/>
          <w:sz w:val="16"/>
          <w:szCs w:val="16"/>
        </w:rPr>
        <w:t>prompt payment offered;</w:t>
      </w:r>
    </w:p>
    <w:p w14:paraId="57360561" w14:textId="77777777" w:rsidR="00CE52B4" w:rsidRPr="00402E4E" w:rsidRDefault="00CE52B4" w:rsidP="00184E23">
      <w:pPr>
        <w:pStyle w:val="BodyTextIndent"/>
        <w:tabs>
          <w:tab w:val="clear" w:pos="432"/>
          <w:tab w:val="clear" w:pos="864"/>
        </w:tabs>
        <w:spacing w:after="40"/>
        <w:ind w:left="576" w:hanging="288"/>
        <w:rPr>
          <w:rFonts w:ascii="Arial" w:hAnsi="Arial" w:cs="Arial"/>
          <w:sz w:val="16"/>
          <w:szCs w:val="16"/>
        </w:rPr>
      </w:pPr>
      <w:r w:rsidRPr="00402E4E">
        <w:rPr>
          <w:rFonts w:ascii="Arial" w:hAnsi="Arial" w:cs="Arial"/>
          <w:sz w:val="16"/>
          <w:szCs w:val="16"/>
        </w:rPr>
        <w:t xml:space="preserve">Name and address of official to whom payment is to be sent; </w:t>
      </w:r>
    </w:p>
    <w:p w14:paraId="4E7947B5" w14:textId="77777777" w:rsidR="00C27A0D" w:rsidRPr="00402E4E" w:rsidRDefault="00CE52B4" w:rsidP="00184E23">
      <w:pPr>
        <w:pStyle w:val="BodyTextIndent"/>
        <w:tabs>
          <w:tab w:val="clear" w:pos="432"/>
          <w:tab w:val="clear" w:pos="864"/>
        </w:tabs>
        <w:spacing w:after="40"/>
        <w:ind w:left="576" w:hanging="288"/>
        <w:rPr>
          <w:rFonts w:ascii="Arial" w:hAnsi="Arial" w:cs="Arial"/>
          <w:sz w:val="16"/>
          <w:szCs w:val="16"/>
        </w:rPr>
      </w:pPr>
      <w:r w:rsidRPr="00402E4E">
        <w:rPr>
          <w:rFonts w:ascii="Arial" w:hAnsi="Arial" w:cs="Arial"/>
          <w:sz w:val="16"/>
          <w:szCs w:val="16"/>
        </w:rPr>
        <w:t>Name, title, and phone number of person to be notified in event of defective invoice</w:t>
      </w:r>
      <w:r w:rsidR="00FB5C13" w:rsidRPr="00402E4E">
        <w:rPr>
          <w:rFonts w:ascii="Arial" w:hAnsi="Arial" w:cs="Arial"/>
          <w:sz w:val="16"/>
          <w:szCs w:val="16"/>
        </w:rPr>
        <w:t>.</w:t>
      </w:r>
    </w:p>
    <w:p w14:paraId="1DC0D30E" w14:textId="77777777" w:rsidR="00CE52B4" w:rsidRPr="00402E4E" w:rsidRDefault="00CE52B4" w:rsidP="00184E23">
      <w:pPr>
        <w:pStyle w:val="BodyTextIndent"/>
        <w:numPr>
          <w:ilvl w:val="0"/>
          <w:numId w:val="0"/>
        </w:numPr>
        <w:spacing w:after="40"/>
        <w:rPr>
          <w:rFonts w:ascii="Arial" w:hAnsi="Arial" w:cs="Arial"/>
          <w:sz w:val="16"/>
          <w:szCs w:val="16"/>
        </w:rPr>
      </w:pPr>
      <w:r w:rsidRPr="00402E4E">
        <w:rPr>
          <w:rFonts w:ascii="Arial" w:hAnsi="Arial" w:cs="Arial"/>
          <w:sz w:val="16"/>
          <w:szCs w:val="16"/>
        </w:rPr>
        <w:t>Invoices will be handled in accordan</w:t>
      </w:r>
      <w:r w:rsidR="00F42160" w:rsidRPr="00402E4E">
        <w:rPr>
          <w:rFonts w:ascii="Arial" w:hAnsi="Arial" w:cs="Arial"/>
          <w:sz w:val="16"/>
          <w:szCs w:val="16"/>
        </w:rPr>
        <w:t xml:space="preserve">ce with the Prompt Payment Act </w:t>
      </w:r>
      <w:r w:rsidR="00C27A0D" w:rsidRPr="00402E4E">
        <w:rPr>
          <w:rFonts w:ascii="Arial" w:hAnsi="Arial" w:cs="Arial"/>
          <w:sz w:val="16"/>
          <w:szCs w:val="16"/>
        </w:rPr>
        <w:t>(</w:t>
      </w:r>
      <w:r w:rsidR="00F42160" w:rsidRPr="00402E4E">
        <w:rPr>
          <w:rFonts w:ascii="Arial" w:hAnsi="Arial" w:cs="Arial"/>
          <w:sz w:val="16"/>
          <w:szCs w:val="16"/>
        </w:rPr>
        <w:t>31 U.S.C. 3903</w:t>
      </w:r>
      <w:r w:rsidR="00C27A0D" w:rsidRPr="00402E4E">
        <w:rPr>
          <w:rFonts w:ascii="Arial" w:hAnsi="Arial" w:cs="Arial"/>
          <w:sz w:val="16"/>
          <w:szCs w:val="16"/>
        </w:rPr>
        <w:t xml:space="preserve">) and Office of Management and Budget (OMB) prompt payment regulations at </w:t>
      </w:r>
      <w:r w:rsidR="00F42160" w:rsidRPr="00402E4E">
        <w:rPr>
          <w:rFonts w:ascii="Arial" w:hAnsi="Arial" w:cs="Arial"/>
          <w:sz w:val="16"/>
          <w:szCs w:val="16"/>
        </w:rPr>
        <w:t xml:space="preserve">5 CFR Part 1315.  </w:t>
      </w:r>
    </w:p>
    <w:p w14:paraId="096D93EF" w14:textId="77777777" w:rsidR="00F425A5" w:rsidRPr="00402E4E" w:rsidRDefault="00F425A5" w:rsidP="00184E23">
      <w:pPr>
        <w:tabs>
          <w:tab w:val="left" w:pos="360"/>
        </w:tabs>
        <w:spacing w:after="40"/>
        <w:jc w:val="both"/>
        <w:rPr>
          <w:rFonts w:ascii="Arial" w:hAnsi="Arial" w:cs="Arial"/>
          <w:b/>
          <w:sz w:val="16"/>
          <w:szCs w:val="16"/>
        </w:rPr>
      </w:pPr>
      <w:r w:rsidRPr="00402E4E">
        <w:rPr>
          <w:rFonts w:ascii="Arial" w:hAnsi="Arial" w:cs="Arial"/>
          <w:b/>
          <w:sz w:val="16"/>
          <w:szCs w:val="16"/>
        </w:rPr>
        <w:t>8.</w:t>
      </w:r>
      <w:r w:rsidRPr="00402E4E">
        <w:rPr>
          <w:rFonts w:ascii="Arial" w:hAnsi="Arial" w:cs="Arial"/>
          <w:b/>
          <w:sz w:val="16"/>
          <w:szCs w:val="16"/>
        </w:rPr>
        <w:tab/>
      </w:r>
      <w:r w:rsidR="00CE52B4" w:rsidRPr="00402E4E">
        <w:rPr>
          <w:rFonts w:ascii="Arial" w:hAnsi="Arial" w:cs="Arial"/>
          <w:b/>
          <w:sz w:val="16"/>
          <w:szCs w:val="16"/>
        </w:rPr>
        <w:t xml:space="preserve">Patent </w:t>
      </w:r>
      <w:r w:rsidR="00B80352">
        <w:rPr>
          <w:rFonts w:ascii="Arial" w:hAnsi="Arial" w:cs="Arial"/>
          <w:b/>
          <w:sz w:val="16"/>
          <w:szCs w:val="16"/>
        </w:rPr>
        <w:t>I</w:t>
      </w:r>
      <w:r w:rsidR="00CE52B4" w:rsidRPr="00402E4E">
        <w:rPr>
          <w:rFonts w:ascii="Arial" w:hAnsi="Arial" w:cs="Arial"/>
          <w:b/>
          <w:sz w:val="16"/>
          <w:szCs w:val="16"/>
        </w:rPr>
        <w:t>ndemnity</w:t>
      </w:r>
    </w:p>
    <w:p w14:paraId="4BD0F51D" w14:textId="77777777" w:rsidR="00CE52B4" w:rsidRPr="00402E4E" w:rsidRDefault="00CE52B4" w:rsidP="00184E23">
      <w:pPr>
        <w:tabs>
          <w:tab w:val="left" w:pos="360"/>
        </w:tabs>
        <w:spacing w:after="40"/>
        <w:jc w:val="both"/>
        <w:rPr>
          <w:rFonts w:ascii="Arial" w:hAnsi="Arial" w:cs="Arial"/>
          <w:sz w:val="16"/>
          <w:szCs w:val="16"/>
        </w:rPr>
      </w:pPr>
      <w:r w:rsidRPr="00402E4E">
        <w:rPr>
          <w:rFonts w:ascii="Arial" w:hAnsi="Arial" w:cs="Arial"/>
          <w:sz w:val="16"/>
          <w:szCs w:val="16"/>
        </w:rPr>
        <w:t xml:space="preserve">The </w:t>
      </w:r>
      <w:r w:rsidR="00CF62FE" w:rsidRPr="00402E4E">
        <w:rPr>
          <w:rFonts w:ascii="Arial" w:hAnsi="Arial" w:cs="Arial"/>
          <w:sz w:val="16"/>
          <w:szCs w:val="16"/>
        </w:rPr>
        <w:t>seller</w:t>
      </w:r>
      <w:r w:rsidRPr="00402E4E">
        <w:rPr>
          <w:rFonts w:ascii="Arial" w:hAnsi="Arial" w:cs="Arial"/>
          <w:sz w:val="16"/>
          <w:szCs w:val="16"/>
        </w:rPr>
        <w:t xml:space="preserve"> shall indemnify the </w:t>
      </w:r>
      <w:r w:rsidR="00CF62FE" w:rsidRPr="00402E4E">
        <w:rPr>
          <w:rFonts w:ascii="Arial" w:hAnsi="Arial" w:cs="Arial"/>
          <w:sz w:val="16"/>
          <w:szCs w:val="16"/>
        </w:rPr>
        <w:t>buyer</w:t>
      </w:r>
      <w:r w:rsidRPr="00402E4E">
        <w:rPr>
          <w:rFonts w:ascii="Arial" w:hAnsi="Arial" w:cs="Arial"/>
          <w:sz w:val="16"/>
          <w:szCs w:val="16"/>
        </w:rPr>
        <w:t xml:space="preserve"> and its officers, employees and agents against liability, including costs, for actual or alleged direct or contributory infringement of, or inducement to infringe, any </w:t>
      </w:r>
      <w:smartTag w:uri="urn:schemas-microsoft-com:office:smarttags" w:element="country-region">
        <w:smartTag w:uri="urn:schemas-microsoft-com:office:smarttags" w:element="place">
          <w:r w:rsidRPr="00402E4E">
            <w:rPr>
              <w:rFonts w:ascii="Arial" w:hAnsi="Arial" w:cs="Arial"/>
              <w:sz w:val="16"/>
              <w:szCs w:val="16"/>
            </w:rPr>
            <w:t>United States</w:t>
          </w:r>
        </w:smartTag>
      </w:smartTag>
      <w:r w:rsidRPr="00402E4E">
        <w:rPr>
          <w:rFonts w:ascii="Arial" w:hAnsi="Arial" w:cs="Arial"/>
          <w:sz w:val="16"/>
          <w:szCs w:val="16"/>
        </w:rPr>
        <w:t xml:space="preserve"> or foreign patent, trademark or copyright, arising out of the performance of this </w:t>
      </w:r>
      <w:r w:rsidR="00CF62FE" w:rsidRPr="00402E4E">
        <w:rPr>
          <w:rFonts w:ascii="Arial" w:hAnsi="Arial" w:cs="Arial"/>
          <w:sz w:val="16"/>
          <w:szCs w:val="16"/>
        </w:rPr>
        <w:t>order</w:t>
      </w:r>
      <w:r w:rsidRPr="00402E4E">
        <w:rPr>
          <w:rFonts w:ascii="Arial" w:hAnsi="Arial" w:cs="Arial"/>
          <w:sz w:val="16"/>
          <w:szCs w:val="16"/>
        </w:rPr>
        <w:t xml:space="preserve">, provided the </w:t>
      </w:r>
      <w:r w:rsidR="00CF62FE" w:rsidRPr="00402E4E">
        <w:rPr>
          <w:rFonts w:ascii="Arial" w:hAnsi="Arial" w:cs="Arial"/>
          <w:sz w:val="16"/>
          <w:szCs w:val="16"/>
        </w:rPr>
        <w:t>seller</w:t>
      </w:r>
      <w:r w:rsidRPr="00402E4E">
        <w:rPr>
          <w:rFonts w:ascii="Arial" w:hAnsi="Arial" w:cs="Arial"/>
          <w:sz w:val="16"/>
          <w:szCs w:val="16"/>
        </w:rPr>
        <w:t xml:space="preserve"> is reasonably notified of such claims and proceedings.</w:t>
      </w:r>
    </w:p>
    <w:p w14:paraId="2A5849B4" w14:textId="77777777" w:rsidR="00F425A5" w:rsidRPr="00402E4E" w:rsidRDefault="00F425A5" w:rsidP="00184E23">
      <w:pPr>
        <w:tabs>
          <w:tab w:val="left" w:pos="360"/>
        </w:tabs>
        <w:spacing w:after="40"/>
        <w:jc w:val="both"/>
        <w:rPr>
          <w:rFonts w:ascii="Arial" w:hAnsi="Arial" w:cs="Arial"/>
          <w:b/>
          <w:sz w:val="16"/>
          <w:szCs w:val="16"/>
        </w:rPr>
      </w:pPr>
      <w:r w:rsidRPr="00402E4E">
        <w:rPr>
          <w:rFonts w:ascii="Arial" w:hAnsi="Arial" w:cs="Arial"/>
          <w:b/>
          <w:sz w:val="16"/>
          <w:szCs w:val="16"/>
        </w:rPr>
        <w:t>9.</w:t>
      </w:r>
      <w:r w:rsidRPr="00402E4E">
        <w:rPr>
          <w:rFonts w:ascii="Arial" w:hAnsi="Arial" w:cs="Arial"/>
          <w:b/>
          <w:sz w:val="16"/>
          <w:szCs w:val="16"/>
        </w:rPr>
        <w:tab/>
      </w:r>
      <w:r w:rsidR="00CE52B4" w:rsidRPr="00402E4E">
        <w:rPr>
          <w:rFonts w:ascii="Arial" w:hAnsi="Arial" w:cs="Arial"/>
          <w:b/>
          <w:sz w:val="16"/>
          <w:szCs w:val="16"/>
        </w:rPr>
        <w:t>Payment</w:t>
      </w:r>
    </w:p>
    <w:p w14:paraId="18105503" w14:textId="77777777" w:rsidR="005F7F81" w:rsidRPr="00402E4E" w:rsidRDefault="00CE52B4" w:rsidP="00184E23">
      <w:pPr>
        <w:tabs>
          <w:tab w:val="left" w:pos="360"/>
        </w:tabs>
        <w:spacing w:after="40"/>
        <w:jc w:val="both"/>
        <w:rPr>
          <w:rFonts w:ascii="Arial" w:hAnsi="Arial" w:cs="Arial"/>
          <w:sz w:val="16"/>
          <w:szCs w:val="16"/>
        </w:rPr>
      </w:pPr>
      <w:r w:rsidRPr="00402E4E">
        <w:rPr>
          <w:rFonts w:ascii="Arial" w:hAnsi="Arial" w:cs="Arial"/>
          <w:sz w:val="16"/>
          <w:szCs w:val="16"/>
        </w:rPr>
        <w:t xml:space="preserve">Payment shall be made for items accepted by the </w:t>
      </w:r>
      <w:r w:rsidR="0060180C" w:rsidRPr="00402E4E">
        <w:rPr>
          <w:rFonts w:ascii="Arial" w:hAnsi="Arial" w:cs="Arial"/>
          <w:sz w:val="16"/>
          <w:szCs w:val="16"/>
        </w:rPr>
        <w:t>buyer</w:t>
      </w:r>
      <w:r w:rsidRPr="00402E4E">
        <w:rPr>
          <w:rFonts w:ascii="Arial" w:hAnsi="Arial" w:cs="Arial"/>
          <w:sz w:val="16"/>
          <w:szCs w:val="16"/>
        </w:rPr>
        <w:t xml:space="preserve"> that have been delivered to the delivery destinations set forth in this </w:t>
      </w:r>
      <w:r w:rsidR="0060180C" w:rsidRPr="00402E4E">
        <w:rPr>
          <w:rFonts w:ascii="Arial" w:hAnsi="Arial" w:cs="Arial"/>
          <w:sz w:val="16"/>
          <w:szCs w:val="16"/>
        </w:rPr>
        <w:t>order</w:t>
      </w:r>
      <w:r w:rsidRPr="00402E4E">
        <w:rPr>
          <w:rFonts w:ascii="Arial" w:hAnsi="Arial" w:cs="Arial"/>
          <w:sz w:val="16"/>
          <w:szCs w:val="16"/>
        </w:rPr>
        <w:t xml:space="preserve">.  </w:t>
      </w:r>
    </w:p>
    <w:p w14:paraId="459A06AB" w14:textId="77777777" w:rsidR="00C2526E" w:rsidRPr="00402E4E" w:rsidRDefault="00CE52B4" w:rsidP="00184E23">
      <w:pPr>
        <w:tabs>
          <w:tab w:val="left" w:pos="360"/>
        </w:tabs>
        <w:spacing w:after="40"/>
        <w:jc w:val="both"/>
        <w:rPr>
          <w:rFonts w:ascii="Arial" w:hAnsi="Arial" w:cs="Arial"/>
          <w:sz w:val="16"/>
          <w:szCs w:val="16"/>
        </w:rPr>
      </w:pPr>
      <w:r w:rsidRPr="00402E4E">
        <w:rPr>
          <w:rFonts w:ascii="Arial" w:hAnsi="Arial" w:cs="Arial"/>
          <w:sz w:val="16"/>
          <w:szCs w:val="16"/>
        </w:rPr>
        <w:t xml:space="preserve">The </w:t>
      </w:r>
      <w:r w:rsidR="0060180C" w:rsidRPr="00402E4E">
        <w:rPr>
          <w:rFonts w:ascii="Arial" w:hAnsi="Arial" w:cs="Arial"/>
          <w:sz w:val="16"/>
          <w:szCs w:val="16"/>
        </w:rPr>
        <w:t>buyer</w:t>
      </w:r>
      <w:r w:rsidRPr="00402E4E">
        <w:rPr>
          <w:rFonts w:ascii="Arial" w:hAnsi="Arial" w:cs="Arial"/>
          <w:sz w:val="16"/>
          <w:szCs w:val="16"/>
        </w:rPr>
        <w:t xml:space="preserve"> will make payment in accordance with the Prompt Payment Act (31 U.S.C. 3903) and </w:t>
      </w:r>
      <w:r w:rsidR="00C2526E" w:rsidRPr="00402E4E">
        <w:rPr>
          <w:rFonts w:ascii="Arial" w:hAnsi="Arial" w:cs="Arial"/>
          <w:sz w:val="16"/>
          <w:szCs w:val="16"/>
        </w:rPr>
        <w:t xml:space="preserve">prompt payment regulations at 5 CFR Part 1315 </w:t>
      </w:r>
    </w:p>
    <w:p w14:paraId="40FE98E6" w14:textId="77777777" w:rsidR="005F7F81" w:rsidRPr="00402E4E" w:rsidRDefault="00CE52B4" w:rsidP="00184E23">
      <w:pPr>
        <w:tabs>
          <w:tab w:val="left" w:pos="360"/>
        </w:tabs>
        <w:spacing w:after="40"/>
        <w:jc w:val="both"/>
        <w:rPr>
          <w:rFonts w:ascii="Arial" w:hAnsi="Arial" w:cs="Arial"/>
          <w:sz w:val="16"/>
          <w:szCs w:val="16"/>
        </w:rPr>
      </w:pPr>
      <w:r w:rsidRPr="00402E4E">
        <w:rPr>
          <w:rFonts w:ascii="Arial" w:hAnsi="Arial" w:cs="Arial"/>
          <w:sz w:val="16"/>
          <w:szCs w:val="16"/>
        </w:rPr>
        <w:t xml:space="preserve">Unless otherwise provided by an addendum to this </w:t>
      </w:r>
      <w:r w:rsidR="0060180C" w:rsidRPr="00402E4E">
        <w:rPr>
          <w:rFonts w:ascii="Arial" w:hAnsi="Arial" w:cs="Arial"/>
          <w:sz w:val="16"/>
          <w:szCs w:val="16"/>
        </w:rPr>
        <w:t>order</w:t>
      </w:r>
      <w:r w:rsidRPr="00402E4E">
        <w:rPr>
          <w:rFonts w:ascii="Arial" w:hAnsi="Arial" w:cs="Arial"/>
          <w:sz w:val="16"/>
          <w:szCs w:val="16"/>
        </w:rPr>
        <w:t xml:space="preserve">, the </w:t>
      </w:r>
      <w:r w:rsidR="0060180C" w:rsidRPr="00402E4E">
        <w:rPr>
          <w:rFonts w:ascii="Arial" w:hAnsi="Arial" w:cs="Arial"/>
          <w:sz w:val="16"/>
          <w:szCs w:val="16"/>
        </w:rPr>
        <w:t>buyer</w:t>
      </w:r>
      <w:r w:rsidRPr="00402E4E">
        <w:rPr>
          <w:rFonts w:ascii="Arial" w:hAnsi="Arial" w:cs="Arial"/>
          <w:sz w:val="16"/>
          <w:szCs w:val="16"/>
        </w:rPr>
        <w:t xml:space="preserve"> shall make payment in accordance with the clause at FAR 52.232-3</w:t>
      </w:r>
      <w:r w:rsidR="001A2F96">
        <w:rPr>
          <w:rFonts w:ascii="Arial" w:hAnsi="Arial" w:cs="Arial"/>
          <w:sz w:val="16"/>
          <w:szCs w:val="16"/>
        </w:rPr>
        <w:t>4</w:t>
      </w:r>
      <w:r w:rsidRPr="00402E4E">
        <w:rPr>
          <w:rFonts w:ascii="Arial" w:hAnsi="Arial" w:cs="Arial"/>
          <w:sz w:val="16"/>
          <w:szCs w:val="16"/>
        </w:rPr>
        <w:t xml:space="preserve">, Mandatory Information for Electronic Funds Transfer Payment, which is incorporated herein by reference.  </w:t>
      </w:r>
    </w:p>
    <w:p w14:paraId="023C940A" w14:textId="77777777" w:rsidR="00CE52B4" w:rsidRDefault="00CE52B4" w:rsidP="00184E23">
      <w:pPr>
        <w:tabs>
          <w:tab w:val="left" w:pos="360"/>
        </w:tabs>
        <w:spacing w:after="40"/>
        <w:jc w:val="both"/>
        <w:rPr>
          <w:rFonts w:ascii="Arial" w:hAnsi="Arial" w:cs="Arial"/>
          <w:sz w:val="16"/>
          <w:szCs w:val="16"/>
        </w:rPr>
      </w:pPr>
      <w:r w:rsidRPr="00402E4E">
        <w:rPr>
          <w:rFonts w:ascii="Arial" w:hAnsi="Arial" w:cs="Arial"/>
          <w:sz w:val="16"/>
          <w:szCs w:val="16"/>
        </w:rPr>
        <w:t>In connection with any discount offered for early payment, time shall be computed from the date of the invoice.  For the purpose of computing the discount earned, payment shall be considered to have been made on the date which appears on the payment check or the date of which an electronic funds transfer payment is made.</w:t>
      </w:r>
    </w:p>
    <w:p w14:paraId="6F35BAA6" w14:textId="77777777" w:rsidR="00F425A5" w:rsidRPr="00402E4E" w:rsidRDefault="00F425A5" w:rsidP="00184E23">
      <w:pPr>
        <w:tabs>
          <w:tab w:val="left" w:pos="360"/>
        </w:tabs>
        <w:spacing w:after="40"/>
        <w:jc w:val="both"/>
        <w:rPr>
          <w:rFonts w:ascii="Arial" w:hAnsi="Arial" w:cs="Arial"/>
          <w:b/>
          <w:sz w:val="16"/>
          <w:szCs w:val="16"/>
        </w:rPr>
      </w:pPr>
      <w:r w:rsidRPr="00402E4E">
        <w:rPr>
          <w:rFonts w:ascii="Arial" w:hAnsi="Arial" w:cs="Arial"/>
          <w:b/>
          <w:sz w:val="16"/>
          <w:szCs w:val="16"/>
        </w:rPr>
        <w:t>10.</w:t>
      </w:r>
      <w:r w:rsidRPr="00402E4E">
        <w:rPr>
          <w:rFonts w:ascii="Arial" w:hAnsi="Arial" w:cs="Arial"/>
          <w:b/>
          <w:sz w:val="16"/>
          <w:szCs w:val="16"/>
        </w:rPr>
        <w:tab/>
      </w:r>
      <w:r w:rsidR="00CE52B4" w:rsidRPr="00402E4E">
        <w:rPr>
          <w:rFonts w:ascii="Arial" w:hAnsi="Arial" w:cs="Arial"/>
          <w:b/>
          <w:sz w:val="16"/>
          <w:szCs w:val="16"/>
        </w:rPr>
        <w:t xml:space="preserve">Risk of </w:t>
      </w:r>
      <w:r w:rsidR="00B80352">
        <w:rPr>
          <w:rFonts w:ascii="Arial" w:hAnsi="Arial" w:cs="Arial"/>
          <w:b/>
          <w:sz w:val="16"/>
          <w:szCs w:val="16"/>
        </w:rPr>
        <w:t>L</w:t>
      </w:r>
      <w:r w:rsidR="00CE52B4" w:rsidRPr="00402E4E">
        <w:rPr>
          <w:rFonts w:ascii="Arial" w:hAnsi="Arial" w:cs="Arial"/>
          <w:b/>
          <w:sz w:val="16"/>
          <w:szCs w:val="16"/>
        </w:rPr>
        <w:t>oss</w:t>
      </w:r>
    </w:p>
    <w:p w14:paraId="7B46665E" w14:textId="77777777" w:rsidR="00CE52B4" w:rsidRPr="00402E4E" w:rsidRDefault="00CE52B4" w:rsidP="00184E23">
      <w:pPr>
        <w:tabs>
          <w:tab w:val="left" w:pos="360"/>
        </w:tabs>
        <w:spacing w:after="40"/>
        <w:jc w:val="both"/>
        <w:rPr>
          <w:rFonts w:ascii="Arial" w:hAnsi="Arial" w:cs="Arial"/>
          <w:sz w:val="16"/>
          <w:szCs w:val="16"/>
        </w:rPr>
      </w:pPr>
      <w:r w:rsidRPr="00402E4E">
        <w:rPr>
          <w:rFonts w:ascii="Arial" w:hAnsi="Arial" w:cs="Arial"/>
          <w:sz w:val="16"/>
          <w:szCs w:val="16"/>
        </w:rPr>
        <w:t xml:space="preserve">Unless the contract specifically provides otherwise, risk of loss or damage to the supplies provided under this </w:t>
      </w:r>
      <w:r w:rsidR="0060180C" w:rsidRPr="00402E4E">
        <w:rPr>
          <w:rFonts w:ascii="Arial" w:hAnsi="Arial" w:cs="Arial"/>
          <w:sz w:val="16"/>
          <w:szCs w:val="16"/>
        </w:rPr>
        <w:t>order</w:t>
      </w:r>
      <w:r w:rsidRPr="00402E4E">
        <w:rPr>
          <w:rFonts w:ascii="Arial" w:hAnsi="Arial" w:cs="Arial"/>
          <w:sz w:val="16"/>
          <w:szCs w:val="16"/>
        </w:rPr>
        <w:t xml:space="preserve"> shall remain with the </w:t>
      </w:r>
      <w:r w:rsidR="0060180C" w:rsidRPr="00402E4E">
        <w:rPr>
          <w:rFonts w:ascii="Arial" w:hAnsi="Arial" w:cs="Arial"/>
          <w:sz w:val="16"/>
          <w:szCs w:val="16"/>
        </w:rPr>
        <w:t>seller</w:t>
      </w:r>
      <w:r w:rsidRPr="00402E4E">
        <w:rPr>
          <w:rFonts w:ascii="Arial" w:hAnsi="Arial" w:cs="Arial"/>
          <w:sz w:val="16"/>
          <w:szCs w:val="16"/>
        </w:rPr>
        <w:t xml:space="preserve"> until, and shall pass to the </w:t>
      </w:r>
      <w:r w:rsidR="0060180C" w:rsidRPr="00402E4E">
        <w:rPr>
          <w:rFonts w:ascii="Arial" w:hAnsi="Arial" w:cs="Arial"/>
          <w:sz w:val="16"/>
          <w:szCs w:val="16"/>
        </w:rPr>
        <w:t>buyer</w:t>
      </w:r>
      <w:r w:rsidRPr="00402E4E">
        <w:rPr>
          <w:rFonts w:ascii="Arial" w:hAnsi="Arial" w:cs="Arial"/>
          <w:sz w:val="16"/>
          <w:szCs w:val="16"/>
        </w:rPr>
        <w:t xml:space="preserve"> upon:</w:t>
      </w:r>
    </w:p>
    <w:p w14:paraId="56D20BEC" w14:textId="77777777" w:rsidR="00CE52B4" w:rsidRPr="00402E4E" w:rsidRDefault="00CE52B4" w:rsidP="00184E23">
      <w:pPr>
        <w:pStyle w:val="BodyTextIndent"/>
        <w:numPr>
          <w:ilvl w:val="0"/>
          <w:numId w:val="21"/>
        </w:numPr>
        <w:tabs>
          <w:tab w:val="clear" w:pos="432"/>
          <w:tab w:val="clear" w:pos="864"/>
        </w:tabs>
        <w:spacing w:after="40"/>
        <w:ind w:left="720" w:hanging="360"/>
        <w:rPr>
          <w:rFonts w:ascii="Arial" w:hAnsi="Arial" w:cs="Arial"/>
          <w:sz w:val="16"/>
          <w:szCs w:val="16"/>
        </w:rPr>
      </w:pPr>
      <w:r w:rsidRPr="00402E4E">
        <w:rPr>
          <w:rFonts w:ascii="Arial" w:hAnsi="Arial" w:cs="Arial"/>
          <w:sz w:val="16"/>
          <w:szCs w:val="16"/>
        </w:rPr>
        <w:t>Delivery of the supplies to a carrier, if transportation i</w:t>
      </w:r>
      <w:r w:rsidR="005B7140" w:rsidRPr="00402E4E">
        <w:rPr>
          <w:rFonts w:ascii="Arial" w:hAnsi="Arial" w:cs="Arial"/>
          <w:sz w:val="16"/>
          <w:szCs w:val="16"/>
        </w:rPr>
        <w:t>s</w:t>
      </w:r>
      <w:r w:rsidRPr="00402E4E">
        <w:rPr>
          <w:rFonts w:ascii="Arial" w:hAnsi="Arial" w:cs="Arial"/>
          <w:sz w:val="16"/>
          <w:szCs w:val="16"/>
        </w:rPr>
        <w:t xml:space="preserve"> f.o.b., origin; or</w:t>
      </w:r>
    </w:p>
    <w:p w14:paraId="53204C9A" w14:textId="77777777" w:rsidR="00CE52B4" w:rsidRPr="00402E4E" w:rsidRDefault="00CE52B4" w:rsidP="00184E23">
      <w:pPr>
        <w:pStyle w:val="BodyTextIndent"/>
        <w:numPr>
          <w:ilvl w:val="0"/>
          <w:numId w:val="21"/>
        </w:numPr>
        <w:tabs>
          <w:tab w:val="clear" w:pos="432"/>
          <w:tab w:val="clear" w:pos="864"/>
        </w:tabs>
        <w:spacing w:after="40"/>
        <w:ind w:left="720" w:hanging="360"/>
        <w:rPr>
          <w:rFonts w:ascii="Arial" w:hAnsi="Arial" w:cs="Arial"/>
          <w:sz w:val="16"/>
          <w:szCs w:val="16"/>
        </w:rPr>
      </w:pPr>
      <w:r w:rsidRPr="00402E4E">
        <w:rPr>
          <w:rFonts w:ascii="Arial" w:hAnsi="Arial" w:cs="Arial"/>
          <w:sz w:val="16"/>
          <w:szCs w:val="16"/>
        </w:rPr>
        <w:lastRenderedPageBreak/>
        <w:t xml:space="preserve">Delivery of the supplies to the </w:t>
      </w:r>
      <w:r w:rsidR="0060180C" w:rsidRPr="00402E4E">
        <w:rPr>
          <w:rFonts w:ascii="Arial" w:hAnsi="Arial" w:cs="Arial"/>
          <w:sz w:val="16"/>
          <w:szCs w:val="16"/>
        </w:rPr>
        <w:t>buyer</w:t>
      </w:r>
      <w:r w:rsidRPr="00402E4E">
        <w:rPr>
          <w:rFonts w:ascii="Arial" w:hAnsi="Arial" w:cs="Arial"/>
          <w:sz w:val="16"/>
          <w:szCs w:val="16"/>
        </w:rPr>
        <w:t xml:space="preserve"> at the destination specified in the </w:t>
      </w:r>
      <w:r w:rsidR="0060180C" w:rsidRPr="00402E4E">
        <w:rPr>
          <w:rFonts w:ascii="Arial" w:hAnsi="Arial" w:cs="Arial"/>
          <w:sz w:val="16"/>
          <w:szCs w:val="16"/>
        </w:rPr>
        <w:t>order</w:t>
      </w:r>
      <w:r w:rsidRPr="00402E4E">
        <w:rPr>
          <w:rFonts w:ascii="Arial" w:hAnsi="Arial" w:cs="Arial"/>
          <w:sz w:val="16"/>
          <w:szCs w:val="16"/>
        </w:rPr>
        <w:t>, if transportation is f.o.b. destination.</w:t>
      </w:r>
    </w:p>
    <w:p w14:paraId="1927910E" w14:textId="77777777" w:rsidR="00F425A5" w:rsidRPr="00402E4E" w:rsidRDefault="00F425A5" w:rsidP="00184E23">
      <w:pPr>
        <w:tabs>
          <w:tab w:val="left" w:pos="360"/>
        </w:tabs>
        <w:spacing w:after="40"/>
        <w:jc w:val="both"/>
        <w:rPr>
          <w:rFonts w:ascii="Arial" w:hAnsi="Arial" w:cs="Arial"/>
          <w:b/>
          <w:sz w:val="16"/>
          <w:szCs w:val="16"/>
        </w:rPr>
      </w:pPr>
      <w:r w:rsidRPr="00402E4E">
        <w:rPr>
          <w:rFonts w:ascii="Arial" w:hAnsi="Arial" w:cs="Arial"/>
          <w:b/>
          <w:sz w:val="16"/>
          <w:szCs w:val="16"/>
        </w:rPr>
        <w:t>11.</w:t>
      </w:r>
      <w:r w:rsidRPr="00402E4E">
        <w:rPr>
          <w:rFonts w:ascii="Arial" w:hAnsi="Arial" w:cs="Arial"/>
          <w:b/>
          <w:sz w:val="16"/>
          <w:szCs w:val="16"/>
        </w:rPr>
        <w:tab/>
      </w:r>
      <w:r w:rsidR="00CE52B4" w:rsidRPr="00402E4E">
        <w:rPr>
          <w:rFonts w:ascii="Arial" w:hAnsi="Arial" w:cs="Arial"/>
          <w:b/>
          <w:sz w:val="16"/>
          <w:szCs w:val="16"/>
        </w:rPr>
        <w:t>Taxes</w:t>
      </w:r>
    </w:p>
    <w:p w14:paraId="1DF48926" w14:textId="77777777" w:rsidR="00CE52B4" w:rsidRDefault="00CE52B4" w:rsidP="00184E23">
      <w:pPr>
        <w:tabs>
          <w:tab w:val="left" w:pos="360"/>
        </w:tabs>
        <w:spacing w:after="40"/>
        <w:jc w:val="both"/>
        <w:rPr>
          <w:rFonts w:ascii="Arial" w:hAnsi="Arial" w:cs="Arial"/>
          <w:sz w:val="16"/>
          <w:szCs w:val="16"/>
        </w:rPr>
      </w:pPr>
      <w:r w:rsidRPr="00402E4E">
        <w:rPr>
          <w:rFonts w:ascii="Arial" w:hAnsi="Arial" w:cs="Arial"/>
          <w:sz w:val="16"/>
          <w:szCs w:val="16"/>
        </w:rPr>
        <w:t xml:space="preserve">The </w:t>
      </w:r>
      <w:r w:rsidR="0060180C" w:rsidRPr="00402E4E">
        <w:rPr>
          <w:rFonts w:ascii="Arial" w:hAnsi="Arial" w:cs="Arial"/>
          <w:sz w:val="16"/>
          <w:szCs w:val="16"/>
        </w:rPr>
        <w:t>order</w:t>
      </w:r>
      <w:r w:rsidRPr="00402E4E">
        <w:rPr>
          <w:rFonts w:ascii="Arial" w:hAnsi="Arial" w:cs="Arial"/>
          <w:sz w:val="16"/>
          <w:szCs w:val="16"/>
        </w:rPr>
        <w:t xml:space="preserve"> price includes all applicable Federal, State, and local taxes and duties.</w:t>
      </w:r>
    </w:p>
    <w:p w14:paraId="493E4016" w14:textId="77777777" w:rsidR="00511B7A" w:rsidRPr="00402E4E" w:rsidRDefault="00511B7A" w:rsidP="00184E23">
      <w:pPr>
        <w:tabs>
          <w:tab w:val="left" w:pos="360"/>
        </w:tabs>
        <w:spacing w:after="40"/>
        <w:jc w:val="both"/>
        <w:rPr>
          <w:rFonts w:ascii="Arial" w:hAnsi="Arial" w:cs="Arial"/>
          <w:sz w:val="16"/>
          <w:szCs w:val="16"/>
        </w:rPr>
      </w:pPr>
    </w:p>
    <w:p w14:paraId="742D5831" w14:textId="77777777" w:rsidR="00F425A5" w:rsidRPr="00402E4E" w:rsidRDefault="00F425A5" w:rsidP="00184E23">
      <w:pPr>
        <w:tabs>
          <w:tab w:val="left" w:pos="360"/>
        </w:tabs>
        <w:spacing w:after="40"/>
        <w:jc w:val="both"/>
        <w:rPr>
          <w:rFonts w:ascii="Arial" w:hAnsi="Arial" w:cs="Arial"/>
          <w:b/>
          <w:sz w:val="16"/>
          <w:szCs w:val="16"/>
        </w:rPr>
      </w:pPr>
      <w:r w:rsidRPr="00402E4E">
        <w:rPr>
          <w:rFonts w:ascii="Arial" w:hAnsi="Arial" w:cs="Arial"/>
          <w:b/>
          <w:sz w:val="16"/>
          <w:szCs w:val="16"/>
        </w:rPr>
        <w:t>12.</w:t>
      </w:r>
      <w:r w:rsidRPr="00402E4E">
        <w:rPr>
          <w:rFonts w:ascii="Arial" w:hAnsi="Arial" w:cs="Arial"/>
          <w:b/>
          <w:sz w:val="16"/>
          <w:szCs w:val="16"/>
        </w:rPr>
        <w:tab/>
      </w:r>
      <w:r w:rsidR="00CE52B4" w:rsidRPr="00402E4E">
        <w:rPr>
          <w:rFonts w:ascii="Arial" w:hAnsi="Arial" w:cs="Arial"/>
          <w:b/>
          <w:sz w:val="16"/>
          <w:szCs w:val="16"/>
        </w:rPr>
        <w:t xml:space="preserve">Termination for the Government’s </w:t>
      </w:r>
      <w:r w:rsidR="00B80352">
        <w:rPr>
          <w:rFonts w:ascii="Arial" w:hAnsi="Arial" w:cs="Arial"/>
          <w:b/>
          <w:sz w:val="16"/>
          <w:szCs w:val="16"/>
        </w:rPr>
        <w:t>C</w:t>
      </w:r>
      <w:r w:rsidR="00CE52B4" w:rsidRPr="00402E4E">
        <w:rPr>
          <w:rFonts w:ascii="Arial" w:hAnsi="Arial" w:cs="Arial"/>
          <w:b/>
          <w:sz w:val="16"/>
          <w:szCs w:val="16"/>
        </w:rPr>
        <w:t>onvenience</w:t>
      </w:r>
    </w:p>
    <w:p w14:paraId="0A9D4597" w14:textId="77777777" w:rsidR="00CE52B4" w:rsidRPr="00402E4E" w:rsidRDefault="00CE52B4" w:rsidP="00184E23">
      <w:pPr>
        <w:tabs>
          <w:tab w:val="left" w:pos="360"/>
        </w:tabs>
        <w:spacing w:after="40"/>
        <w:jc w:val="both"/>
        <w:rPr>
          <w:rFonts w:ascii="Arial" w:hAnsi="Arial" w:cs="Arial"/>
          <w:sz w:val="16"/>
          <w:szCs w:val="16"/>
        </w:rPr>
      </w:pPr>
      <w:r w:rsidRPr="00402E4E">
        <w:rPr>
          <w:rFonts w:ascii="Arial" w:hAnsi="Arial" w:cs="Arial"/>
          <w:sz w:val="16"/>
          <w:szCs w:val="16"/>
        </w:rPr>
        <w:t xml:space="preserve">The </w:t>
      </w:r>
      <w:r w:rsidR="00242D95" w:rsidRPr="00402E4E">
        <w:rPr>
          <w:rFonts w:ascii="Arial" w:hAnsi="Arial" w:cs="Arial"/>
          <w:sz w:val="16"/>
          <w:szCs w:val="16"/>
        </w:rPr>
        <w:t xml:space="preserve">buyer </w:t>
      </w:r>
      <w:r w:rsidRPr="00402E4E">
        <w:rPr>
          <w:rFonts w:ascii="Arial" w:hAnsi="Arial" w:cs="Arial"/>
          <w:sz w:val="16"/>
          <w:szCs w:val="16"/>
        </w:rPr>
        <w:t xml:space="preserve">reserves the right to terminate this </w:t>
      </w:r>
      <w:r w:rsidR="0060180C" w:rsidRPr="00402E4E">
        <w:rPr>
          <w:rFonts w:ascii="Arial" w:hAnsi="Arial" w:cs="Arial"/>
          <w:sz w:val="16"/>
          <w:szCs w:val="16"/>
        </w:rPr>
        <w:t>order</w:t>
      </w:r>
      <w:r w:rsidRPr="00402E4E">
        <w:rPr>
          <w:rFonts w:ascii="Arial" w:hAnsi="Arial" w:cs="Arial"/>
          <w:sz w:val="16"/>
          <w:szCs w:val="16"/>
        </w:rPr>
        <w:t xml:space="preserve">, or any part hereof, for its sole convenience.  In the event of such termination, the </w:t>
      </w:r>
      <w:r w:rsidR="0060180C" w:rsidRPr="00402E4E">
        <w:rPr>
          <w:rFonts w:ascii="Arial" w:hAnsi="Arial" w:cs="Arial"/>
          <w:sz w:val="16"/>
          <w:szCs w:val="16"/>
        </w:rPr>
        <w:t>seller</w:t>
      </w:r>
      <w:r w:rsidRPr="00402E4E">
        <w:rPr>
          <w:rFonts w:ascii="Arial" w:hAnsi="Arial" w:cs="Arial"/>
          <w:sz w:val="16"/>
          <w:szCs w:val="16"/>
        </w:rPr>
        <w:t xml:space="preserve"> shall immediately stop all work hereunder and shall immediately cause any and all of its suppliers and subcontractors to cease work.  Subject to the terms of this </w:t>
      </w:r>
      <w:r w:rsidR="00D069DB" w:rsidRPr="00402E4E">
        <w:rPr>
          <w:rFonts w:ascii="Arial" w:hAnsi="Arial" w:cs="Arial"/>
          <w:sz w:val="16"/>
          <w:szCs w:val="16"/>
        </w:rPr>
        <w:t>order</w:t>
      </w:r>
      <w:r w:rsidRPr="00402E4E">
        <w:rPr>
          <w:rFonts w:ascii="Arial" w:hAnsi="Arial" w:cs="Arial"/>
          <w:sz w:val="16"/>
          <w:szCs w:val="16"/>
        </w:rPr>
        <w:t xml:space="preserve">, the </w:t>
      </w:r>
      <w:r w:rsidR="00D069DB" w:rsidRPr="00402E4E">
        <w:rPr>
          <w:rFonts w:ascii="Arial" w:hAnsi="Arial" w:cs="Arial"/>
          <w:sz w:val="16"/>
          <w:szCs w:val="16"/>
        </w:rPr>
        <w:t>seller</w:t>
      </w:r>
      <w:r w:rsidRPr="00402E4E">
        <w:rPr>
          <w:rFonts w:ascii="Arial" w:hAnsi="Arial" w:cs="Arial"/>
          <w:sz w:val="16"/>
          <w:szCs w:val="16"/>
        </w:rPr>
        <w:t xml:space="preserve"> shall be paid a percentage of the </w:t>
      </w:r>
      <w:r w:rsidR="00D069DB" w:rsidRPr="00402E4E">
        <w:rPr>
          <w:rFonts w:ascii="Arial" w:hAnsi="Arial" w:cs="Arial"/>
          <w:sz w:val="16"/>
          <w:szCs w:val="16"/>
        </w:rPr>
        <w:t>order</w:t>
      </w:r>
      <w:r w:rsidRPr="00402E4E">
        <w:rPr>
          <w:rFonts w:ascii="Arial" w:hAnsi="Arial" w:cs="Arial"/>
          <w:sz w:val="16"/>
          <w:szCs w:val="16"/>
        </w:rPr>
        <w:t xml:space="preserve"> price reflecting the percentage of the work performed prior to the notice of termination, plus reasonable charges the </w:t>
      </w:r>
      <w:r w:rsidR="00D069DB" w:rsidRPr="00402E4E">
        <w:rPr>
          <w:rFonts w:ascii="Arial" w:hAnsi="Arial" w:cs="Arial"/>
          <w:sz w:val="16"/>
          <w:szCs w:val="16"/>
        </w:rPr>
        <w:t>seller</w:t>
      </w:r>
      <w:r w:rsidRPr="00402E4E">
        <w:rPr>
          <w:rFonts w:ascii="Arial" w:hAnsi="Arial" w:cs="Arial"/>
          <w:sz w:val="16"/>
          <w:szCs w:val="16"/>
        </w:rPr>
        <w:t xml:space="preserve"> can demonstrate to the satisfaction of the </w:t>
      </w:r>
      <w:r w:rsidR="00D069DB" w:rsidRPr="00402E4E">
        <w:rPr>
          <w:rFonts w:ascii="Arial" w:hAnsi="Arial" w:cs="Arial"/>
          <w:sz w:val="16"/>
          <w:szCs w:val="16"/>
        </w:rPr>
        <w:t>buyer</w:t>
      </w:r>
      <w:r w:rsidRPr="00402E4E">
        <w:rPr>
          <w:rFonts w:ascii="Arial" w:hAnsi="Arial" w:cs="Arial"/>
          <w:sz w:val="16"/>
          <w:szCs w:val="16"/>
        </w:rPr>
        <w:t xml:space="preserve"> using its standard record keeping system, have resulted from the termination.  The </w:t>
      </w:r>
      <w:r w:rsidR="00D069DB" w:rsidRPr="00402E4E">
        <w:rPr>
          <w:rFonts w:ascii="Arial" w:hAnsi="Arial" w:cs="Arial"/>
          <w:sz w:val="16"/>
          <w:szCs w:val="16"/>
        </w:rPr>
        <w:t>seller</w:t>
      </w:r>
      <w:r w:rsidRPr="00402E4E">
        <w:rPr>
          <w:rFonts w:ascii="Arial" w:hAnsi="Arial" w:cs="Arial"/>
          <w:sz w:val="16"/>
          <w:szCs w:val="16"/>
        </w:rPr>
        <w:t xml:space="preserve"> shall not be required to comply with the cost accounting standards or contract cost principles for this purpose.  This paragraph does not give the </w:t>
      </w:r>
      <w:r w:rsidR="00D069DB" w:rsidRPr="00402E4E">
        <w:rPr>
          <w:rFonts w:ascii="Arial" w:hAnsi="Arial" w:cs="Arial"/>
          <w:sz w:val="16"/>
          <w:szCs w:val="16"/>
        </w:rPr>
        <w:t>buyer</w:t>
      </w:r>
      <w:r w:rsidRPr="00402E4E">
        <w:rPr>
          <w:rFonts w:ascii="Arial" w:hAnsi="Arial" w:cs="Arial"/>
          <w:sz w:val="16"/>
          <w:szCs w:val="16"/>
        </w:rPr>
        <w:t xml:space="preserve"> any right to audit the </w:t>
      </w:r>
      <w:r w:rsidR="00D069DB" w:rsidRPr="00402E4E">
        <w:rPr>
          <w:rFonts w:ascii="Arial" w:hAnsi="Arial" w:cs="Arial"/>
          <w:sz w:val="16"/>
          <w:szCs w:val="16"/>
        </w:rPr>
        <w:t>seller</w:t>
      </w:r>
      <w:r w:rsidRPr="00402E4E">
        <w:rPr>
          <w:rFonts w:ascii="Arial" w:hAnsi="Arial" w:cs="Arial"/>
          <w:sz w:val="16"/>
          <w:szCs w:val="16"/>
        </w:rPr>
        <w:t xml:space="preserve">’s records.  The </w:t>
      </w:r>
      <w:r w:rsidR="00D069DB" w:rsidRPr="00402E4E">
        <w:rPr>
          <w:rFonts w:ascii="Arial" w:hAnsi="Arial" w:cs="Arial"/>
          <w:sz w:val="16"/>
          <w:szCs w:val="16"/>
        </w:rPr>
        <w:t>seller</w:t>
      </w:r>
      <w:r w:rsidRPr="00402E4E">
        <w:rPr>
          <w:rFonts w:ascii="Arial" w:hAnsi="Arial" w:cs="Arial"/>
          <w:sz w:val="16"/>
          <w:szCs w:val="16"/>
        </w:rPr>
        <w:t xml:space="preserve"> shall not be paid for any work performed or costs incurred which reasonably could have been avoided.</w:t>
      </w:r>
    </w:p>
    <w:p w14:paraId="4E837A03" w14:textId="77777777" w:rsidR="00C0298F" w:rsidRPr="00402E4E" w:rsidRDefault="00C0298F" w:rsidP="00184E23">
      <w:pPr>
        <w:tabs>
          <w:tab w:val="left" w:pos="360"/>
        </w:tabs>
        <w:spacing w:after="40"/>
        <w:jc w:val="both"/>
        <w:rPr>
          <w:rFonts w:ascii="Arial" w:hAnsi="Arial" w:cs="Arial"/>
          <w:b/>
          <w:sz w:val="16"/>
          <w:szCs w:val="16"/>
        </w:rPr>
      </w:pPr>
      <w:r w:rsidRPr="00402E4E">
        <w:rPr>
          <w:rFonts w:ascii="Arial" w:hAnsi="Arial" w:cs="Arial"/>
          <w:b/>
          <w:sz w:val="16"/>
          <w:szCs w:val="16"/>
        </w:rPr>
        <w:t>13.</w:t>
      </w:r>
      <w:r w:rsidRPr="00402E4E">
        <w:rPr>
          <w:rFonts w:ascii="Arial" w:hAnsi="Arial" w:cs="Arial"/>
          <w:b/>
          <w:sz w:val="16"/>
          <w:szCs w:val="16"/>
        </w:rPr>
        <w:tab/>
      </w:r>
      <w:r w:rsidR="00CE52B4" w:rsidRPr="00402E4E">
        <w:rPr>
          <w:rFonts w:ascii="Arial" w:hAnsi="Arial" w:cs="Arial"/>
          <w:b/>
          <w:sz w:val="16"/>
          <w:szCs w:val="16"/>
        </w:rPr>
        <w:t xml:space="preserve">Termination for </w:t>
      </w:r>
      <w:r w:rsidR="00B80352">
        <w:rPr>
          <w:rFonts w:ascii="Arial" w:hAnsi="Arial" w:cs="Arial"/>
          <w:b/>
          <w:sz w:val="16"/>
          <w:szCs w:val="16"/>
        </w:rPr>
        <w:t>C</w:t>
      </w:r>
      <w:r w:rsidR="00CE52B4" w:rsidRPr="00402E4E">
        <w:rPr>
          <w:rFonts w:ascii="Arial" w:hAnsi="Arial" w:cs="Arial"/>
          <w:b/>
          <w:sz w:val="16"/>
          <w:szCs w:val="16"/>
        </w:rPr>
        <w:t>ause</w:t>
      </w:r>
    </w:p>
    <w:p w14:paraId="24EC9BDC" w14:textId="77777777" w:rsidR="00CE52B4" w:rsidRPr="00402E4E" w:rsidRDefault="00CE52B4" w:rsidP="00184E23">
      <w:pPr>
        <w:tabs>
          <w:tab w:val="left" w:pos="360"/>
        </w:tabs>
        <w:spacing w:after="40"/>
        <w:jc w:val="both"/>
        <w:rPr>
          <w:rFonts w:ascii="Arial" w:hAnsi="Arial" w:cs="Arial"/>
          <w:sz w:val="16"/>
          <w:szCs w:val="16"/>
        </w:rPr>
      </w:pPr>
      <w:r w:rsidRPr="00402E4E">
        <w:rPr>
          <w:rFonts w:ascii="Arial" w:hAnsi="Arial" w:cs="Arial"/>
          <w:sz w:val="16"/>
          <w:szCs w:val="16"/>
        </w:rPr>
        <w:t xml:space="preserve">The </w:t>
      </w:r>
      <w:r w:rsidR="00CE564A" w:rsidRPr="00402E4E">
        <w:rPr>
          <w:rFonts w:ascii="Arial" w:hAnsi="Arial" w:cs="Arial"/>
          <w:sz w:val="16"/>
          <w:szCs w:val="16"/>
        </w:rPr>
        <w:t>buyer</w:t>
      </w:r>
      <w:r w:rsidRPr="00402E4E">
        <w:rPr>
          <w:rFonts w:ascii="Arial" w:hAnsi="Arial" w:cs="Arial"/>
          <w:sz w:val="16"/>
          <w:szCs w:val="16"/>
        </w:rPr>
        <w:t xml:space="preserve"> may terminate this contract, or any part hereof, for cause in the event of any default by the </w:t>
      </w:r>
      <w:r w:rsidR="00CE564A" w:rsidRPr="00402E4E">
        <w:rPr>
          <w:rFonts w:ascii="Arial" w:hAnsi="Arial" w:cs="Arial"/>
          <w:sz w:val="16"/>
          <w:szCs w:val="16"/>
        </w:rPr>
        <w:t>seller</w:t>
      </w:r>
      <w:r w:rsidRPr="00402E4E">
        <w:rPr>
          <w:rFonts w:ascii="Arial" w:hAnsi="Arial" w:cs="Arial"/>
          <w:sz w:val="16"/>
          <w:szCs w:val="16"/>
        </w:rPr>
        <w:t xml:space="preserve">, or if the </w:t>
      </w:r>
      <w:r w:rsidR="00CE564A" w:rsidRPr="00402E4E">
        <w:rPr>
          <w:rFonts w:ascii="Arial" w:hAnsi="Arial" w:cs="Arial"/>
          <w:sz w:val="16"/>
          <w:szCs w:val="16"/>
        </w:rPr>
        <w:t>seller</w:t>
      </w:r>
      <w:r w:rsidRPr="00402E4E">
        <w:rPr>
          <w:rFonts w:ascii="Arial" w:hAnsi="Arial" w:cs="Arial"/>
          <w:sz w:val="16"/>
          <w:szCs w:val="16"/>
        </w:rPr>
        <w:t xml:space="preserve"> fails to comply with any </w:t>
      </w:r>
      <w:r w:rsidR="00CE564A" w:rsidRPr="00402E4E">
        <w:rPr>
          <w:rFonts w:ascii="Arial" w:hAnsi="Arial" w:cs="Arial"/>
          <w:sz w:val="16"/>
          <w:szCs w:val="16"/>
        </w:rPr>
        <w:t>order</w:t>
      </w:r>
      <w:r w:rsidRPr="00402E4E">
        <w:rPr>
          <w:rFonts w:ascii="Arial" w:hAnsi="Arial" w:cs="Arial"/>
          <w:sz w:val="16"/>
          <w:szCs w:val="16"/>
        </w:rPr>
        <w:t xml:space="preserve"> terms and conditions, or fails to provide the </w:t>
      </w:r>
      <w:r w:rsidR="00CE564A" w:rsidRPr="00402E4E">
        <w:rPr>
          <w:rFonts w:ascii="Arial" w:hAnsi="Arial" w:cs="Arial"/>
          <w:sz w:val="16"/>
          <w:szCs w:val="16"/>
        </w:rPr>
        <w:t>buyer</w:t>
      </w:r>
      <w:r w:rsidRPr="00402E4E">
        <w:rPr>
          <w:rFonts w:ascii="Arial" w:hAnsi="Arial" w:cs="Arial"/>
          <w:sz w:val="16"/>
          <w:szCs w:val="16"/>
        </w:rPr>
        <w:t xml:space="preserve">, upon request, with adequate assurances of future performance.  In the event of termination for cause, the </w:t>
      </w:r>
      <w:r w:rsidR="00CE564A" w:rsidRPr="00402E4E">
        <w:rPr>
          <w:rFonts w:ascii="Arial" w:hAnsi="Arial" w:cs="Arial"/>
          <w:sz w:val="16"/>
          <w:szCs w:val="16"/>
        </w:rPr>
        <w:t>buyer</w:t>
      </w:r>
      <w:r w:rsidRPr="00402E4E">
        <w:rPr>
          <w:rFonts w:ascii="Arial" w:hAnsi="Arial" w:cs="Arial"/>
          <w:sz w:val="16"/>
          <w:szCs w:val="16"/>
        </w:rPr>
        <w:t xml:space="preserve"> shall not be liable to the </w:t>
      </w:r>
      <w:r w:rsidR="00CE564A" w:rsidRPr="00402E4E">
        <w:rPr>
          <w:rFonts w:ascii="Arial" w:hAnsi="Arial" w:cs="Arial"/>
          <w:sz w:val="16"/>
          <w:szCs w:val="16"/>
        </w:rPr>
        <w:t>seller</w:t>
      </w:r>
      <w:r w:rsidRPr="00402E4E">
        <w:rPr>
          <w:rFonts w:ascii="Arial" w:hAnsi="Arial" w:cs="Arial"/>
          <w:sz w:val="16"/>
          <w:szCs w:val="16"/>
        </w:rPr>
        <w:t xml:space="preserve"> for any amount for supplies or services not accepted, and the </w:t>
      </w:r>
      <w:r w:rsidR="00CE564A" w:rsidRPr="00402E4E">
        <w:rPr>
          <w:rFonts w:ascii="Arial" w:hAnsi="Arial" w:cs="Arial"/>
          <w:sz w:val="16"/>
          <w:szCs w:val="16"/>
        </w:rPr>
        <w:t>seller</w:t>
      </w:r>
      <w:r w:rsidRPr="00402E4E">
        <w:rPr>
          <w:rFonts w:ascii="Arial" w:hAnsi="Arial" w:cs="Arial"/>
          <w:sz w:val="16"/>
          <w:szCs w:val="16"/>
        </w:rPr>
        <w:t xml:space="preserve"> shall be liable to the </w:t>
      </w:r>
      <w:r w:rsidR="00CE564A" w:rsidRPr="00402E4E">
        <w:rPr>
          <w:rFonts w:ascii="Arial" w:hAnsi="Arial" w:cs="Arial"/>
          <w:sz w:val="16"/>
          <w:szCs w:val="16"/>
        </w:rPr>
        <w:t>buyer</w:t>
      </w:r>
      <w:r w:rsidRPr="00402E4E">
        <w:rPr>
          <w:rFonts w:ascii="Arial" w:hAnsi="Arial" w:cs="Arial"/>
          <w:sz w:val="16"/>
          <w:szCs w:val="16"/>
        </w:rPr>
        <w:t xml:space="preserve"> for any and all rights a</w:t>
      </w:r>
      <w:r w:rsidR="00CE564A" w:rsidRPr="00402E4E">
        <w:rPr>
          <w:rFonts w:ascii="Arial" w:hAnsi="Arial" w:cs="Arial"/>
          <w:sz w:val="16"/>
          <w:szCs w:val="16"/>
        </w:rPr>
        <w:t>nd remedies provided by law.  If it</w:t>
      </w:r>
      <w:r w:rsidRPr="00402E4E">
        <w:rPr>
          <w:rFonts w:ascii="Arial" w:hAnsi="Arial" w:cs="Arial"/>
          <w:sz w:val="16"/>
          <w:szCs w:val="16"/>
        </w:rPr>
        <w:t xml:space="preserve"> is determined that the </w:t>
      </w:r>
      <w:r w:rsidR="00CE564A" w:rsidRPr="00402E4E">
        <w:rPr>
          <w:rFonts w:ascii="Arial" w:hAnsi="Arial" w:cs="Arial"/>
          <w:sz w:val="16"/>
          <w:szCs w:val="16"/>
        </w:rPr>
        <w:t>buyer</w:t>
      </w:r>
      <w:r w:rsidRPr="00402E4E">
        <w:rPr>
          <w:rFonts w:ascii="Arial" w:hAnsi="Arial" w:cs="Arial"/>
          <w:sz w:val="16"/>
          <w:szCs w:val="16"/>
        </w:rPr>
        <w:t xml:space="preserve"> improperly terminated this </w:t>
      </w:r>
      <w:r w:rsidR="00CE564A" w:rsidRPr="00402E4E">
        <w:rPr>
          <w:rFonts w:ascii="Arial" w:hAnsi="Arial" w:cs="Arial"/>
          <w:sz w:val="16"/>
          <w:szCs w:val="16"/>
        </w:rPr>
        <w:t>order</w:t>
      </w:r>
      <w:r w:rsidRPr="00402E4E">
        <w:rPr>
          <w:rFonts w:ascii="Arial" w:hAnsi="Arial" w:cs="Arial"/>
          <w:sz w:val="16"/>
          <w:szCs w:val="16"/>
        </w:rPr>
        <w:t xml:space="preserve"> for default, such termination shall be deemed a termination for convenience.</w:t>
      </w:r>
    </w:p>
    <w:p w14:paraId="24240770" w14:textId="77777777" w:rsidR="00C0298F" w:rsidRPr="00402E4E" w:rsidRDefault="00C0298F" w:rsidP="00184E23">
      <w:pPr>
        <w:tabs>
          <w:tab w:val="left" w:pos="360"/>
        </w:tabs>
        <w:spacing w:after="40"/>
        <w:jc w:val="both"/>
        <w:rPr>
          <w:rFonts w:ascii="Arial" w:hAnsi="Arial" w:cs="Arial"/>
          <w:b/>
          <w:sz w:val="16"/>
          <w:szCs w:val="16"/>
        </w:rPr>
      </w:pPr>
      <w:r w:rsidRPr="00402E4E">
        <w:rPr>
          <w:rFonts w:ascii="Arial" w:hAnsi="Arial" w:cs="Arial"/>
          <w:b/>
          <w:sz w:val="16"/>
          <w:szCs w:val="16"/>
        </w:rPr>
        <w:t>14.</w:t>
      </w:r>
      <w:r w:rsidRPr="00402E4E">
        <w:rPr>
          <w:rFonts w:ascii="Arial" w:hAnsi="Arial" w:cs="Arial"/>
          <w:b/>
          <w:sz w:val="16"/>
          <w:szCs w:val="16"/>
        </w:rPr>
        <w:tab/>
      </w:r>
      <w:r w:rsidR="00CE52B4" w:rsidRPr="00402E4E">
        <w:rPr>
          <w:rFonts w:ascii="Arial" w:hAnsi="Arial" w:cs="Arial"/>
          <w:b/>
          <w:sz w:val="16"/>
          <w:szCs w:val="16"/>
        </w:rPr>
        <w:t>Title</w:t>
      </w:r>
    </w:p>
    <w:p w14:paraId="153E163A" w14:textId="77777777" w:rsidR="00CE52B4" w:rsidRPr="00402E4E" w:rsidRDefault="00CE52B4" w:rsidP="00184E23">
      <w:pPr>
        <w:tabs>
          <w:tab w:val="left" w:pos="360"/>
        </w:tabs>
        <w:spacing w:after="40"/>
        <w:jc w:val="both"/>
        <w:rPr>
          <w:rFonts w:ascii="Arial" w:hAnsi="Arial" w:cs="Arial"/>
          <w:sz w:val="16"/>
          <w:szCs w:val="16"/>
        </w:rPr>
      </w:pPr>
      <w:r w:rsidRPr="00402E4E">
        <w:rPr>
          <w:rFonts w:ascii="Arial" w:hAnsi="Arial" w:cs="Arial"/>
          <w:sz w:val="16"/>
          <w:szCs w:val="16"/>
        </w:rPr>
        <w:t xml:space="preserve">Unless specified elsewhere in this </w:t>
      </w:r>
      <w:r w:rsidR="00160D58" w:rsidRPr="00402E4E">
        <w:rPr>
          <w:rFonts w:ascii="Arial" w:hAnsi="Arial" w:cs="Arial"/>
          <w:sz w:val="16"/>
          <w:szCs w:val="16"/>
        </w:rPr>
        <w:t>order</w:t>
      </w:r>
      <w:r w:rsidRPr="00402E4E">
        <w:rPr>
          <w:rFonts w:ascii="Arial" w:hAnsi="Arial" w:cs="Arial"/>
          <w:sz w:val="16"/>
          <w:szCs w:val="16"/>
        </w:rPr>
        <w:t xml:space="preserve">, title to items furnished under this </w:t>
      </w:r>
      <w:r w:rsidR="00160D58" w:rsidRPr="00402E4E">
        <w:rPr>
          <w:rFonts w:ascii="Arial" w:hAnsi="Arial" w:cs="Arial"/>
          <w:sz w:val="16"/>
          <w:szCs w:val="16"/>
        </w:rPr>
        <w:t>order</w:t>
      </w:r>
      <w:r w:rsidRPr="00402E4E">
        <w:rPr>
          <w:rFonts w:ascii="Arial" w:hAnsi="Arial" w:cs="Arial"/>
          <w:sz w:val="16"/>
          <w:szCs w:val="16"/>
        </w:rPr>
        <w:t xml:space="preserve"> shall pass to the </w:t>
      </w:r>
      <w:r w:rsidR="00160D58" w:rsidRPr="00402E4E">
        <w:rPr>
          <w:rFonts w:ascii="Arial" w:hAnsi="Arial" w:cs="Arial"/>
          <w:sz w:val="16"/>
          <w:szCs w:val="16"/>
        </w:rPr>
        <w:t>buyer</w:t>
      </w:r>
      <w:r w:rsidR="00BD421F" w:rsidRPr="00402E4E">
        <w:rPr>
          <w:rFonts w:ascii="Arial" w:hAnsi="Arial" w:cs="Arial"/>
          <w:sz w:val="16"/>
          <w:szCs w:val="16"/>
        </w:rPr>
        <w:t xml:space="preserve"> upon acceptance, regardless of </w:t>
      </w:r>
      <w:r w:rsidRPr="00402E4E">
        <w:rPr>
          <w:rFonts w:ascii="Arial" w:hAnsi="Arial" w:cs="Arial"/>
          <w:sz w:val="16"/>
          <w:szCs w:val="16"/>
        </w:rPr>
        <w:t xml:space="preserve">where the </w:t>
      </w:r>
      <w:r w:rsidR="00160D58" w:rsidRPr="00402E4E">
        <w:rPr>
          <w:rFonts w:ascii="Arial" w:hAnsi="Arial" w:cs="Arial"/>
          <w:sz w:val="16"/>
          <w:szCs w:val="16"/>
        </w:rPr>
        <w:t xml:space="preserve">buyer </w:t>
      </w:r>
      <w:r w:rsidRPr="00402E4E">
        <w:rPr>
          <w:rFonts w:ascii="Arial" w:hAnsi="Arial" w:cs="Arial"/>
          <w:sz w:val="16"/>
          <w:szCs w:val="16"/>
        </w:rPr>
        <w:t>takes physical possession.</w:t>
      </w:r>
    </w:p>
    <w:p w14:paraId="09E76DF0" w14:textId="77777777" w:rsidR="00C0298F" w:rsidRPr="00402E4E" w:rsidRDefault="00C0298F" w:rsidP="00184E23">
      <w:pPr>
        <w:tabs>
          <w:tab w:val="left" w:pos="360"/>
        </w:tabs>
        <w:spacing w:after="40"/>
        <w:jc w:val="both"/>
        <w:rPr>
          <w:rFonts w:ascii="Arial" w:hAnsi="Arial" w:cs="Arial"/>
          <w:b/>
          <w:sz w:val="16"/>
          <w:szCs w:val="16"/>
        </w:rPr>
      </w:pPr>
      <w:r w:rsidRPr="00402E4E">
        <w:rPr>
          <w:rFonts w:ascii="Arial" w:hAnsi="Arial" w:cs="Arial"/>
          <w:b/>
          <w:sz w:val="16"/>
          <w:szCs w:val="16"/>
        </w:rPr>
        <w:t>15.</w:t>
      </w:r>
      <w:r w:rsidRPr="00402E4E">
        <w:rPr>
          <w:rFonts w:ascii="Arial" w:hAnsi="Arial" w:cs="Arial"/>
          <w:b/>
          <w:sz w:val="16"/>
          <w:szCs w:val="16"/>
        </w:rPr>
        <w:tab/>
      </w:r>
      <w:r w:rsidR="00CE52B4" w:rsidRPr="00402E4E">
        <w:rPr>
          <w:rFonts w:ascii="Arial" w:hAnsi="Arial" w:cs="Arial"/>
          <w:b/>
          <w:sz w:val="16"/>
          <w:szCs w:val="16"/>
        </w:rPr>
        <w:t>Warranty</w:t>
      </w:r>
    </w:p>
    <w:p w14:paraId="0E7152E1" w14:textId="77777777" w:rsidR="00CE52B4" w:rsidRPr="00402E4E" w:rsidRDefault="00CE52B4" w:rsidP="00184E23">
      <w:pPr>
        <w:tabs>
          <w:tab w:val="left" w:pos="360"/>
        </w:tabs>
        <w:spacing w:after="40"/>
        <w:jc w:val="both"/>
        <w:rPr>
          <w:rFonts w:ascii="Arial" w:hAnsi="Arial" w:cs="Arial"/>
          <w:sz w:val="16"/>
          <w:szCs w:val="16"/>
        </w:rPr>
      </w:pPr>
      <w:r w:rsidRPr="00402E4E">
        <w:rPr>
          <w:rFonts w:ascii="Arial" w:hAnsi="Arial" w:cs="Arial"/>
          <w:sz w:val="16"/>
          <w:szCs w:val="16"/>
        </w:rPr>
        <w:t xml:space="preserve">The </w:t>
      </w:r>
      <w:r w:rsidR="002D388F" w:rsidRPr="00402E4E">
        <w:rPr>
          <w:rFonts w:ascii="Arial" w:hAnsi="Arial" w:cs="Arial"/>
          <w:sz w:val="16"/>
          <w:szCs w:val="16"/>
        </w:rPr>
        <w:t>seller</w:t>
      </w:r>
      <w:r w:rsidRPr="00402E4E">
        <w:rPr>
          <w:rFonts w:ascii="Arial" w:hAnsi="Arial" w:cs="Arial"/>
          <w:sz w:val="16"/>
          <w:szCs w:val="16"/>
        </w:rPr>
        <w:t xml:space="preserve"> warrants and implies that the items delivered hereunder are merchantable and fit for use for the particular purpose described in this </w:t>
      </w:r>
      <w:r w:rsidR="002D388F" w:rsidRPr="00402E4E">
        <w:rPr>
          <w:rFonts w:ascii="Arial" w:hAnsi="Arial" w:cs="Arial"/>
          <w:sz w:val="16"/>
          <w:szCs w:val="16"/>
        </w:rPr>
        <w:t>order</w:t>
      </w:r>
      <w:r w:rsidRPr="00402E4E">
        <w:rPr>
          <w:rFonts w:ascii="Arial" w:hAnsi="Arial" w:cs="Arial"/>
          <w:sz w:val="16"/>
          <w:szCs w:val="16"/>
        </w:rPr>
        <w:t>.</w:t>
      </w:r>
    </w:p>
    <w:p w14:paraId="2C85282E" w14:textId="77777777" w:rsidR="00C0298F" w:rsidRPr="00402E4E" w:rsidRDefault="002D388F" w:rsidP="00184E23">
      <w:pPr>
        <w:tabs>
          <w:tab w:val="left" w:pos="360"/>
        </w:tabs>
        <w:spacing w:after="40"/>
        <w:jc w:val="both"/>
        <w:rPr>
          <w:rFonts w:ascii="Arial" w:hAnsi="Arial" w:cs="Arial"/>
          <w:b/>
          <w:sz w:val="16"/>
          <w:szCs w:val="16"/>
        </w:rPr>
      </w:pPr>
      <w:r w:rsidRPr="00402E4E">
        <w:rPr>
          <w:rFonts w:ascii="Arial" w:hAnsi="Arial" w:cs="Arial"/>
          <w:b/>
          <w:sz w:val="16"/>
          <w:szCs w:val="16"/>
        </w:rPr>
        <w:t>16</w:t>
      </w:r>
      <w:r w:rsidR="00C0298F" w:rsidRPr="00402E4E">
        <w:rPr>
          <w:rFonts w:ascii="Arial" w:hAnsi="Arial" w:cs="Arial"/>
          <w:b/>
          <w:sz w:val="16"/>
          <w:szCs w:val="16"/>
        </w:rPr>
        <w:t>.</w:t>
      </w:r>
      <w:r w:rsidR="00C0298F" w:rsidRPr="00402E4E">
        <w:rPr>
          <w:rFonts w:ascii="Arial" w:hAnsi="Arial" w:cs="Arial"/>
          <w:b/>
          <w:sz w:val="16"/>
          <w:szCs w:val="16"/>
        </w:rPr>
        <w:tab/>
      </w:r>
      <w:r w:rsidR="00CE52B4" w:rsidRPr="00402E4E">
        <w:rPr>
          <w:rFonts w:ascii="Arial" w:hAnsi="Arial" w:cs="Arial"/>
          <w:b/>
          <w:sz w:val="16"/>
          <w:szCs w:val="16"/>
        </w:rPr>
        <w:t xml:space="preserve">Other </w:t>
      </w:r>
      <w:r w:rsidR="00B80352">
        <w:rPr>
          <w:rFonts w:ascii="Arial" w:hAnsi="Arial" w:cs="Arial"/>
          <w:b/>
          <w:sz w:val="16"/>
          <w:szCs w:val="16"/>
        </w:rPr>
        <w:t>C</w:t>
      </w:r>
      <w:r w:rsidR="00CE52B4" w:rsidRPr="00402E4E">
        <w:rPr>
          <w:rFonts w:ascii="Arial" w:hAnsi="Arial" w:cs="Arial"/>
          <w:b/>
          <w:sz w:val="16"/>
          <w:szCs w:val="16"/>
        </w:rPr>
        <w:t>ompliances</w:t>
      </w:r>
    </w:p>
    <w:p w14:paraId="0B632729" w14:textId="77777777" w:rsidR="00CE52B4" w:rsidRPr="00402E4E" w:rsidRDefault="00CE52B4" w:rsidP="00184E23">
      <w:pPr>
        <w:tabs>
          <w:tab w:val="left" w:pos="360"/>
        </w:tabs>
        <w:spacing w:after="40"/>
        <w:jc w:val="both"/>
        <w:rPr>
          <w:rFonts w:ascii="Arial" w:hAnsi="Arial" w:cs="Arial"/>
          <w:sz w:val="16"/>
          <w:szCs w:val="16"/>
        </w:rPr>
      </w:pPr>
      <w:r w:rsidRPr="00402E4E">
        <w:rPr>
          <w:rFonts w:ascii="Arial" w:hAnsi="Arial" w:cs="Arial"/>
          <w:sz w:val="16"/>
          <w:szCs w:val="16"/>
        </w:rPr>
        <w:t xml:space="preserve">The </w:t>
      </w:r>
      <w:r w:rsidR="002D388F" w:rsidRPr="00402E4E">
        <w:rPr>
          <w:rFonts w:ascii="Arial" w:hAnsi="Arial" w:cs="Arial"/>
          <w:sz w:val="16"/>
          <w:szCs w:val="16"/>
        </w:rPr>
        <w:t>seller</w:t>
      </w:r>
      <w:r w:rsidRPr="00402E4E">
        <w:rPr>
          <w:rFonts w:ascii="Arial" w:hAnsi="Arial" w:cs="Arial"/>
          <w:sz w:val="16"/>
          <w:szCs w:val="16"/>
        </w:rPr>
        <w:t xml:space="preserve"> shall comply with all applicable Federal, State and local laws, executive orders, rules and regulations applicable to its performance under this </w:t>
      </w:r>
      <w:r w:rsidR="002D388F" w:rsidRPr="00402E4E">
        <w:rPr>
          <w:rFonts w:ascii="Arial" w:hAnsi="Arial" w:cs="Arial"/>
          <w:sz w:val="16"/>
          <w:szCs w:val="16"/>
        </w:rPr>
        <w:t>order</w:t>
      </w:r>
      <w:r w:rsidRPr="00402E4E">
        <w:rPr>
          <w:rFonts w:ascii="Arial" w:hAnsi="Arial" w:cs="Arial"/>
          <w:sz w:val="16"/>
          <w:szCs w:val="16"/>
        </w:rPr>
        <w:t>.</w:t>
      </w:r>
    </w:p>
    <w:p w14:paraId="75E1F714" w14:textId="77777777" w:rsidR="00C0298F" w:rsidRPr="00402E4E" w:rsidRDefault="002D388F" w:rsidP="00184E23">
      <w:pPr>
        <w:tabs>
          <w:tab w:val="left" w:pos="360"/>
        </w:tabs>
        <w:spacing w:after="40"/>
        <w:jc w:val="both"/>
        <w:rPr>
          <w:rFonts w:ascii="Arial" w:hAnsi="Arial" w:cs="Arial"/>
          <w:b/>
          <w:sz w:val="16"/>
          <w:szCs w:val="16"/>
        </w:rPr>
      </w:pPr>
      <w:r w:rsidRPr="00402E4E">
        <w:rPr>
          <w:rFonts w:ascii="Arial" w:hAnsi="Arial" w:cs="Arial"/>
          <w:b/>
          <w:sz w:val="16"/>
          <w:szCs w:val="16"/>
        </w:rPr>
        <w:t>17</w:t>
      </w:r>
      <w:r w:rsidR="00C0298F" w:rsidRPr="00402E4E">
        <w:rPr>
          <w:rFonts w:ascii="Arial" w:hAnsi="Arial" w:cs="Arial"/>
          <w:b/>
          <w:sz w:val="16"/>
          <w:szCs w:val="16"/>
        </w:rPr>
        <w:t>.</w:t>
      </w:r>
      <w:r w:rsidR="00C0298F" w:rsidRPr="00402E4E">
        <w:rPr>
          <w:rFonts w:ascii="Arial" w:hAnsi="Arial" w:cs="Arial"/>
          <w:b/>
          <w:sz w:val="16"/>
          <w:szCs w:val="16"/>
        </w:rPr>
        <w:tab/>
      </w:r>
      <w:r w:rsidR="00CE52B4" w:rsidRPr="00402E4E">
        <w:rPr>
          <w:rFonts w:ascii="Arial" w:hAnsi="Arial" w:cs="Arial"/>
          <w:b/>
          <w:sz w:val="16"/>
          <w:szCs w:val="16"/>
        </w:rPr>
        <w:t xml:space="preserve">Compliance with </w:t>
      </w:r>
      <w:r w:rsidR="00B80352">
        <w:rPr>
          <w:rFonts w:ascii="Arial" w:hAnsi="Arial" w:cs="Arial"/>
          <w:b/>
          <w:sz w:val="16"/>
          <w:szCs w:val="16"/>
        </w:rPr>
        <w:t>L</w:t>
      </w:r>
      <w:r w:rsidR="00CE52B4" w:rsidRPr="00402E4E">
        <w:rPr>
          <w:rFonts w:ascii="Arial" w:hAnsi="Arial" w:cs="Arial"/>
          <w:b/>
          <w:sz w:val="16"/>
          <w:szCs w:val="16"/>
        </w:rPr>
        <w:t xml:space="preserve">aws </w:t>
      </w:r>
      <w:r w:rsidR="00B80352">
        <w:rPr>
          <w:rFonts w:ascii="Arial" w:hAnsi="Arial" w:cs="Arial"/>
          <w:b/>
          <w:sz w:val="16"/>
          <w:szCs w:val="16"/>
        </w:rPr>
        <w:t>U</w:t>
      </w:r>
      <w:r w:rsidR="00CE52B4" w:rsidRPr="00402E4E">
        <w:rPr>
          <w:rFonts w:ascii="Arial" w:hAnsi="Arial" w:cs="Arial"/>
          <w:b/>
          <w:sz w:val="16"/>
          <w:szCs w:val="16"/>
        </w:rPr>
        <w:t xml:space="preserve">nique to Government </w:t>
      </w:r>
      <w:r w:rsidR="00B80352">
        <w:rPr>
          <w:rFonts w:ascii="Arial" w:hAnsi="Arial" w:cs="Arial"/>
          <w:b/>
          <w:sz w:val="16"/>
          <w:szCs w:val="16"/>
        </w:rPr>
        <w:t>C</w:t>
      </w:r>
      <w:r w:rsidR="00CE52B4" w:rsidRPr="00402E4E">
        <w:rPr>
          <w:rFonts w:ascii="Arial" w:hAnsi="Arial" w:cs="Arial"/>
          <w:b/>
          <w:sz w:val="16"/>
          <w:szCs w:val="16"/>
        </w:rPr>
        <w:t>ontracts</w:t>
      </w:r>
    </w:p>
    <w:p w14:paraId="78D0BA64" w14:textId="77777777" w:rsidR="0071142D" w:rsidRDefault="0071142D" w:rsidP="0071142D">
      <w:pPr>
        <w:tabs>
          <w:tab w:val="left" w:pos="360"/>
        </w:tabs>
        <w:spacing w:after="40"/>
        <w:jc w:val="both"/>
        <w:rPr>
          <w:rFonts w:ascii="Arial" w:hAnsi="Arial" w:cs="Arial"/>
          <w:sz w:val="16"/>
          <w:szCs w:val="16"/>
        </w:rPr>
      </w:pPr>
      <w:r w:rsidRPr="00402E4E">
        <w:rPr>
          <w:rFonts w:ascii="Arial" w:hAnsi="Arial" w:cs="Arial"/>
          <w:sz w:val="16"/>
          <w:szCs w:val="16"/>
        </w:rPr>
        <w:t>The seller agrees to comply with 31 U.S.C. 1352</w:t>
      </w:r>
      <w:r>
        <w:rPr>
          <w:rFonts w:ascii="Arial" w:hAnsi="Arial" w:cs="Arial"/>
          <w:sz w:val="16"/>
          <w:szCs w:val="16"/>
        </w:rPr>
        <w:t>, Anti-Lobbying,</w:t>
      </w:r>
      <w:r w:rsidRPr="00402E4E">
        <w:rPr>
          <w:rFonts w:ascii="Arial" w:hAnsi="Arial" w:cs="Arial"/>
          <w:sz w:val="16"/>
          <w:szCs w:val="16"/>
        </w:rPr>
        <w:t xml:space="preserve"> relating to limitations on the use of appropriated funds to influence certain Federal contracts; 18 U.S.C. 431 relating to officials not to benefit; 40 U.S.C. </w:t>
      </w:r>
      <w:r>
        <w:rPr>
          <w:rFonts w:ascii="Arial" w:hAnsi="Arial" w:cs="Arial"/>
          <w:sz w:val="16"/>
          <w:szCs w:val="16"/>
        </w:rPr>
        <w:t>3701-3708</w:t>
      </w:r>
      <w:r w:rsidRPr="00402E4E">
        <w:rPr>
          <w:rFonts w:ascii="Arial" w:hAnsi="Arial" w:cs="Arial"/>
          <w:sz w:val="16"/>
          <w:szCs w:val="16"/>
        </w:rPr>
        <w:t xml:space="preserve">, et seq., Contract Work Hours and Safety Standards Act; 41 U.S.C. </w:t>
      </w:r>
      <w:r>
        <w:rPr>
          <w:rFonts w:ascii="Arial" w:hAnsi="Arial" w:cs="Arial"/>
          <w:sz w:val="16"/>
          <w:szCs w:val="16"/>
        </w:rPr>
        <w:t>8701-8707</w:t>
      </w:r>
      <w:r w:rsidRPr="00402E4E">
        <w:rPr>
          <w:rFonts w:ascii="Arial" w:hAnsi="Arial" w:cs="Arial"/>
          <w:sz w:val="16"/>
          <w:szCs w:val="16"/>
        </w:rPr>
        <w:t>, Anti-Kickback Act of 1986; 41 U.S.C. 265 and 10 U.S.C. 2409 relating to whistle blower protections; Section 1553 of the American Recovery and Reinvestment Act of 2009 relating to whistleblower protections for contracts funded under the Act; 49 U.S.C. 40118, Fly American; and 41 U.S.C. 423 relating to procurement integrity.</w:t>
      </w:r>
    </w:p>
    <w:p w14:paraId="7A8B7F8B" w14:textId="77777777" w:rsidR="003E7524" w:rsidRPr="003E7524" w:rsidRDefault="003E7524" w:rsidP="003E7524">
      <w:pPr>
        <w:tabs>
          <w:tab w:val="left" w:pos="360"/>
        </w:tabs>
        <w:spacing w:after="40"/>
        <w:jc w:val="both"/>
        <w:rPr>
          <w:rFonts w:ascii="Arial" w:hAnsi="Arial" w:cs="Arial"/>
          <w:sz w:val="16"/>
          <w:szCs w:val="16"/>
        </w:rPr>
      </w:pPr>
      <w:r w:rsidRPr="003E7524">
        <w:rPr>
          <w:rFonts w:ascii="Arial" w:hAnsi="Arial" w:cs="Arial"/>
          <w:sz w:val="16"/>
          <w:szCs w:val="16"/>
        </w:rPr>
        <w:t>The U.S. Government may engage in the same inspection activities as J.F. Taylor, Inc.</w:t>
      </w:r>
    </w:p>
    <w:p w14:paraId="54A8E304" w14:textId="77777777" w:rsidR="003E7524" w:rsidRPr="00402E4E" w:rsidRDefault="003E7524" w:rsidP="0071142D">
      <w:pPr>
        <w:tabs>
          <w:tab w:val="left" w:pos="360"/>
        </w:tabs>
        <w:spacing w:after="40"/>
        <w:jc w:val="both"/>
        <w:rPr>
          <w:rFonts w:ascii="Arial" w:hAnsi="Arial" w:cs="Arial"/>
          <w:sz w:val="16"/>
          <w:szCs w:val="16"/>
        </w:rPr>
      </w:pPr>
    </w:p>
    <w:p w14:paraId="6E1A0377" w14:textId="77777777" w:rsidR="00242D95" w:rsidRPr="00402E4E" w:rsidRDefault="00242D95" w:rsidP="00184E23">
      <w:pPr>
        <w:tabs>
          <w:tab w:val="left" w:pos="360"/>
        </w:tabs>
        <w:spacing w:after="40"/>
        <w:jc w:val="both"/>
        <w:rPr>
          <w:rFonts w:ascii="Arial" w:hAnsi="Arial" w:cs="Arial"/>
          <w:b/>
          <w:sz w:val="16"/>
          <w:szCs w:val="16"/>
        </w:rPr>
      </w:pPr>
      <w:r w:rsidRPr="00402E4E">
        <w:rPr>
          <w:rFonts w:ascii="Arial" w:hAnsi="Arial" w:cs="Arial"/>
          <w:b/>
          <w:sz w:val="16"/>
          <w:szCs w:val="16"/>
        </w:rPr>
        <w:t>1</w:t>
      </w:r>
      <w:r w:rsidR="005F7F81" w:rsidRPr="00402E4E">
        <w:rPr>
          <w:rFonts w:ascii="Arial" w:hAnsi="Arial" w:cs="Arial"/>
          <w:b/>
          <w:sz w:val="16"/>
          <w:szCs w:val="16"/>
        </w:rPr>
        <w:t>8</w:t>
      </w:r>
      <w:r w:rsidR="00402E4E" w:rsidRPr="00402E4E">
        <w:rPr>
          <w:rFonts w:ascii="Arial" w:hAnsi="Arial" w:cs="Arial"/>
          <w:b/>
          <w:sz w:val="16"/>
          <w:szCs w:val="16"/>
        </w:rPr>
        <w:t>.</w:t>
      </w:r>
      <w:r w:rsidR="00402E4E" w:rsidRPr="00402E4E">
        <w:rPr>
          <w:rFonts w:ascii="Arial" w:hAnsi="Arial" w:cs="Arial"/>
          <w:b/>
          <w:sz w:val="16"/>
          <w:szCs w:val="16"/>
        </w:rPr>
        <w:tab/>
      </w:r>
      <w:r w:rsidRPr="00402E4E">
        <w:rPr>
          <w:rFonts w:ascii="Arial" w:hAnsi="Arial" w:cs="Arial"/>
          <w:b/>
          <w:sz w:val="16"/>
          <w:szCs w:val="16"/>
        </w:rPr>
        <w:t>Unenforceable Provisions</w:t>
      </w:r>
    </w:p>
    <w:p w14:paraId="7703E576" w14:textId="77777777" w:rsidR="00242D95" w:rsidRPr="00402E4E" w:rsidRDefault="00242D95" w:rsidP="00184E23">
      <w:pPr>
        <w:tabs>
          <w:tab w:val="left" w:pos="360"/>
        </w:tabs>
        <w:spacing w:after="40"/>
        <w:jc w:val="both"/>
        <w:rPr>
          <w:rFonts w:ascii="Arial" w:hAnsi="Arial" w:cs="Arial"/>
          <w:sz w:val="16"/>
          <w:szCs w:val="16"/>
        </w:rPr>
      </w:pPr>
      <w:r w:rsidRPr="00402E4E">
        <w:rPr>
          <w:rFonts w:ascii="Arial" w:hAnsi="Arial" w:cs="Arial"/>
          <w:sz w:val="16"/>
          <w:szCs w:val="16"/>
        </w:rPr>
        <w:t>In the event that one or more provisions of this order is held to be un</w:t>
      </w:r>
      <w:r w:rsidR="00FB5C13" w:rsidRPr="00402E4E">
        <w:rPr>
          <w:rFonts w:ascii="Arial" w:hAnsi="Arial" w:cs="Arial"/>
          <w:sz w:val="16"/>
          <w:szCs w:val="16"/>
        </w:rPr>
        <w:t>en</w:t>
      </w:r>
      <w:r w:rsidRPr="00402E4E">
        <w:rPr>
          <w:rFonts w:ascii="Arial" w:hAnsi="Arial" w:cs="Arial"/>
          <w:sz w:val="16"/>
          <w:szCs w:val="16"/>
        </w:rPr>
        <w:t>forceable, the remaining provisions apply in full and the invalid or unenforceable provision will be replaced by a provision that lawfully enforces the Parties’ intention underlying the invalid of unenforceable provision.</w:t>
      </w:r>
    </w:p>
    <w:p w14:paraId="6B86DC2C" w14:textId="77777777" w:rsidR="00704566" w:rsidRPr="00402E4E" w:rsidRDefault="00704566" w:rsidP="00184E23">
      <w:pPr>
        <w:tabs>
          <w:tab w:val="left" w:pos="360"/>
        </w:tabs>
        <w:spacing w:after="40"/>
        <w:jc w:val="both"/>
        <w:rPr>
          <w:rFonts w:ascii="Arial" w:hAnsi="Arial" w:cs="Arial"/>
          <w:b/>
          <w:sz w:val="16"/>
          <w:szCs w:val="16"/>
        </w:rPr>
      </w:pPr>
      <w:r w:rsidRPr="00402E4E">
        <w:rPr>
          <w:rFonts w:ascii="Arial" w:hAnsi="Arial" w:cs="Arial"/>
          <w:b/>
          <w:sz w:val="16"/>
          <w:szCs w:val="16"/>
        </w:rPr>
        <w:t>1</w:t>
      </w:r>
      <w:r w:rsidR="00242D95" w:rsidRPr="00402E4E">
        <w:rPr>
          <w:rFonts w:ascii="Arial" w:hAnsi="Arial" w:cs="Arial"/>
          <w:b/>
          <w:sz w:val="16"/>
          <w:szCs w:val="16"/>
        </w:rPr>
        <w:t>9</w:t>
      </w:r>
      <w:r w:rsidRPr="00402E4E">
        <w:rPr>
          <w:rFonts w:ascii="Arial" w:hAnsi="Arial" w:cs="Arial"/>
          <w:b/>
          <w:sz w:val="16"/>
          <w:szCs w:val="16"/>
        </w:rPr>
        <w:t>.</w:t>
      </w:r>
      <w:r w:rsidRPr="00402E4E">
        <w:rPr>
          <w:rFonts w:ascii="Arial" w:hAnsi="Arial" w:cs="Arial"/>
          <w:b/>
          <w:sz w:val="16"/>
          <w:szCs w:val="16"/>
        </w:rPr>
        <w:tab/>
        <w:t>Export Control</w:t>
      </w:r>
    </w:p>
    <w:p w14:paraId="2FB96B03" w14:textId="77777777" w:rsidR="00C0298F" w:rsidRPr="00402E4E" w:rsidRDefault="00704566" w:rsidP="00184E23">
      <w:pPr>
        <w:pStyle w:val="BodyTextIndent"/>
        <w:numPr>
          <w:ilvl w:val="0"/>
          <w:numId w:val="28"/>
        </w:numPr>
        <w:tabs>
          <w:tab w:val="clear" w:pos="432"/>
          <w:tab w:val="clear" w:pos="864"/>
        </w:tabs>
        <w:spacing w:after="40"/>
        <w:ind w:left="720" w:hanging="360"/>
        <w:rPr>
          <w:rFonts w:ascii="Arial" w:hAnsi="Arial" w:cs="Arial"/>
          <w:sz w:val="16"/>
          <w:szCs w:val="16"/>
        </w:rPr>
      </w:pPr>
      <w:r w:rsidRPr="00402E4E">
        <w:rPr>
          <w:rFonts w:ascii="Arial" w:hAnsi="Arial" w:cs="Arial"/>
          <w:sz w:val="16"/>
          <w:szCs w:val="16"/>
        </w:rPr>
        <w:t xml:space="preserve">Seller agrees to comply with all applicable U.S. export control laws and regulations, specifically including, but not limited to, the requirements of the Arms Export Control Act, 22 </w:t>
      </w:r>
      <w:r w:rsidR="00B44C72" w:rsidRPr="00402E4E">
        <w:rPr>
          <w:rFonts w:ascii="Arial" w:hAnsi="Arial" w:cs="Arial"/>
          <w:sz w:val="16"/>
          <w:szCs w:val="16"/>
        </w:rPr>
        <w:t>USC</w:t>
      </w:r>
      <w:r w:rsidRPr="00402E4E">
        <w:rPr>
          <w:rFonts w:ascii="Arial" w:hAnsi="Arial" w:cs="Arial"/>
          <w:sz w:val="16"/>
          <w:szCs w:val="16"/>
        </w:rPr>
        <w:t xml:space="preserve"> 2751-279</w:t>
      </w:r>
      <w:r w:rsidR="005368BB">
        <w:rPr>
          <w:rFonts w:ascii="Arial" w:hAnsi="Arial" w:cs="Arial"/>
          <w:sz w:val="16"/>
          <w:szCs w:val="16"/>
        </w:rPr>
        <w:t>9</w:t>
      </w:r>
      <w:r w:rsidRPr="00402E4E">
        <w:rPr>
          <w:rFonts w:ascii="Arial" w:hAnsi="Arial" w:cs="Arial"/>
          <w:sz w:val="16"/>
          <w:szCs w:val="16"/>
        </w:rPr>
        <w:t>, including the International Traffic in Arms</w:t>
      </w:r>
      <w:r w:rsidR="001F3288" w:rsidRPr="00402E4E">
        <w:rPr>
          <w:rFonts w:ascii="Arial" w:hAnsi="Arial" w:cs="Arial"/>
          <w:sz w:val="16"/>
          <w:szCs w:val="16"/>
        </w:rPr>
        <w:t xml:space="preserve"> </w:t>
      </w:r>
      <w:r w:rsidR="00B44C72" w:rsidRPr="00402E4E">
        <w:rPr>
          <w:rFonts w:ascii="Arial" w:hAnsi="Arial" w:cs="Arial"/>
          <w:sz w:val="16"/>
          <w:szCs w:val="16"/>
        </w:rPr>
        <w:t>Regulation (ITAR), 22 CFR 120 et seq.; and the Export Administration Act,</w:t>
      </w:r>
      <w:r w:rsidR="0064122E" w:rsidRPr="00402E4E">
        <w:rPr>
          <w:rFonts w:ascii="Arial" w:hAnsi="Arial" w:cs="Arial"/>
          <w:sz w:val="16"/>
          <w:szCs w:val="16"/>
        </w:rPr>
        <w:t xml:space="preserve"> 50 USC </w:t>
      </w:r>
      <w:r w:rsidR="00FB5C13" w:rsidRPr="00402E4E">
        <w:rPr>
          <w:rFonts w:ascii="Arial" w:hAnsi="Arial" w:cs="Arial"/>
          <w:sz w:val="16"/>
          <w:szCs w:val="16"/>
        </w:rPr>
        <w:t xml:space="preserve">app. </w:t>
      </w:r>
      <w:r w:rsidR="00B44C72" w:rsidRPr="00402E4E">
        <w:rPr>
          <w:rFonts w:ascii="Arial" w:hAnsi="Arial" w:cs="Arial"/>
          <w:sz w:val="16"/>
          <w:szCs w:val="16"/>
        </w:rPr>
        <w:t xml:space="preserve">2401-2420, </w:t>
      </w:r>
      <w:r w:rsidR="0071557E" w:rsidRPr="00402E4E">
        <w:rPr>
          <w:rFonts w:ascii="Arial" w:hAnsi="Arial" w:cs="Arial"/>
          <w:sz w:val="16"/>
          <w:szCs w:val="16"/>
        </w:rPr>
        <w:t>including the Export Administration Regula</w:t>
      </w:r>
      <w:r w:rsidR="00B44C72" w:rsidRPr="00402E4E">
        <w:rPr>
          <w:rFonts w:ascii="Arial" w:hAnsi="Arial" w:cs="Arial"/>
          <w:sz w:val="16"/>
          <w:szCs w:val="16"/>
        </w:rPr>
        <w:t>tions, 15 CFR 730-774; including the requirement for obtaining any export license or agreement, if applicable.  Without limiting the foregoing, seller agrees that it will not transfer any export controlled item, data, or services, to include transfer to foreign persons employed by or associated  with, or under contract to seller or seller’s lower-tier suppliers, without the authority of an export license, agreement, or applicable exemption or exception.</w:t>
      </w:r>
    </w:p>
    <w:p w14:paraId="774B22A2" w14:textId="77777777" w:rsidR="0071557E" w:rsidRPr="00402E4E" w:rsidRDefault="0071557E" w:rsidP="00184E23">
      <w:pPr>
        <w:pStyle w:val="BodyTextIndent"/>
        <w:numPr>
          <w:ilvl w:val="0"/>
          <w:numId w:val="28"/>
        </w:numPr>
        <w:tabs>
          <w:tab w:val="clear" w:pos="432"/>
          <w:tab w:val="clear" w:pos="864"/>
        </w:tabs>
        <w:spacing w:after="40"/>
        <w:ind w:left="720" w:hanging="360"/>
        <w:rPr>
          <w:rFonts w:ascii="Arial" w:hAnsi="Arial" w:cs="Arial"/>
          <w:sz w:val="16"/>
          <w:szCs w:val="16"/>
        </w:rPr>
      </w:pPr>
      <w:r w:rsidRPr="00402E4E">
        <w:rPr>
          <w:rFonts w:ascii="Arial" w:hAnsi="Arial" w:cs="Arial"/>
          <w:sz w:val="16"/>
          <w:szCs w:val="16"/>
        </w:rPr>
        <w:t>Seller agrees to notify Buyer if any deliverable under this order is restricted by export control laws or regulations.</w:t>
      </w:r>
    </w:p>
    <w:p w14:paraId="187CAB2C" w14:textId="77777777" w:rsidR="00B44C72" w:rsidRPr="00402E4E" w:rsidRDefault="0071557E" w:rsidP="00184E23">
      <w:pPr>
        <w:pStyle w:val="BodyTextIndent"/>
        <w:numPr>
          <w:ilvl w:val="0"/>
          <w:numId w:val="28"/>
        </w:numPr>
        <w:tabs>
          <w:tab w:val="clear" w:pos="432"/>
          <w:tab w:val="clear" w:pos="864"/>
        </w:tabs>
        <w:spacing w:after="40"/>
        <w:ind w:left="720" w:hanging="360"/>
        <w:rPr>
          <w:rFonts w:ascii="Arial" w:hAnsi="Arial" w:cs="Arial"/>
          <w:sz w:val="16"/>
          <w:szCs w:val="16"/>
        </w:rPr>
      </w:pPr>
      <w:r w:rsidRPr="00402E4E">
        <w:rPr>
          <w:rFonts w:ascii="Arial" w:hAnsi="Arial" w:cs="Arial"/>
          <w:sz w:val="16"/>
          <w:szCs w:val="16"/>
        </w:rPr>
        <w:t>If seller is engaged in the business of either exporting or manufacturing (whether exporting or not) defense articles or furnishing defense services, seller represents that it is registered with the Office of Defense Trade Controls,</w:t>
      </w:r>
      <w:r w:rsidR="00C319AF" w:rsidRPr="00402E4E">
        <w:rPr>
          <w:rFonts w:ascii="Arial" w:hAnsi="Arial" w:cs="Arial"/>
          <w:sz w:val="16"/>
          <w:szCs w:val="16"/>
        </w:rPr>
        <w:t xml:space="preserve"> as required by the ITAR, and it</w:t>
      </w:r>
      <w:r w:rsidRPr="00402E4E">
        <w:rPr>
          <w:rFonts w:ascii="Arial" w:hAnsi="Arial" w:cs="Arial"/>
          <w:sz w:val="16"/>
          <w:szCs w:val="16"/>
        </w:rPr>
        <w:t xml:space="preserve"> maintains an effective export/import compliance </w:t>
      </w:r>
      <w:r w:rsidR="00C319AF" w:rsidRPr="00402E4E">
        <w:rPr>
          <w:rFonts w:ascii="Arial" w:hAnsi="Arial" w:cs="Arial"/>
          <w:sz w:val="16"/>
          <w:szCs w:val="16"/>
        </w:rPr>
        <w:t>p</w:t>
      </w:r>
      <w:r w:rsidRPr="00402E4E">
        <w:rPr>
          <w:rFonts w:ascii="Arial" w:hAnsi="Arial" w:cs="Arial"/>
          <w:sz w:val="16"/>
          <w:szCs w:val="16"/>
        </w:rPr>
        <w:t>rogram in accordance with the ITAR.</w:t>
      </w:r>
    </w:p>
    <w:p w14:paraId="01BF7674" w14:textId="77777777" w:rsidR="0071557E" w:rsidRPr="00402E4E" w:rsidRDefault="0071557E" w:rsidP="00184E23">
      <w:pPr>
        <w:pStyle w:val="BodyTextIndent"/>
        <w:numPr>
          <w:ilvl w:val="0"/>
          <w:numId w:val="28"/>
        </w:numPr>
        <w:tabs>
          <w:tab w:val="clear" w:pos="432"/>
          <w:tab w:val="clear" w:pos="864"/>
        </w:tabs>
        <w:spacing w:after="40"/>
        <w:ind w:left="720" w:hanging="360"/>
        <w:rPr>
          <w:rFonts w:ascii="Arial" w:hAnsi="Arial" w:cs="Arial"/>
          <w:sz w:val="16"/>
          <w:szCs w:val="16"/>
        </w:rPr>
      </w:pPr>
      <w:r w:rsidRPr="00402E4E">
        <w:rPr>
          <w:rFonts w:ascii="Arial" w:hAnsi="Arial" w:cs="Arial"/>
          <w:sz w:val="16"/>
          <w:szCs w:val="16"/>
        </w:rPr>
        <w:t>Seller shall be responsible for all losses, costs, claims, causes of action, damages</w:t>
      </w:r>
      <w:r w:rsidR="00C319AF" w:rsidRPr="00402E4E">
        <w:rPr>
          <w:rFonts w:ascii="Arial" w:hAnsi="Arial" w:cs="Arial"/>
          <w:sz w:val="16"/>
          <w:szCs w:val="16"/>
        </w:rPr>
        <w:t xml:space="preserve">, liabilities and expenses, including attorneys’ fees, all expenses </w:t>
      </w:r>
      <w:r w:rsidR="0064122E" w:rsidRPr="00402E4E">
        <w:rPr>
          <w:rFonts w:ascii="Arial" w:hAnsi="Arial" w:cs="Arial"/>
          <w:sz w:val="16"/>
          <w:szCs w:val="16"/>
        </w:rPr>
        <w:t>of litigation and/or settlement</w:t>
      </w:r>
      <w:r w:rsidR="00C319AF" w:rsidRPr="00402E4E">
        <w:rPr>
          <w:rFonts w:ascii="Arial" w:hAnsi="Arial" w:cs="Arial"/>
          <w:sz w:val="16"/>
          <w:szCs w:val="16"/>
        </w:rPr>
        <w:t>, and court costs arising from any act or omission of seller, its officers, employees, agents, suppliers, or subcontractors at any tier, in the performance of any of its obligations under this clause.</w:t>
      </w:r>
    </w:p>
    <w:p w14:paraId="292FEDD9" w14:textId="77777777" w:rsidR="00C87D69" w:rsidRPr="00402E4E" w:rsidRDefault="00242D95" w:rsidP="00184E23">
      <w:pPr>
        <w:tabs>
          <w:tab w:val="left" w:pos="360"/>
        </w:tabs>
        <w:spacing w:after="40"/>
        <w:jc w:val="both"/>
        <w:rPr>
          <w:rFonts w:ascii="Arial" w:hAnsi="Arial" w:cs="Arial"/>
          <w:b/>
          <w:sz w:val="16"/>
          <w:szCs w:val="16"/>
        </w:rPr>
      </w:pPr>
      <w:r w:rsidRPr="00402E4E">
        <w:rPr>
          <w:rFonts w:ascii="Arial" w:hAnsi="Arial" w:cs="Arial"/>
          <w:b/>
          <w:sz w:val="16"/>
          <w:szCs w:val="16"/>
        </w:rPr>
        <w:t>20</w:t>
      </w:r>
      <w:r w:rsidR="00C87D69" w:rsidRPr="00402E4E">
        <w:rPr>
          <w:rFonts w:ascii="Arial" w:hAnsi="Arial" w:cs="Arial"/>
          <w:b/>
          <w:sz w:val="16"/>
          <w:szCs w:val="16"/>
        </w:rPr>
        <w:t>.</w:t>
      </w:r>
      <w:r w:rsidR="00C87D69" w:rsidRPr="00402E4E">
        <w:rPr>
          <w:rFonts w:ascii="Arial" w:hAnsi="Arial" w:cs="Arial"/>
          <w:b/>
          <w:sz w:val="16"/>
          <w:szCs w:val="16"/>
        </w:rPr>
        <w:tab/>
        <w:t xml:space="preserve">Information of </w:t>
      </w:r>
      <w:r w:rsidR="00B80352">
        <w:rPr>
          <w:rFonts w:ascii="Arial" w:hAnsi="Arial" w:cs="Arial"/>
          <w:b/>
          <w:sz w:val="16"/>
          <w:szCs w:val="16"/>
        </w:rPr>
        <w:t>B</w:t>
      </w:r>
      <w:r w:rsidR="00C87D69" w:rsidRPr="00402E4E">
        <w:rPr>
          <w:rFonts w:ascii="Arial" w:hAnsi="Arial" w:cs="Arial"/>
          <w:b/>
          <w:sz w:val="16"/>
          <w:szCs w:val="16"/>
        </w:rPr>
        <w:t>uyer</w:t>
      </w:r>
    </w:p>
    <w:p w14:paraId="2EC47008" w14:textId="77777777" w:rsidR="000A10AC" w:rsidRDefault="00C87D69" w:rsidP="00184E23">
      <w:pPr>
        <w:tabs>
          <w:tab w:val="left" w:pos="360"/>
        </w:tabs>
        <w:spacing w:after="40"/>
        <w:jc w:val="both"/>
        <w:rPr>
          <w:rFonts w:ascii="Arial" w:hAnsi="Arial" w:cs="Arial"/>
          <w:sz w:val="16"/>
          <w:szCs w:val="16"/>
        </w:rPr>
      </w:pPr>
      <w:r w:rsidRPr="00402E4E">
        <w:rPr>
          <w:rFonts w:ascii="Arial" w:hAnsi="Arial" w:cs="Arial"/>
          <w:sz w:val="16"/>
          <w:szCs w:val="16"/>
        </w:rPr>
        <w:t>Information provided by buyer to seller remains the property of buyer.  Seller agrees to comply with the terms of any proprietary information agreement with buyer and to comply with all proprietary information markings and restrictive legends applied by buyer to anything provided hereunder to seller.  Seller agrees not to use any buyer provided information for any purpose except to perform this order and agrees not to disclose such information to third parties without the prior written consent of buyer.</w:t>
      </w:r>
    </w:p>
    <w:p w14:paraId="410AB75A" w14:textId="77777777" w:rsidR="00F50BEC" w:rsidRPr="00402E4E" w:rsidRDefault="00F50BEC" w:rsidP="00184E23">
      <w:pPr>
        <w:tabs>
          <w:tab w:val="left" w:pos="360"/>
        </w:tabs>
        <w:spacing w:after="40"/>
        <w:jc w:val="both"/>
        <w:rPr>
          <w:rFonts w:ascii="Arial" w:hAnsi="Arial" w:cs="Arial"/>
          <w:sz w:val="16"/>
          <w:szCs w:val="16"/>
        </w:rPr>
      </w:pPr>
      <w:r w:rsidRPr="00F50BEC">
        <w:rPr>
          <w:rFonts w:ascii="Arial" w:hAnsi="Arial" w:cs="Arial"/>
          <w:sz w:val="16"/>
          <w:szCs w:val="16"/>
        </w:rPr>
        <w:t>Nothing in the Terms &amp; Conditions shall be construed or interpreted to limit or in any way restrict the rights of the U.S. Government in regard to data it owns or has a right to use, including the right to authorize the seller’s use of such data.</w:t>
      </w:r>
    </w:p>
    <w:p w14:paraId="5328C65F" w14:textId="77777777" w:rsidR="00C87D69" w:rsidRPr="00402E4E" w:rsidRDefault="00242D95" w:rsidP="00184E23">
      <w:pPr>
        <w:tabs>
          <w:tab w:val="left" w:pos="360"/>
        </w:tabs>
        <w:spacing w:after="40"/>
        <w:jc w:val="both"/>
        <w:rPr>
          <w:rFonts w:ascii="Arial" w:hAnsi="Arial" w:cs="Arial"/>
          <w:b/>
          <w:sz w:val="16"/>
          <w:szCs w:val="16"/>
        </w:rPr>
      </w:pPr>
      <w:r w:rsidRPr="00402E4E">
        <w:rPr>
          <w:rFonts w:ascii="Arial" w:hAnsi="Arial" w:cs="Arial"/>
          <w:b/>
          <w:sz w:val="16"/>
          <w:szCs w:val="16"/>
        </w:rPr>
        <w:t>21</w:t>
      </w:r>
      <w:r w:rsidR="00C87D69" w:rsidRPr="00402E4E">
        <w:rPr>
          <w:rFonts w:ascii="Arial" w:hAnsi="Arial" w:cs="Arial"/>
          <w:b/>
          <w:sz w:val="16"/>
          <w:szCs w:val="16"/>
        </w:rPr>
        <w:t>.</w:t>
      </w:r>
      <w:r w:rsidR="00C87D69" w:rsidRPr="00402E4E">
        <w:rPr>
          <w:rFonts w:ascii="Arial" w:hAnsi="Arial" w:cs="Arial"/>
          <w:b/>
          <w:sz w:val="16"/>
          <w:szCs w:val="16"/>
        </w:rPr>
        <w:tab/>
        <w:t xml:space="preserve">Information of </w:t>
      </w:r>
      <w:r w:rsidR="00B80352">
        <w:rPr>
          <w:rFonts w:ascii="Arial" w:hAnsi="Arial" w:cs="Arial"/>
          <w:b/>
          <w:sz w:val="16"/>
          <w:szCs w:val="16"/>
        </w:rPr>
        <w:t>S</w:t>
      </w:r>
      <w:r w:rsidR="00C87D69" w:rsidRPr="00402E4E">
        <w:rPr>
          <w:rFonts w:ascii="Arial" w:hAnsi="Arial" w:cs="Arial"/>
          <w:b/>
          <w:sz w:val="16"/>
          <w:szCs w:val="16"/>
        </w:rPr>
        <w:t>eller</w:t>
      </w:r>
    </w:p>
    <w:p w14:paraId="5E4EF9B6" w14:textId="77777777" w:rsidR="00C87D69" w:rsidRPr="00402E4E" w:rsidRDefault="00C87D69" w:rsidP="00184E23">
      <w:pPr>
        <w:tabs>
          <w:tab w:val="left" w:pos="360"/>
        </w:tabs>
        <w:spacing w:after="40"/>
        <w:jc w:val="both"/>
        <w:rPr>
          <w:rFonts w:ascii="Arial" w:hAnsi="Arial" w:cs="Arial"/>
          <w:sz w:val="16"/>
          <w:szCs w:val="16"/>
        </w:rPr>
      </w:pPr>
      <w:r w:rsidRPr="00402E4E">
        <w:rPr>
          <w:rFonts w:ascii="Arial" w:hAnsi="Arial" w:cs="Arial"/>
          <w:sz w:val="16"/>
          <w:szCs w:val="16"/>
        </w:rPr>
        <w:t>Seller shall not provide any proprietary information to buyer without prior execution of a proprietary information agreement by the parties.</w:t>
      </w:r>
    </w:p>
    <w:p w14:paraId="16CE94BC" w14:textId="77777777" w:rsidR="00C87D69" w:rsidRPr="00402E4E" w:rsidRDefault="00C87D69" w:rsidP="00184E23">
      <w:pPr>
        <w:tabs>
          <w:tab w:val="left" w:pos="360"/>
        </w:tabs>
        <w:spacing w:after="40"/>
        <w:jc w:val="both"/>
        <w:rPr>
          <w:rFonts w:ascii="Arial" w:hAnsi="Arial" w:cs="Arial"/>
          <w:b/>
          <w:sz w:val="16"/>
          <w:szCs w:val="16"/>
        </w:rPr>
      </w:pPr>
      <w:r w:rsidRPr="00402E4E">
        <w:rPr>
          <w:rFonts w:ascii="Arial" w:hAnsi="Arial" w:cs="Arial"/>
          <w:b/>
          <w:sz w:val="16"/>
          <w:szCs w:val="16"/>
        </w:rPr>
        <w:t>2</w:t>
      </w:r>
      <w:r w:rsidR="00242D95" w:rsidRPr="00402E4E">
        <w:rPr>
          <w:rFonts w:ascii="Arial" w:hAnsi="Arial" w:cs="Arial"/>
          <w:b/>
          <w:sz w:val="16"/>
          <w:szCs w:val="16"/>
        </w:rPr>
        <w:t>2</w:t>
      </w:r>
      <w:r w:rsidRPr="00402E4E">
        <w:rPr>
          <w:rFonts w:ascii="Arial" w:hAnsi="Arial" w:cs="Arial"/>
          <w:b/>
          <w:sz w:val="16"/>
          <w:szCs w:val="16"/>
        </w:rPr>
        <w:t>.</w:t>
      </w:r>
      <w:r w:rsidRPr="00402E4E">
        <w:rPr>
          <w:rFonts w:ascii="Arial" w:hAnsi="Arial" w:cs="Arial"/>
          <w:b/>
          <w:sz w:val="16"/>
          <w:szCs w:val="16"/>
        </w:rPr>
        <w:tab/>
        <w:t xml:space="preserve">Intellectual </w:t>
      </w:r>
      <w:r w:rsidR="00B80352">
        <w:rPr>
          <w:rFonts w:ascii="Arial" w:hAnsi="Arial" w:cs="Arial"/>
          <w:b/>
          <w:sz w:val="16"/>
          <w:szCs w:val="16"/>
        </w:rPr>
        <w:t>P</w:t>
      </w:r>
      <w:r w:rsidRPr="00402E4E">
        <w:rPr>
          <w:rFonts w:ascii="Arial" w:hAnsi="Arial" w:cs="Arial"/>
          <w:b/>
          <w:sz w:val="16"/>
          <w:szCs w:val="16"/>
        </w:rPr>
        <w:t>roperty</w:t>
      </w:r>
    </w:p>
    <w:p w14:paraId="0E2CAD11" w14:textId="77777777" w:rsidR="00C87D69" w:rsidRPr="00402E4E" w:rsidRDefault="00C87D69" w:rsidP="00184E23">
      <w:pPr>
        <w:pStyle w:val="BodyTextIndent"/>
        <w:numPr>
          <w:ilvl w:val="0"/>
          <w:numId w:val="0"/>
        </w:numPr>
        <w:spacing w:after="40"/>
        <w:rPr>
          <w:rFonts w:ascii="Arial" w:hAnsi="Arial" w:cs="Arial"/>
          <w:sz w:val="16"/>
          <w:szCs w:val="16"/>
        </w:rPr>
      </w:pPr>
      <w:r w:rsidRPr="00402E4E">
        <w:rPr>
          <w:rFonts w:ascii="Arial" w:hAnsi="Arial" w:cs="Arial"/>
          <w:sz w:val="16"/>
          <w:szCs w:val="16"/>
        </w:rPr>
        <w:t xml:space="preserve">Seller warrants that the work performed or delivered under this order will not infringe or otherwise violate the intellectual property rights of any third party in the </w:t>
      </w:r>
      <w:smartTag w:uri="urn:schemas-microsoft-com:office:smarttags" w:element="country-region">
        <w:smartTag w:uri="urn:schemas-microsoft-com:office:smarttags" w:element="place">
          <w:r w:rsidRPr="00402E4E">
            <w:rPr>
              <w:rFonts w:ascii="Arial" w:hAnsi="Arial" w:cs="Arial"/>
              <w:sz w:val="16"/>
              <w:szCs w:val="16"/>
            </w:rPr>
            <w:t>United States</w:t>
          </w:r>
        </w:smartTag>
      </w:smartTag>
      <w:r w:rsidRPr="00402E4E">
        <w:rPr>
          <w:rFonts w:ascii="Arial" w:hAnsi="Arial" w:cs="Arial"/>
          <w:sz w:val="16"/>
          <w:szCs w:val="16"/>
        </w:rPr>
        <w:t xml:space="preserve"> or any foreign country.  Seller agrees to defend, indemnify, and hold harmless buyer and its customers from and against any claims, damages, losses, costs, and expenses, including reasonable attorneys’ fees,</w:t>
      </w:r>
      <w:r w:rsidR="006C752D" w:rsidRPr="00402E4E">
        <w:rPr>
          <w:rFonts w:ascii="Arial" w:hAnsi="Arial" w:cs="Arial"/>
          <w:sz w:val="16"/>
          <w:szCs w:val="16"/>
        </w:rPr>
        <w:t xml:space="preserve"> arising out of any action by a third party that is based upon a claim that the work performed or delivered under this order infringes or otherwise violates the intellectual property rights of any person or entity.</w:t>
      </w:r>
    </w:p>
    <w:p w14:paraId="62F82490" w14:textId="77777777" w:rsidR="0033267A" w:rsidRPr="00402E4E" w:rsidRDefault="00E02D45" w:rsidP="00184E23">
      <w:pPr>
        <w:tabs>
          <w:tab w:val="left" w:pos="360"/>
        </w:tabs>
        <w:spacing w:after="40"/>
        <w:jc w:val="both"/>
        <w:rPr>
          <w:rFonts w:ascii="Arial" w:hAnsi="Arial" w:cs="Arial"/>
          <w:b/>
          <w:sz w:val="16"/>
          <w:szCs w:val="16"/>
        </w:rPr>
      </w:pPr>
      <w:r w:rsidRPr="00402E4E">
        <w:rPr>
          <w:rFonts w:ascii="Arial" w:hAnsi="Arial" w:cs="Arial"/>
          <w:b/>
          <w:sz w:val="16"/>
          <w:szCs w:val="16"/>
        </w:rPr>
        <w:t>2</w:t>
      </w:r>
      <w:r w:rsidR="00BA31EC" w:rsidRPr="00402E4E">
        <w:rPr>
          <w:rFonts w:ascii="Arial" w:hAnsi="Arial" w:cs="Arial"/>
          <w:b/>
          <w:sz w:val="16"/>
          <w:szCs w:val="16"/>
        </w:rPr>
        <w:t>3</w:t>
      </w:r>
      <w:r w:rsidRPr="00402E4E">
        <w:rPr>
          <w:rFonts w:ascii="Arial" w:hAnsi="Arial" w:cs="Arial"/>
          <w:b/>
          <w:sz w:val="16"/>
          <w:szCs w:val="16"/>
        </w:rPr>
        <w:t>.</w:t>
      </w:r>
      <w:r w:rsidRPr="00402E4E">
        <w:rPr>
          <w:rFonts w:ascii="Arial" w:hAnsi="Arial" w:cs="Arial"/>
          <w:b/>
          <w:sz w:val="16"/>
          <w:szCs w:val="16"/>
        </w:rPr>
        <w:tab/>
      </w:r>
      <w:r w:rsidR="0033267A" w:rsidRPr="00402E4E">
        <w:rPr>
          <w:rFonts w:ascii="Arial" w:hAnsi="Arial" w:cs="Arial"/>
          <w:b/>
          <w:sz w:val="16"/>
          <w:szCs w:val="16"/>
        </w:rPr>
        <w:t xml:space="preserve">Release of </w:t>
      </w:r>
      <w:r w:rsidR="00B80352">
        <w:rPr>
          <w:rFonts w:ascii="Arial" w:hAnsi="Arial" w:cs="Arial"/>
          <w:b/>
          <w:sz w:val="16"/>
          <w:szCs w:val="16"/>
        </w:rPr>
        <w:t>I</w:t>
      </w:r>
      <w:r w:rsidR="0033267A" w:rsidRPr="00402E4E">
        <w:rPr>
          <w:rFonts w:ascii="Arial" w:hAnsi="Arial" w:cs="Arial"/>
          <w:b/>
          <w:sz w:val="16"/>
          <w:szCs w:val="16"/>
        </w:rPr>
        <w:t>nformation</w:t>
      </w:r>
    </w:p>
    <w:p w14:paraId="649F9BC6" w14:textId="77777777" w:rsidR="0033267A" w:rsidRDefault="0033267A" w:rsidP="00184E23">
      <w:pPr>
        <w:tabs>
          <w:tab w:val="left" w:pos="360"/>
        </w:tabs>
        <w:spacing w:after="40"/>
        <w:jc w:val="both"/>
        <w:rPr>
          <w:rFonts w:ascii="Arial" w:hAnsi="Arial" w:cs="Arial"/>
          <w:sz w:val="16"/>
          <w:szCs w:val="16"/>
        </w:rPr>
      </w:pPr>
      <w:r w:rsidRPr="00402E4E">
        <w:rPr>
          <w:rFonts w:ascii="Arial" w:hAnsi="Arial" w:cs="Arial"/>
          <w:sz w:val="16"/>
          <w:szCs w:val="16"/>
        </w:rPr>
        <w:t>Except as required by law, no public release of any information, or confirmation or denial of same, with respect to this order or the subject matter hereof, will be made by seller without the prior written approval of buyer.</w:t>
      </w:r>
    </w:p>
    <w:p w14:paraId="5A27F79C" w14:textId="77777777" w:rsidR="00B0115A" w:rsidRDefault="00B0115A" w:rsidP="00184E23">
      <w:pPr>
        <w:tabs>
          <w:tab w:val="left" w:pos="360"/>
        </w:tabs>
        <w:spacing w:after="40"/>
        <w:jc w:val="both"/>
        <w:rPr>
          <w:rFonts w:ascii="Arial" w:hAnsi="Arial" w:cs="Arial"/>
          <w:b/>
          <w:sz w:val="16"/>
          <w:szCs w:val="16"/>
        </w:rPr>
      </w:pPr>
      <w:r w:rsidRPr="00BA2278">
        <w:rPr>
          <w:rFonts w:ascii="Arial" w:hAnsi="Arial" w:cs="Arial"/>
          <w:b/>
          <w:sz w:val="16"/>
          <w:szCs w:val="16"/>
        </w:rPr>
        <w:t>24.</w:t>
      </w:r>
      <w:r w:rsidRPr="00BA2278">
        <w:rPr>
          <w:rFonts w:ascii="Arial" w:hAnsi="Arial" w:cs="Arial"/>
          <w:b/>
          <w:sz w:val="16"/>
          <w:szCs w:val="16"/>
        </w:rPr>
        <w:tab/>
        <w:t>Defense Priorities and Allocation System (DPAS)</w:t>
      </w:r>
    </w:p>
    <w:p w14:paraId="4A52FF1A" w14:textId="77777777" w:rsidR="00B0115A" w:rsidRDefault="00B0115A" w:rsidP="00184E23">
      <w:pPr>
        <w:tabs>
          <w:tab w:val="left" w:pos="360"/>
        </w:tabs>
        <w:spacing w:after="40"/>
        <w:jc w:val="both"/>
        <w:rPr>
          <w:rFonts w:ascii="Arial" w:hAnsi="Arial" w:cs="Arial"/>
          <w:sz w:val="16"/>
          <w:szCs w:val="16"/>
        </w:rPr>
      </w:pPr>
      <w:r w:rsidRPr="001C1DA8">
        <w:rPr>
          <w:rFonts w:ascii="Arial" w:hAnsi="Arial" w:cs="Arial"/>
          <w:sz w:val="16"/>
          <w:szCs w:val="16"/>
        </w:rPr>
        <w:lastRenderedPageBreak/>
        <w:t>If contract is deemed a “rated order” certified for national defense use, the Seller shall follow all the requirements of the DPAS regulation (15 CFR Part 700).</w:t>
      </w:r>
    </w:p>
    <w:p w14:paraId="6D1163B5" w14:textId="77777777" w:rsidR="00B0227A" w:rsidRDefault="00B0227A" w:rsidP="00184E23">
      <w:pPr>
        <w:tabs>
          <w:tab w:val="left" w:pos="360"/>
        </w:tabs>
        <w:spacing w:after="40"/>
        <w:jc w:val="both"/>
        <w:rPr>
          <w:rFonts w:ascii="Arial" w:hAnsi="Arial" w:cs="Arial"/>
          <w:b/>
          <w:sz w:val="16"/>
          <w:szCs w:val="16"/>
        </w:rPr>
      </w:pPr>
      <w:r w:rsidRPr="00402E4E">
        <w:rPr>
          <w:rFonts w:ascii="Arial" w:hAnsi="Arial" w:cs="Arial"/>
          <w:b/>
          <w:sz w:val="16"/>
          <w:szCs w:val="16"/>
        </w:rPr>
        <w:t>2</w:t>
      </w:r>
      <w:r>
        <w:rPr>
          <w:rFonts w:ascii="Arial" w:hAnsi="Arial" w:cs="Arial"/>
          <w:b/>
          <w:sz w:val="16"/>
          <w:szCs w:val="16"/>
        </w:rPr>
        <w:t>5</w:t>
      </w:r>
      <w:r w:rsidRPr="00402E4E">
        <w:rPr>
          <w:rFonts w:ascii="Arial" w:hAnsi="Arial" w:cs="Arial"/>
          <w:b/>
          <w:sz w:val="16"/>
          <w:szCs w:val="16"/>
        </w:rPr>
        <w:t>.</w:t>
      </w:r>
      <w:r w:rsidRPr="00402E4E">
        <w:rPr>
          <w:rFonts w:ascii="Arial" w:hAnsi="Arial" w:cs="Arial"/>
          <w:b/>
          <w:sz w:val="16"/>
          <w:szCs w:val="16"/>
        </w:rPr>
        <w:tab/>
      </w:r>
      <w:r>
        <w:rPr>
          <w:rFonts w:ascii="Arial" w:hAnsi="Arial" w:cs="Arial"/>
          <w:b/>
          <w:sz w:val="16"/>
          <w:szCs w:val="16"/>
        </w:rPr>
        <w:t>Counterfeit Work</w:t>
      </w:r>
    </w:p>
    <w:p w14:paraId="4F2AF9BC" w14:textId="77777777" w:rsidR="00B0227A" w:rsidRDefault="00B0227A" w:rsidP="00B0227A">
      <w:pPr>
        <w:tabs>
          <w:tab w:val="left" w:pos="360"/>
        </w:tabs>
        <w:spacing w:after="40"/>
        <w:jc w:val="both"/>
        <w:rPr>
          <w:rFonts w:ascii="Arial" w:hAnsi="Arial" w:cs="Arial"/>
          <w:sz w:val="16"/>
          <w:szCs w:val="16"/>
        </w:rPr>
      </w:pPr>
      <w:r w:rsidRPr="00B0227A">
        <w:rPr>
          <w:rFonts w:ascii="Arial" w:hAnsi="Arial" w:cs="Arial"/>
          <w:sz w:val="16"/>
          <w:szCs w:val="16"/>
        </w:rPr>
        <w:t>Seller has policies and procedures to identify potential Counterfeit Parts from suppliers.  Seller shall immediately notify Buyer with the pertinent facts if Seller becomes aware or suspects that Counterfeit Parts may have been used in a product delivered to the Buyer.  In the event that products delivered under this order constitutes or includes Counterfeit Parts, Seller shall, at its expense, promptly replace such Counterfeit Parts with genuine parts conforming to the requirements of this order.</w:t>
      </w:r>
      <w:r>
        <w:rPr>
          <w:rFonts w:ascii="Arial" w:hAnsi="Arial" w:cs="Arial"/>
          <w:sz w:val="16"/>
          <w:szCs w:val="16"/>
        </w:rPr>
        <w:t xml:space="preserve"> </w:t>
      </w:r>
      <w:r w:rsidRPr="00B0227A">
        <w:rPr>
          <w:rFonts w:ascii="Arial" w:hAnsi="Arial" w:cs="Arial"/>
          <w:sz w:val="16"/>
          <w:szCs w:val="16"/>
        </w:rPr>
        <w:t xml:space="preserve"> Notwithstanding any other provision in this order, Seller shall be liable for all costs relating to the removal and replacement of Counterfeit Parts.</w:t>
      </w:r>
    </w:p>
    <w:p w14:paraId="3EBB7930" w14:textId="77777777" w:rsidR="00FF0A6C" w:rsidRPr="00FF0A6C" w:rsidRDefault="00FF0A6C" w:rsidP="00B0227A">
      <w:pPr>
        <w:tabs>
          <w:tab w:val="left" w:pos="360"/>
        </w:tabs>
        <w:spacing w:after="40"/>
        <w:jc w:val="both"/>
        <w:rPr>
          <w:rFonts w:ascii="Arial" w:hAnsi="Arial" w:cs="Arial"/>
          <w:b/>
          <w:sz w:val="16"/>
          <w:szCs w:val="16"/>
        </w:rPr>
      </w:pPr>
      <w:r w:rsidRPr="00FF0A6C">
        <w:rPr>
          <w:rFonts w:ascii="Arial" w:hAnsi="Arial" w:cs="Arial"/>
          <w:b/>
          <w:sz w:val="16"/>
          <w:szCs w:val="16"/>
        </w:rPr>
        <w:t>26. Safeguarding Covered Defense Information and Cyber Incidient Reporting</w:t>
      </w:r>
    </w:p>
    <w:p w14:paraId="392502C0" w14:textId="77777777" w:rsidR="00FF0A6C" w:rsidRDefault="00FF0A6C" w:rsidP="00B0227A">
      <w:pPr>
        <w:tabs>
          <w:tab w:val="left" w:pos="360"/>
        </w:tabs>
        <w:spacing w:after="40"/>
        <w:jc w:val="both"/>
        <w:rPr>
          <w:rFonts w:ascii="Arial" w:hAnsi="Arial" w:cs="Arial"/>
          <w:sz w:val="16"/>
          <w:szCs w:val="16"/>
        </w:rPr>
      </w:pPr>
      <w:r>
        <w:rPr>
          <w:rFonts w:ascii="Arial" w:hAnsi="Arial" w:cs="Arial"/>
          <w:sz w:val="16"/>
          <w:szCs w:val="16"/>
        </w:rPr>
        <w:t xml:space="preserve">The </w:t>
      </w:r>
      <w:r w:rsidRPr="00FF0A6C">
        <w:rPr>
          <w:rFonts w:ascii="Arial" w:hAnsi="Arial" w:cs="Arial"/>
          <w:sz w:val="16"/>
          <w:szCs w:val="16"/>
        </w:rPr>
        <w:t>Seller is expected to utilize adequate security measures to protect covered defense information against unauthorized access, use, destruction, modification, or disclosure and ensure compliance with DFARS clause 252.204-7012 – 'Safeguarding Covered Defense Information And Cyber Incident Reporting' where applicable. For additional resources please refer to https://www.acquisition.gov/dfars/252.204-7012-safeguarding-covered-defense-information-and-cyber-incident-reporting.</w:t>
      </w:r>
    </w:p>
    <w:p w14:paraId="5BE75132" w14:textId="77777777" w:rsidR="00EB356E" w:rsidRDefault="00EB356E" w:rsidP="00EB356E">
      <w:pPr>
        <w:tabs>
          <w:tab w:val="left" w:pos="360"/>
        </w:tabs>
        <w:spacing w:after="40"/>
        <w:jc w:val="both"/>
        <w:rPr>
          <w:rFonts w:ascii="Arial" w:hAnsi="Arial" w:cs="Arial"/>
          <w:b/>
          <w:sz w:val="16"/>
          <w:szCs w:val="16"/>
        </w:rPr>
      </w:pPr>
      <w:r w:rsidRPr="00402E4E">
        <w:rPr>
          <w:rFonts w:ascii="Arial" w:hAnsi="Arial" w:cs="Arial"/>
          <w:b/>
          <w:sz w:val="16"/>
          <w:szCs w:val="16"/>
        </w:rPr>
        <w:t>2</w:t>
      </w:r>
      <w:r w:rsidR="00FF0A6C">
        <w:rPr>
          <w:rFonts w:ascii="Arial" w:hAnsi="Arial" w:cs="Arial"/>
          <w:b/>
          <w:sz w:val="16"/>
          <w:szCs w:val="16"/>
        </w:rPr>
        <w:t>7</w:t>
      </w:r>
      <w:r w:rsidRPr="00402E4E">
        <w:rPr>
          <w:rFonts w:ascii="Arial" w:hAnsi="Arial" w:cs="Arial"/>
          <w:b/>
          <w:sz w:val="16"/>
          <w:szCs w:val="16"/>
        </w:rPr>
        <w:t>.</w:t>
      </w:r>
      <w:r w:rsidRPr="00402E4E">
        <w:rPr>
          <w:rFonts w:ascii="Arial" w:hAnsi="Arial" w:cs="Arial"/>
          <w:b/>
          <w:sz w:val="16"/>
          <w:szCs w:val="16"/>
        </w:rPr>
        <w:tab/>
      </w:r>
      <w:r>
        <w:rPr>
          <w:rFonts w:ascii="Arial" w:hAnsi="Arial" w:cs="Arial"/>
          <w:b/>
          <w:sz w:val="16"/>
          <w:szCs w:val="16"/>
        </w:rPr>
        <w:t>Code of Ethics</w:t>
      </w:r>
    </w:p>
    <w:p w14:paraId="5422D603" w14:textId="77777777" w:rsidR="001A2F96" w:rsidRDefault="000C76F2" w:rsidP="00B0227A">
      <w:pPr>
        <w:tabs>
          <w:tab w:val="left" w:pos="360"/>
        </w:tabs>
        <w:spacing w:after="40"/>
        <w:jc w:val="both"/>
        <w:rPr>
          <w:rFonts w:ascii="Arial" w:hAnsi="Arial" w:cs="Arial"/>
          <w:sz w:val="16"/>
          <w:szCs w:val="16"/>
        </w:rPr>
      </w:pPr>
      <w:r>
        <w:rPr>
          <w:rFonts w:ascii="Arial" w:hAnsi="Arial" w:cs="Arial"/>
          <w:sz w:val="16"/>
          <w:szCs w:val="16"/>
        </w:rPr>
        <w:t xml:space="preserve">Any improper business practices and personal conflicts of interest shall be directed to J.F. Taylor, </w:t>
      </w:r>
      <w:r w:rsidR="00AB02B7">
        <w:rPr>
          <w:rFonts w:ascii="Arial" w:hAnsi="Arial" w:cs="Arial"/>
          <w:sz w:val="16"/>
          <w:szCs w:val="16"/>
        </w:rPr>
        <w:t>Inc.’s</w:t>
      </w:r>
      <w:r>
        <w:rPr>
          <w:rFonts w:ascii="Arial" w:hAnsi="Arial" w:cs="Arial"/>
          <w:sz w:val="16"/>
          <w:szCs w:val="16"/>
        </w:rPr>
        <w:t xml:space="preserve"> Corporate Ethics Officer, </w:t>
      </w:r>
      <w:r w:rsidR="00FD6AE4" w:rsidRPr="00E13F6F">
        <w:rPr>
          <w:rFonts w:ascii="Arial" w:hAnsi="Arial" w:cs="Arial"/>
          <w:sz w:val="16"/>
          <w:szCs w:val="16"/>
        </w:rPr>
        <w:t>Tina Shade</w:t>
      </w:r>
      <w:r>
        <w:rPr>
          <w:rFonts w:ascii="Arial" w:hAnsi="Arial" w:cs="Arial"/>
          <w:sz w:val="16"/>
          <w:szCs w:val="16"/>
        </w:rPr>
        <w:t>, at</w:t>
      </w:r>
      <w:r>
        <w:rPr>
          <w:rFonts w:ascii="Arial" w:hAnsi="Arial" w:cs="Arial"/>
          <w:sz w:val="16"/>
          <w:szCs w:val="16"/>
        </w:rPr>
        <w:br/>
        <w:t>(301) 862-</w:t>
      </w:r>
      <w:r w:rsidR="001A2F96">
        <w:rPr>
          <w:rFonts w:ascii="Arial" w:hAnsi="Arial" w:cs="Arial"/>
          <w:sz w:val="16"/>
          <w:szCs w:val="16"/>
        </w:rPr>
        <w:t>3939</w:t>
      </w:r>
      <w:r>
        <w:rPr>
          <w:rFonts w:ascii="Arial" w:hAnsi="Arial" w:cs="Arial"/>
          <w:sz w:val="16"/>
          <w:szCs w:val="16"/>
        </w:rPr>
        <w:t xml:space="preserve"> </w:t>
      </w:r>
      <w:r w:rsidRPr="00E13F6F">
        <w:rPr>
          <w:rFonts w:ascii="Arial" w:hAnsi="Arial" w:cs="Arial"/>
          <w:color w:val="000000"/>
          <w:sz w:val="16"/>
          <w:szCs w:val="16"/>
        </w:rPr>
        <w:t>x</w:t>
      </w:r>
      <w:r w:rsidR="00FD6AE4" w:rsidRPr="00E13F6F">
        <w:rPr>
          <w:rFonts w:ascii="Arial" w:hAnsi="Arial" w:cs="Arial"/>
          <w:color w:val="000000"/>
          <w:sz w:val="16"/>
          <w:szCs w:val="16"/>
        </w:rPr>
        <w:t>264</w:t>
      </w:r>
      <w:r w:rsidRPr="00E13F6F">
        <w:rPr>
          <w:rFonts w:ascii="Arial" w:hAnsi="Arial" w:cs="Arial"/>
          <w:color w:val="000000"/>
          <w:sz w:val="16"/>
          <w:szCs w:val="16"/>
        </w:rPr>
        <w:t>4</w:t>
      </w:r>
      <w:r>
        <w:rPr>
          <w:rFonts w:ascii="Arial" w:hAnsi="Arial" w:cs="Arial"/>
          <w:sz w:val="16"/>
          <w:szCs w:val="16"/>
        </w:rPr>
        <w:t xml:space="preserve"> or e-mail </w:t>
      </w:r>
      <w:hyperlink r:id="rId9" w:history="1">
        <w:r w:rsidR="00337EC7" w:rsidRPr="00337DEF">
          <w:rPr>
            <w:rStyle w:val="Hyperlink"/>
            <w:rFonts w:ascii="Arial" w:hAnsi="Arial" w:cs="Arial"/>
            <w:sz w:val="16"/>
            <w:szCs w:val="16"/>
          </w:rPr>
          <w:t>ethics@jfti.com</w:t>
        </w:r>
      </w:hyperlink>
      <w:r>
        <w:rPr>
          <w:rFonts w:ascii="Arial" w:hAnsi="Arial" w:cs="Arial"/>
          <w:sz w:val="16"/>
          <w:szCs w:val="16"/>
        </w:rPr>
        <w:t>.</w:t>
      </w:r>
      <w:r w:rsidR="001A2F96">
        <w:rPr>
          <w:rFonts w:ascii="Arial" w:hAnsi="Arial" w:cs="Arial"/>
          <w:sz w:val="16"/>
          <w:szCs w:val="16"/>
        </w:rPr>
        <w:tab/>
      </w:r>
    </w:p>
    <w:p w14:paraId="57790BAD" w14:textId="247F0868" w:rsidR="00C0298F" w:rsidRPr="00402E4E" w:rsidRDefault="00B0115A" w:rsidP="00184E23">
      <w:pPr>
        <w:tabs>
          <w:tab w:val="left" w:pos="360"/>
        </w:tabs>
        <w:spacing w:after="40"/>
        <w:jc w:val="both"/>
        <w:rPr>
          <w:rFonts w:ascii="Arial" w:hAnsi="Arial" w:cs="Arial"/>
          <w:b/>
          <w:sz w:val="16"/>
          <w:szCs w:val="16"/>
        </w:rPr>
      </w:pPr>
      <w:r w:rsidRPr="00402E4E">
        <w:rPr>
          <w:rFonts w:ascii="Arial" w:hAnsi="Arial" w:cs="Arial"/>
          <w:b/>
          <w:sz w:val="16"/>
          <w:szCs w:val="16"/>
        </w:rPr>
        <w:t>2</w:t>
      </w:r>
      <w:r w:rsidR="00FF0A6C">
        <w:rPr>
          <w:rFonts w:ascii="Arial" w:hAnsi="Arial" w:cs="Arial"/>
          <w:b/>
          <w:sz w:val="16"/>
          <w:szCs w:val="16"/>
        </w:rPr>
        <w:t>8</w:t>
      </w:r>
      <w:r w:rsidR="00C0298F" w:rsidRPr="00402E4E">
        <w:rPr>
          <w:rFonts w:ascii="Arial" w:hAnsi="Arial" w:cs="Arial"/>
          <w:b/>
          <w:sz w:val="16"/>
          <w:szCs w:val="16"/>
        </w:rPr>
        <w:t>.</w:t>
      </w:r>
      <w:r w:rsidR="00C0298F" w:rsidRPr="00402E4E">
        <w:rPr>
          <w:rFonts w:ascii="Arial" w:hAnsi="Arial" w:cs="Arial"/>
          <w:b/>
          <w:sz w:val="16"/>
          <w:szCs w:val="16"/>
        </w:rPr>
        <w:tab/>
        <w:t>Applicable FAR</w:t>
      </w:r>
      <w:r w:rsidR="00C30925">
        <w:rPr>
          <w:rFonts w:ascii="Arial" w:hAnsi="Arial" w:cs="Arial"/>
          <w:b/>
          <w:sz w:val="16"/>
          <w:szCs w:val="16"/>
        </w:rPr>
        <w:t>/DFARS</w:t>
      </w:r>
      <w:r w:rsidR="00C0298F" w:rsidRPr="00402E4E">
        <w:rPr>
          <w:rFonts w:ascii="Arial" w:hAnsi="Arial" w:cs="Arial"/>
          <w:b/>
          <w:sz w:val="16"/>
          <w:szCs w:val="16"/>
        </w:rPr>
        <w:t xml:space="preserve"> Clauses</w:t>
      </w:r>
      <w:r w:rsidR="002B37CC">
        <w:rPr>
          <w:rFonts w:ascii="Arial" w:hAnsi="Arial" w:cs="Arial"/>
          <w:b/>
          <w:sz w:val="16"/>
          <w:szCs w:val="16"/>
        </w:rPr>
        <w:t xml:space="preserve"> All Procurements</w:t>
      </w:r>
      <w:r w:rsidR="00D71FC2">
        <w:rPr>
          <w:rFonts w:ascii="Arial" w:hAnsi="Arial" w:cs="Arial"/>
          <w:b/>
          <w:sz w:val="16"/>
          <w:szCs w:val="16"/>
        </w:rPr>
        <w:t xml:space="preserve"> (</w:t>
      </w:r>
      <w:proofErr w:type="gramStart"/>
      <w:r w:rsidR="00D71FC2">
        <w:rPr>
          <w:rFonts w:ascii="Arial" w:hAnsi="Arial" w:cs="Arial"/>
          <w:b/>
          <w:sz w:val="16"/>
          <w:szCs w:val="16"/>
        </w:rPr>
        <w:t>with the exception of</w:t>
      </w:r>
      <w:proofErr w:type="gramEnd"/>
      <w:r w:rsidR="00D71FC2">
        <w:rPr>
          <w:rFonts w:ascii="Arial" w:hAnsi="Arial" w:cs="Arial"/>
          <w:b/>
          <w:sz w:val="16"/>
          <w:szCs w:val="16"/>
        </w:rPr>
        <w:t xml:space="preserve"> </w:t>
      </w:r>
      <w:r w:rsidR="00D71FC2">
        <w:rPr>
          <w:rFonts w:ascii="Arial" w:hAnsi="Arial" w:cs="Arial"/>
          <w:sz w:val="16"/>
          <w:szCs w:val="16"/>
        </w:rPr>
        <w:t>commercial products or commercial services)</w:t>
      </w:r>
      <w:r w:rsidR="00693D89">
        <w:rPr>
          <w:rFonts w:ascii="Arial" w:hAnsi="Arial" w:cs="Arial"/>
          <w:b/>
          <w:sz w:val="16"/>
          <w:szCs w:val="16"/>
        </w:rPr>
        <w:t>:</w:t>
      </w:r>
    </w:p>
    <w:p w14:paraId="59C1DCD7" w14:textId="77777777" w:rsidR="00511192" w:rsidRPr="00511192" w:rsidRDefault="00511192" w:rsidP="007E16A8">
      <w:pPr>
        <w:pStyle w:val="BodyTextIndent2"/>
        <w:numPr>
          <w:ilvl w:val="0"/>
          <w:numId w:val="0"/>
        </w:numPr>
        <w:tabs>
          <w:tab w:val="clear" w:pos="360"/>
          <w:tab w:val="clear" w:pos="1080"/>
        </w:tabs>
        <w:spacing w:after="40"/>
        <w:ind w:left="720" w:hanging="360"/>
        <w:rPr>
          <w:rFonts w:ascii="Arial" w:hAnsi="Arial" w:cs="Arial"/>
          <w:color w:val="000000"/>
          <w:sz w:val="16"/>
          <w:szCs w:val="16"/>
          <w:lang w:val="en"/>
        </w:rPr>
      </w:pPr>
      <w:r w:rsidRPr="00511192">
        <w:rPr>
          <w:rFonts w:ascii="Arial" w:hAnsi="Arial" w:cs="Arial"/>
          <w:sz w:val="16"/>
          <w:szCs w:val="16"/>
        </w:rPr>
        <w:t xml:space="preserve">52.213-4, </w:t>
      </w:r>
      <w:r w:rsidRPr="00511192">
        <w:rPr>
          <w:rFonts w:ascii="Arial" w:hAnsi="Arial" w:cs="Arial"/>
          <w:color w:val="000000"/>
          <w:sz w:val="16"/>
          <w:szCs w:val="16"/>
          <w:lang w:val="en"/>
        </w:rPr>
        <w:t>Terms and Conditions—Simplified Acquisitions (Other Than Commercial Items)</w:t>
      </w:r>
    </w:p>
    <w:p w14:paraId="7D41FAA5" w14:textId="77777777" w:rsidR="003F6879" w:rsidRDefault="003F6879" w:rsidP="007E16A8">
      <w:pPr>
        <w:pStyle w:val="BodyTextIndent2"/>
        <w:numPr>
          <w:ilvl w:val="0"/>
          <w:numId w:val="0"/>
        </w:numPr>
        <w:tabs>
          <w:tab w:val="clear" w:pos="360"/>
          <w:tab w:val="clear" w:pos="1080"/>
        </w:tabs>
        <w:spacing w:after="40"/>
        <w:ind w:left="720" w:hanging="360"/>
        <w:rPr>
          <w:rFonts w:ascii="Arial" w:hAnsi="Arial" w:cs="Arial"/>
          <w:color w:val="000000"/>
          <w:sz w:val="16"/>
          <w:szCs w:val="16"/>
          <w:lang w:val="en"/>
        </w:rPr>
      </w:pPr>
      <w:r>
        <w:rPr>
          <w:rFonts w:ascii="Arial" w:hAnsi="Arial" w:cs="Arial"/>
          <w:sz w:val="16"/>
          <w:szCs w:val="16"/>
        </w:rPr>
        <w:t>52.222-26</w:t>
      </w:r>
      <w:r w:rsidRPr="003F6879">
        <w:rPr>
          <w:rFonts w:ascii="Arial" w:hAnsi="Arial" w:cs="Arial"/>
          <w:sz w:val="16"/>
          <w:szCs w:val="16"/>
        </w:rPr>
        <w:t xml:space="preserve">, </w:t>
      </w:r>
      <w:r w:rsidRPr="003F6879">
        <w:rPr>
          <w:rFonts w:ascii="Arial" w:hAnsi="Arial" w:cs="Arial"/>
          <w:color w:val="000000"/>
          <w:sz w:val="16"/>
          <w:szCs w:val="16"/>
          <w:lang w:val="en"/>
        </w:rPr>
        <w:t>Equal Opportunity</w:t>
      </w:r>
    </w:p>
    <w:p w14:paraId="67398446" w14:textId="77777777" w:rsidR="003F6879" w:rsidRPr="003F6879" w:rsidRDefault="003F6879" w:rsidP="007E16A8">
      <w:pPr>
        <w:pStyle w:val="BodyTextIndent2"/>
        <w:numPr>
          <w:ilvl w:val="0"/>
          <w:numId w:val="0"/>
        </w:numPr>
        <w:tabs>
          <w:tab w:val="clear" w:pos="360"/>
          <w:tab w:val="clear" w:pos="1080"/>
        </w:tabs>
        <w:spacing w:after="40"/>
        <w:ind w:left="720" w:hanging="360"/>
        <w:rPr>
          <w:rFonts w:ascii="Arial" w:hAnsi="Arial" w:cs="Arial"/>
          <w:color w:val="000000"/>
          <w:sz w:val="16"/>
          <w:szCs w:val="16"/>
          <w:lang w:val="en"/>
        </w:rPr>
      </w:pPr>
      <w:r>
        <w:rPr>
          <w:rFonts w:ascii="Arial" w:hAnsi="Arial" w:cs="Arial"/>
          <w:sz w:val="16"/>
          <w:szCs w:val="16"/>
        </w:rPr>
        <w:t>52.222-36</w:t>
      </w:r>
      <w:r w:rsidRPr="003F6879">
        <w:rPr>
          <w:rFonts w:ascii="Arial" w:hAnsi="Arial" w:cs="Arial"/>
          <w:sz w:val="16"/>
          <w:szCs w:val="16"/>
        </w:rPr>
        <w:t xml:space="preserve">, </w:t>
      </w:r>
      <w:r w:rsidRPr="003F6879">
        <w:rPr>
          <w:rFonts w:ascii="Arial" w:hAnsi="Arial" w:cs="Arial"/>
          <w:color w:val="000000"/>
          <w:sz w:val="16"/>
          <w:szCs w:val="16"/>
          <w:lang w:val="en"/>
        </w:rPr>
        <w:t>Affirmative Action for Workers with Disabilities</w:t>
      </w:r>
    </w:p>
    <w:p w14:paraId="249466D8" w14:textId="77777777" w:rsidR="00B0115A" w:rsidRDefault="00B0115A" w:rsidP="007E16A8">
      <w:pPr>
        <w:pStyle w:val="BodyTextIndent2"/>
        <w:numPr>
          <w:ilvl w:val="0"/>
          <w:numId w:val="0"/>
        </w:numPr>
        <w:tabs>
          <w:tab w:val="clear" w:pos="360"/>
          <w:tab w:val="clear" w:pos="1080"/>
        </w:tabs>
        <w:spacing w:after="40"/>
        <w:ind w:left="720" w:hanging="360"/>
        <w:rPr>
          <w:rFonts w:ascii="Arial" w:hAnsi="Arial" w:cs="Arial"/>
          <w:sz w:val="16"/>
          <w:szCs w:val="16"/>
        </w:rPr>
      </w:pPr>
      <w:r>
        <w:rPr>
          <w:rFonts w:ascii="Arial" w:hAnsi="Arial" w:cs="Arial"/>
          <w:sz w:val="16"/>
          <w:szCs w:val="16"/>
        </w:rPr>
        <w:t>52.222-50, Combating Trafficking in Persons;</w:t>
      </w:r>
    </w:p>
    <w:p w14:paraId="6C3A3825" w14:textId="77777777" w:rsidR="00443C52" w:rsidRDefault="00995A01" w:rsidP="007E16A8">
      <w:pPr>
        <w:pStyle w:val="BodyTextIndent2"/>
        <w:numPr>
          <w:ilvl w:val="0"/>
          <w:numId w:val="0"/>
        </w:numPr>
        <w:tabs>
          <w:tab w:val="clear" w:pos="360"/>
          <w:tab w:val="clear" w:pos="1080"/>
        </w:tabs>
        <w:spacing w:after="40"/>
        <w:ind w:left="720" w:hanging="360"/>
        <w:rPr>
          <w:rFonts w:ascii="Arial" w:hAnsi="Arial" w:cs="Arial"/>
          <w:sz w:val="16"/>
          <w:szCs w:val="16"/>
        </w:rPr>
      </w:pPr>
      <w:r>
        <w:rPr>
          <w:rFonts w:ascii="Arial" w:hAnsi="Arial" w:cs="Arial"/>
          <w:sz w:val="16"/>
          <w:szCs w:val="16"/>
        </w:rPr>
        <w:t>52.</w:t>
      </w:r>
      <w:r w:rsidR="00443C52">
        <w:rPr>
          <w:rFonts w:ascii="Arial" w:hAnsi="Arial" w:cs="Arial"/>
          <w:sz w:val="16"/>
          <w:szCs w:val="16"/>
        </w:rPr>
        <w:t>223-6, Drug Free Workplace</w:t>
      </w:r>
    </w:p>
    <w:p w14:paraId="1088CED1" w14:textId="77777777" w:rsidR="00430DB0" w:rsidRDefault="00443C52" w:rsidP="00430DB0">
      <w:pPr>
        <w:pStyle w:val="BodyTextIndent2"/>
        <w:numPr>
          <w:ilvl w:val="0"/>
          <w:numId w:val="0"/>
        </w:numPr>
        <w:tabs>
          <w:tab w:val="clear" w:pos="360"/>
          <w:tab w:val="clear" w:pos="1080"/>
        </w:tabs>
        <w:spacing w:after="40"/>
        <w:ind w:left="720" w:hanging="360"/>
        <w:rPr>
          <w:rFonts w:ascii="Arial" w:hAnsi="Arial" w:cs="Arial"/>
          <w:sz w:val="16"/>
          <w:szCs w:val="16"/>
        </w:rPr>
      </w:pPr>
      <w:r>
        <w:rPr>
          <w:rFonts w:ascii="Arial" w:hAnsi="Arial" w:cs="Arial"/>
          <w:sz w:val="16"/>
          <w:szCs w:val="16"/>
        </w:rPr>
        <w:t>52.223-19, Compliance with Environmental Management Systems</w:t>
      </w:r>
    </w:p>
    <w:p w14:paraId="6B72E6A3" w14:textId="77777777" w:rsidR="00430DB0" w:rsidRDefault="00430DB0" w:rsidP="00430DB0">
      <w:pPr>
        <w:pStyle w:val="BodyTextIndent2"/>
        <w:numPr>
          <w:ilvl w:val="0"/>
          <w:numId w:val="0"/>
        </w:numPr>
        <w:tabs>
          <w:tab w:val="clear" w:pos="360"/>
          <w:tab w:val="clear" w:pos="1080"/>
        </w:tabs>
        <w:spacing w:after="40"/>
        <w:ind w:left="720" w:hanging="360"/>
        <w:rPr>
          <w:rFonts w:ascii="Arial" w:hAnsi="Arial" w:cs="Arial"/>
          <w:sz w:val="16"/>
          <w:szCs w:val="16"/>
        </w:rPr>
      </w:pPr>
      <w:r>
        <w:rPr>
          <w:rFonts w:ascii="Arial" w:hAnsi="Arial" w:cs="Arial"/>
          <w:sz w:val="16"/>
          <w:szCs w:val="16"/>
        </w:rPr>
        <w:t>52.225-1, Buy American-Supplies</w:t>
      </w:r>
    </w:p>
    <w:p w14:paraId="3206FCB1" w14:textId="77777777" w:rsidR="00B0115A" w:rsidRDefault="00B0115A" w:rsidP="007E16A8">
      <w:pPr>
        <w:pStyle w:val="BodyTextIndent2"/>
        <w:numPr>
          <w:ilvl w:val="0"/>
          <w:numId w:val="0"/>
        </w:numPr>
        <w:tabs>
          <w:tab w:val="clear" w:pos="360"/>
          <w:tab w:val="clear" w:pos="1080"/>
        </w:tabs>
        <w:spacing w:after="40"/>
        <w:ind w:left="720" w:hanging="360"/>
        <w:rPr>
          <w:rFonts w:ascii="Arial" w:hAnsi="Arial" w:cs="Arial"/>
          <w:sz w:val="16"/>
          <w:szCs w:val="16"/>
        </w:rPr>
      </w:pPr>
      <w:r>
        <w:rPr>
          <w:rFonts w:ascii="Arial" w:hAnsi="Arial" w:cs="Arial"/>
          <w:sz w:val="16"/>
          <w:szCs w:val="16"/>
        </w:rPr>
        <w:t>52.225-13, Restrictions on Certain Foreign Purchases</w:t>
      </w:r>
    </w:p>
    <w:p w14:paraId="5118E758" w14:textId="77777777" w:rsidR="00443C52" w:rsidRDefault="00443C52" w:rsidP="007E16A8">
      <w:pPr>
        <w:pStyle w:val="BodyTextIndent2"/>
        <w:numPr>
          <w:ilvl w:val="0"/>
          <w:numId w:val="0"/>
        </w:numPr>
        <w:tabs>
          <w:tab w:val="clear" w:pos="360"/>
          <w:tab w:val="clear" w:pos="1080"/>
        </w:tabs>
        <w:spacing w:after="40"/>
        <w:ind w:left="720" w:hanging="360"/>
        <w:rPr>
          <w:rFonts w:ascii="Arial" w:hAnsi="Arial" w:cs="Arial"/>
          <w:sz w:val="16"/>
          <w:szCs w:val="16"/>
        </w:rPr>
      </w:pPr>
      <w:r>
        <w:rPr>
          <w:rFonts w:ascii="Arial" w:hAnsi="Arial" w:cs="Arial"/>
          <w:sz w:val="16"/>
          <w:szCs w:val="16"/>
        </w:rPr>
        <w:t xml:space="preserve">52.225-20 Prohibition on Conducting Restricted Business Operations in Sudan </w:t>
      </w:r>
    </w:p>
    <w:p w14:paraId="436FFB07" w14:textId="77777777" w:rsidR="00443C52" w:rsidRDefault="00443C52" w:rsidP="007E16A8">
      <w:pPr>
        <w:pStyle w:val="BodyTextIndent2"/>
        <w:numPr>
          <w:ilvl w:val="0"/>
          <w:numId w:val="0"/>
        </w:numPr>
        <w:tabs>
          <w:tab w:val="clear" w:pos="360"/>
          <w:tab w:val="clear" w:pos="1080"/>
        </w:tabs>
        <w:spacing w:after="40"/>
        <w:ind w:left="720" w:hanging="360"/>
        <w:rPr>
          <w:rFonts w:ascii="Arial" w:hAnsi="Arial" w:cs="Arial"/>
          <w:sz w:val="16"/>
          <w:szCs w:val="16"/>
        </w:rPr>
      </w:pPr>
      <w:r>
        <w:rPr>
          <w:rFonts w:ascii="Arial" w:hAnsi="Arial" w:cs="Arial"/>
          <w:sz w:val="16"/>
          <w:szCs w:val="16"/>
        </w:rPr>
        <w:t>52.225-25, Prohibition on Contracting with Entities Engaging in Sanctioned Activities Relating to Iran</w:t>
      </w:r>
    </w:p>
    <w:p w14:paraId="39FE1023" w14:textId="77777777" w:rsidR="0064122E" w:rsidRDefault="0064122E" w:rsidP="007E16A8">
      <w:pPr>
        <w:pStyle w:val="BodyTextIndent2"/>
        <w:numPr>
          <w:ilvl w:val="0"/>
          <w:numId w:val="0"/>
        </w:numPr>
        <w:tabs>
          <w:tab w:val="clear" w:pos="360"/>
          <w:tab w:val="clear" w:pos="1080"/>
        </w:tabs>
        <w:spacing w:after="40"/>
        <w:ind w:left="720" w:hanging="360"/>
        <w:rPr>
          <w:rFonts w:ascii="Arial" w:hAnsi="Arial" w:cs="Arial"/>
          <w:sz w:val="16"/>
          <w:szCs w:val="16"/>
        </w:rPr>
      </w:pPr>
      <w:r w:rsidRPr="00402E4E">
        <w:rPr>
          <w:rFonts w:ascii="Arial" w:hAnsi="Arial" w:cs="Arial"/>
          <w:sz w:val="16"/>
          <w:szCs w:val="16"/>
        </w:rPr>
        <w:t>52.227-19, Commercial Computer Software</w:t>
      </w:r>
      <w:r w:rsidR="009A74E8" w:rsidRPr="00402E4E">
        <w:rPr>
          <w:rFonts w:ascii="Arial" w:hAnsi="Arial" w:cs="Arial"/>
          <w:sz w:val="16"/>
          <w:szCs w:val="16"/>
        </w:rPr>
        <w:t xml:space="preserve"> License</w:t>
      </w:r>
    </w:p>
    <w:p w14:paraId="62BDEB53" w14:textId="77777777" w:rsidR="003F6879" w:rsidRDefault="003F6879" w:rsidP="007E16A8">
      <w:pPr>
        <w:pStyle w:val="BodyTextIndent2"/>
        <w:numPr>
          <w:ilvl w:val="0"/>
          <w:numId w:val="0"/>
        </w:numPr>
        <w:tabs>
          <w:tab w:val="clear" w:pos="360"/>
          <w:tab w:val="clear" w:pos="1080"/>
        </w:tabs>
        <w:spacing w:after="40"/>
        <w:ind w:left="720" w:hanging="360"/>
        <w:rPr>
          <w:rFonts w:ascii="Arial" w:hAnsi="Arial" w:cs="Arial"/>
          <w:color w:val="000000"/>
          <w:sz w:val="16"/>
          <w:szCs w:val="16"/>
          <w:lang w:val="en"/>
        </w:rPr>
      </w:pPr>
      <w:r>
        <w:rPr>
          <w:rFonts w:ascii="Arial" w:hAnsi="Arial" w:cs="Arial"/>
          <w:sz w:val="16"/>
          <w:szCs w:val="16"/>
        </w:rPr>
        <w:t>52.247-64</w:t>
      </w:r>
      <w:r w:rsidRPr="00402E4E">
        <w:rPr>
          <w:rFonts w:ascii="Arial" w:hAnsi="Arial" w:cs="Arial"/>
          <w:sz w:val="16"/>
          <w:szCs w:val="16"/>
        </w:rPr>
        <w:t xml:space="preserve">, </w:t>
      </w:r>
      <w:r w:rsidRPr="003F6879">
        <w:rPr>
          <w:rFonts w:ascii="Arial" w:hAnsi="Arial" w:cs="Arial"/>
          <w:color w:val="000000"/>
          <w:sz w:val="16"/>
          <w:szCs w:val="16"/>
          <w:lang w:val="en"/>
        </w:rPr>
        <w:t>Preference for Privately Owned U.S.-Flag Commercial Vessels</w:t>
      </w:r>
    </w:p>
    <w:p w14:paraId="2AF9BC79" w14:textId="77777777" w:rsidR="00430DB0" w:rsidRDefault="00430DB0" w:rsidP="007E16A8">
      <w:pPr>
        <w:pStyle w:val="BodyTextIndent2"/>
        <w:numPr>
          <w:ilvl w:val="0"/>
          <w:numId w:val="0"/>
        </w:numPr>
        <w:tabs>
          <w:tab w:val="clear" w:pos="360"/>
          <w:tab w:val="clear" w:pos="1080"/>
        </w:tabs>
        <w:spacing w:after="40"/>
        <w:ind w:left="720" w:hanging="360"/>
        <w:rPr>
          <w:rFonts w:ascii="Arial" w:hAnsi="Arial" w:cs="Arial"/>
          <w:color w:val="000000"/>
          <w:sz w:val="16"/>
          <w:szCs w:val="16"/>
          <w:lang w:val="en"/>
        </w:rPr>
      </w:pPr>
      <w:r>
        <w:rPr>
          <w:rFonts w:ascii="Arial" w:hAnsi="Arial" w:cs="Arial"/>
          <w:color w:val="000000"/>
          <w:sz w:val="16"/>
          <w:szCs w:val="16"/>
          <w:lang w:val="en"/>
        </w:rPr>
        <w:t>252.225-7001, Buy American and Balance of Payments Program</w:t>
      </w:r>
    </w:p>
    <w:p w14:paraId="49C04852" w14:textId="77777777" w:rsidR="00594AAD" w:rsidRPr="00402E4E" w:rsidRDefault="00594AAD" w:rsidP="007E16A8">
      <w:pPr>
        <w:pStyle w:val="BodyTextIndent2"/>
        <w:numPr>
          <w:ilvl w:val="0"/>
          <w:numId w:val="0"/>
        </w:numPr>
        <w:tabs>
          <w:tab w:val="clear" w:pos="360"/>
          <w:tab w:val="clear" w:pos="1080"/>
        </w:tabs>
        <w:spacing w:after="40"/>
        <w:ind w:left="720" w:hanging="360"/>
        <w:rPr>
          <w:rFonts w:ascii="Arial" w:hAnsi="Arial" w:cs="Arial"/>
          <w:sz w:val="16"/>
          <w:szCs w:val="16"/>
        </w:rPr>
      </w:pPr>
      <w:r w:rsidRPr="00402E4E">
        <w:rPr>
          <w:rFonts w:ascii="Arial" w:hAnsi="Arial" w:cs="Arial"/>
          <w:sz w:val="16"/>
          <w:szCs w:val="16"/>
        </w:rPr>
        <w:t>252.227-7013, Rights in Technical Data –</w:t>
      </w:r>
      <w:r w:rsidR="003F6879">
        <w:rPr>
          <w:rFonts w:ascii="Arial" w:hAnsi="Arial" w:cs="Arial"/>
          <w:sz w:val="16"/>
          <w:szCs w:val="16"/>
        </w:rPr>
        <w:t xml:space="preserve"> Noncommercial Items</w:t>
      </w:r>
    </w:p>
    <w:p w14:paraId="70A34DE0" w14:textId="77777777" w:rsidR="00594AAD" w:rsidRPr="00402E4E" w:rsidRDefault="00594AAD" w:rsidP="007E16A8">
      <w:pPr>
        <w:pStyle w:val="BodyTextIndent2"/>
        <w:numPr>
          <w:ilvl w:val="0"/>
          <w:numId w:val="0"/>
        </w:numPr>
        <w:tabs>
          <w:tab w:val="clear" w:pos="360"/>
          <w:tab w:val="clear" w:pos="1080"/>
        </w:tabs>
        <w:spacing w:after="40"/>
        <w:ind w:left="720" w:hanging="360"/>
        <w:rPr>
          <w:rFonts w:ascii="Arial" w:hAnsi="Arial" w:cs="Arial"/>
          <w:sz w:val="16"/>
          <w:szCs w:val="16"/>
        </w:rPr>
      </w:pPr>
      <w:r w:rsidRPr="00402E4E">
        <w:rPr>
          <w:rFonts w:ascii="Arial" w:hAnsi="Arial" w:cs="Arial"/>
          <w:sz w:val="16"/>
          <w:szCs w:val="16"/>
        </w:rPr>
        <w:t>252.227-7014, Rights in Noncommercial Computer Software and Noncommercial Computer</w:t>
      </w:r>
      <w:r w:rsidR="00F42160" w:rsidRPr="00402E4E">
        <w:rPr>
          <w:rFonts w:ascii="Arial" w:hAnsi="Arial" w:cs="Arial"/>
          <w:sz w:val="16"/>
          <w:szCs w:val="16"/>
        </w:rPr>
        <w:t xml:space="preserve"> </w:t>
      </w:r>
      <w:r w:rsidR="0064122E" w:rsidRPr="00402E4E">
        <w:rPr>
          <w:rFonts w:ascii="Arial" w:hAnsi="Arial" w:cs="Arial"/>
          <w:sz w:val="16"/>
          <w:szCs w:val="16"/>
        </w:rPr>
        <w:t>Software Documentation</w:t>
      </w:r>
    </w:p>
    <w:p w14:paraId="43EF6D48" w14:textId="38723335" w:rsidR="00585E8A" w:rsidRDefault="00015E3B" w:rsidP="007E16A8">
      <w:pPr>
        <w:pStyle w:val="BodyTextIndent2"/>
        <w:numPr>
          <w:ilvl w:val="0"/>
          <w:numId w:val="0"/>
        </w:numPr>
        <w:tabs>
          <w:tab w:val="clear" w:pos="360"/>
          <w:tab w:val="clear" w:pos="1080"/>
        </w:tabs>
        <w:spacing w:after="40"/>
        <w:ind w:left="360" w:hanging="360"/>
        <w:rPr>
          <w:rFonts w:ascii="Arial" w:hAnsi="Arial" w:cs="Arial"/>
          <w:b/>
          <w:sz w:val="16"/>
          <w:szCs w:val="16"/>
        </w:rPr>
      </w:pPr>
      <w:r w:rsidRPr="007E16A8">
        <w:rPr>
          <w:rFonts w:ascii="Arial" w:hAnsi="Arial" w:cs="Arial"/>
          <w:b/>
          <w:sz w:val="16"/>
          <w:szCs w:val="16"/>
        </w:rPr>
        <w:t>2</w:t>
      </w:r>
      <w:r w:rsidR="00FF0A6C">
        <w:rPr>
          <w:rFonts w:ascii="Arial" w:hAnsi="Arial" w:cs="Arial"/>
          <w:b/>
          <w:sz w:val="16"/>
          <w:szCs w:val="16"/>
        </w:rPr>
        <w:t>9</w:t>
      </w:r>
      <w:r w:rsidRPr="007E16A8">
        <w:rPr>
          <w:rFonts w:ascii="Arial" w:hAnsi="Arial" w:cs="Arial"/>
          <w:b/>
          <w:sz w:val="16"/>
          <w:szCs w:val="16"/>
        </w:rPr>
        <w:t>.</w:t>
      </w:r>
      <w:r w:rsidRPr="007E16A8">
        <w:rPr>
          <w:rFonts w:ascii="Arial" w:hAnsi="Arial" w:cs="Arial"/>
          <w:b/>
          <w:sz w:val="16"/>
          <w:szCs w:val="16"/>
        </w:rPr>
        <w:tab/>
      </w:r>
      <w:r w:rsidR="00693D89">
        <w:rPr>
          <w:rFonts w:ascii="Arial" w:hAnsi="Arial" w:cs="Arial"/>
          <w:b/>
          <w:sz w:val="16"/>
          <w:szCs w:val="16"/>
        </w:rPr>
        <w:t>Applicable FAR</w:t>
      </w:r>
      <w:r w:rsidR="00C30925">
        <w:rPr>
          <w:rFonts w:ascii="Arial" w:hAnsi="Arial" w:cs="Arial"/>
          <w:b/>
          <w:sz w:val="16"/>
          <w:szCs w:val="16"/>
        </w:rPr>
        <w:t>/DFARS</w:t>
      </w:r>
      <w:r w:rsidR="00693D89">
        <w:rPr>
          <w:rFonts w:ascii="Arial" w:hAnsi="Arial" w:cs="Arial"/>
          <w:b/>
          <w:sz w:val="16"/>
          <w:szCs w:val="16"/>
        </w:rPr>
        <w:t xml:space="preserve"> Clauses for Procurements of $150K and Over</w:t>
      </w:r>
      <w:r w:rsidR="00D71FC2">
        <w:rPr>
          <w:rFonts w:ascii="Arial" w:hAnsi="Arial" w:cs="Arial"/>
          <w:b/>
          <w:sz w:val="16"/>
          <w:szCs w:val="16"/>
        </w:rPr>
        <w:t xml:space="preserve"> (</w:t>
      </w:r>
      <w:proofErr w:type="gramStart"/>
      <w:r w:rsidR="00D71FC2">
        <w:rPr>
          <w:rFonts w:ascii="Arial" w:hAnsi="Arial" w:cs="Arial"/>
          <w:b/>
          <w:sz w:val="16"/>
          <w:szCs w:val="16"/>
        </w:rPr>
        <w:t>with the exception of</w:t>
      </w:r>
      <w:proofErr w:type="gramEnd"/>
      <w:r w:rsidR="00D71FC2">
        <w:rPr>
          <w:rFonts w:ascii="Arial" w:hAnsi="Arial" w:cs="Arial"/>
          <w:b/>
          <w:sz w:val="16"/>
          <w:szCs w:val="16"/>
        </w:rPr>
        <w:t xml:space="preserve"> </w:t>
      </w:r>
      <w:r w:rsidR="00D71FC2">
        <w:rPr>
          <w:rFonts w:ascii="Arial" w:hAnsi="Arial" w:cs="Arial"/>
          <w:sz w:val="16"/>
          <w:szCs w:val="16"/>
        </w:rPr>
        <w:t>commercial products or commercial services)</w:t>
      </w:r>
      <w:r w:rsidR="00693D89">
        <w:rPr>
          <w:rFonts w:ascii="Arial" w:hAnsi="Arial" w:cs="Arial"/>
          <w:b/>
          <w:sz w:val="16"/>
          <w:szCs w:val="16"/>
        </w:rPr>
        <w:t>:</w:t>
      </w:r>
    </w:p>
    <w:p w14:paraId="53403401" w14:textId="77777777" w:rsidR="00693D89" w:rsidRDefault="00693D89" w:rsidP="00693D89">
      <w:pPr>
        <w:pStyle w:val="BodyTextIndent2"/>
        <w:numPr>
          <w:ilvl w:val="0"/>
          <w:numId w:val="0"/>
        </w:numPr>
        <w:tabs>
          <w:tab w:val="clear" w:pos="360"/>
          <w:tab w:val="clear" w:pos="1080"/>
        </w:tabs>
        <w:spacing w:after="40"/>
        <w:ind w:left="720" w:hanging="360"/>
        <w:rPr>
          <w:rFonts w:ascii="Arial" w:hAnsi="Arial" w:cs="Arial"/>
          <w:sz w:val="16"/>
          <w:szCs w:val="16"/>
        </w:rPr>
      </w:pPr>
      <w:r>
        <w:rPr>
          <w:rFonts w:ascii="Arial" w:hAnsi="Arial" w:cs="Arial"/>
          <w:sz w:val="16"/>
          <w:szCs w:val="16"/>
        </w:rPr>
        <w:t>52.203-3, Gratuities</w:t>
      </w:r>
    </w:p>
    <w:p w14:paraId="6117E3D3" w14:textId="77777777" w:rsidR="00693D89" w:rsidRDefault="00693D89" w:rsidP="00693D89">
      <w:pPr>
        <w:pStyle w:val="BodyTextIndent2"/>
        <w:numPr>
          <w:ilvl w:val="0"/>
          <w:numId w:val="0"/>
        </w:numPr>
        <w:tabs>
          <w:tab w:val="clear" w:pos="360"/>
          <w:tab w:val="clear" w:pos="1080"/>
        </w:tabs>
        <w:spacing w:after="40"/>
        <w:ind w:left="720" w:hanging="360"/>
        <w:rPr>
          <w:rFonts w:ascii="Arial" w:hAnsi="Arial" w:cs="Arial"/>
          <w:sz w:val="16"/>
          <w:szCs w:val="16"/>
        </w:rPr>
      </w:pPr>
      <w:r>
        <w:rPr>
          <w:rFonts w:ascii="Arial" w:hAnsi="Arial" w:cs="Arial"/>
          <w:sz w:val="16"/>
          <w:szCs w:val="16"/>
        </w:rPr>
        <w:t>52.203-7, Anti-Kickback Procedures</w:t>
      </w:r>
    </w:p>
    <w:p w14:paraId="6C8C1135" w14:textId="77777777" w:rsidR="00693D89" w:rsidRDefault="00693D89" w:rsidP="00693D89">
      <w:pPr>
        <w:pStyle w:val="BodyTextIndent2"/>
        <w:numPr>
          <w:ilvl w:val="0"/>
          <w:numId w:val="0"/>
        </w:numPr>
        <w:tabs>
          <w:tab w:val="clear" w:pos="360"/>
          <w:tab w:val="clear" w:pos="1080"/>
        </w:tabs>
        <w:spacing w:after="40"/>
        <w:ind w:left="720" w:hanging="360"/>
        <w:rPr>
          <w:rFonts w:ascii="Arial" w:hAnsi="Arial" w:cs="Arial"/>
          <w:sz w:val="16"/>
          <w:szCs w:val="16"/>
        </w:rPr>
      </w:pPr>
      <w:r>
        <w:rPr>
          <w:rFonts w:ascii="Arial" w:hAnsi="Arial" w:cs="Arial"/>
          <w:sz w:val="16"/>
          <w:szCs w:val="16"/>
        </w:rPr>
        <w:t>52.203-16, Preventing Personal Conflicts of Interest</w:t>
      </w:r>
    </w:p>
    <w:p w14:paraId="547D0C3F" w14:textId="77777777" w:rsidR="00693D89" w:rsidRDefault="00693D89" w:rsidP="00693D89">
      <w:pPr>
        <w:pStyle w:val="BodyTextIndent2"/>
        <w:numPr>
          <w:ilvl w:val="0"/>
          <w:numId w:val="0"/>
        </w:numPr>
        <w:tabs>
          <w:tab w:val="clear" w:pos="360"/>
          <w:tab w:val="clear" w:pos="1080"/>
        </w:tabs>
        <w:spacing w:after="40"/>
        <w:ind w:left="720" w:hanging="360"/>
        <w:rPr>
          <w:rFonts w:ascii="Arial" w:hAnsi="Arial" w:cs="Arial"/>
          <w:sz w:val="16"/>
          <w:szCs w:val="16"/>
        </w:rPr>
      </w:pPr>
      <w:r>
        <w:rPr>
          <w:rFonts w:ascii="Arial" w:hAnsi="Arial" w:cs="Arial"/>
          <w:sz w:val="16"/>
          <w:szCs w:val="16"/>
        </w:rPr>
        <w:t>52.222-35, Equal Opportunity for Veterans</w:t>
      </w:r>
    </w:p>
    <w:p w14:paraId="5C4BBF9A" w14:textId="77777777" w:rsidR="00693D89" w:rsidRDefault="00693D89" w:rsidP="00C6211C">
      <w:pPr>
        <w:pStyle w:val="BodyTextIndent2"/>
        <w:numPr>
          <w:ilvl w:val="0"/>
          <w:numId w:val="0"/>
        </w:numPr>
        <w:tabs>
          <w:tab w:val="clear" w:pos="360"/>
          <w:tab w:val="clear" w:pos="1080"/>
          <w:tab w:val="left" w:pos="9270"/>
        </w:tabs>
        <w:spacing w:after="40"/>
        <w:ind w:left="720" w:hanging="360"/>
        <w:rPr>
          <w:rFonts w:ascii="Arial" w:hAnsi="Arial" w:cs="Arial"/>
          <w:sz w:val="16"/>
          <w:szCs w:val="16"/>
        </w:rPr>
      </w:pPr>
      <w:r>
        <w:rPr>
          <w:rFonts w:ascii="Arial" w:hAnsi="Arial" w:cs="Arial"/>
          <w:sz w:val="16"/>
          <w:szCs w:val="16"/>
        </w:rPr>
        <w:t>252.225-7008, Restriction on Acquisition of Specialty Metals</w:t>
      </w:r>
      <w:r w:rsidR="00C6211C">
        <w:rPr>
          <w:rFonts w:ascii="Arial" w:hAnsi="Arial" w:cs="Arial"/>
          <w:sz w:val="16"/>
          <w:szCs w:val="16"/>
        </w:rPr>
        <w:tab/>
      </w:r>
    </w:p>
    <w:p w14:paraId="6102544E" w14:textId="77777777" w:rsidR="00693D89" w:rsidRDefault="00693D89" w:rsidP="00693D89">
      <w:pPr>
        <w:pStyle w:val="BodyTextIndent2"/>
        <w:numPr>
          <w:ilvl w:val="0"/>
          <w:numId w:val="0"/>
        </w:numPr>
        <w:tabs>
          <w:tab w:val="clear" w:pos="360"/>
          <w:tab w:val="clear" w:pos="1080"/>
        </w:tabs>
        <w:spacing w:after="40"/>
        <w:ind w:left="720" w:hanging="360"/>
        <w:rPr>
          <w:rFonts w:ascii="Arial" w:hAnsi="Arial" w:cs="Arial"/>
          <w:sz w:val="16"/>
          <w:szCs w:val="16"/>
        </w:rPr>
      </w:pPr>
      <w:r>
        <w:rPr>
          <w:rFonts w:ascii="Arial" w:hAnsi="Arial" w:cs="Arial"/>
          <w:sz w:val="16"/>
          <w:szCs w:val="16"/>
        </w:rPr>
        <w:t>252.225-7009, Restriction on Acquisition of Certain Articles Containing Specialty Metals</w:t>
      </w:r>
    </w:p>
    <w:p w14:paraId="31691A9D" w14:textId="77777777" w:rsidR="00693D89" w:rsidRDefault="00693D89" w:rsidP="00693D89">
      <w:pPr>
        <w:pStyle w:val="BodyTextIndent2"/>
        <w:numPr>
          <w:ilvl w:val="0"/>
          <w:numId w:val="0"/>
        </w:numPr>
        <w:tabs>
          <w:tab w:val="clear" w:pos="360"/>
          <w:tab w:val="clear" w:pos="1080"/>
        </w:tabs>
        <w:spacing w:after="40"/>
        <w:ind w:left="720" w:hanging="360"/>
        <w:rPr>
          <w:rFonts w:ascii="Arial" w:hAnsi="Arial" w:cs="Arial"/>
          <w:sz w:val="16"/>
          <w:szCs w:val="16"/>
        </w:rPr>
      </w:pPr>
      <w:r>
        <w:rPr>
          <w:rFonts w:ascii="Arial" w:hAnsi="Arial" w:cs="Arial"/>
          <w:sz w:val="16"/>
          <w:szCs w:val="16"/>
        </w:rPr>
        <w:t>252.225-7012, Preference for Certain Domestic Commodities</w:t>
      </w:r>
    </w:p>
    <w:p w14:paraId="282ED08E" w14:textId="77777777" w:rsidR="00693D89" w:rsidRPr="00511192" w:rsidRDefault="00693D89" w:rsidP="00693D89">
      <w:pPr>
        <w:pStyle w:val="BodyTextIndent2"/>
        <w:numPr>
          <w:ilvl w:val="0"/>
          <w:numId w:val="0"/>
        </w:numPr>
        <w:tabs>
          <w:tab w:val="clear" w:pos="360"/>
          <w:tab w:val="clear" w:pos="1080"/>
        </w:tabs>
        <w:spacing w:after="40"/>
        <w:ind w:left="720" w:hanging="360"/>
        <w:rPr>
          <w:rFonts w:ascii="Arial" w:hAnsi="Arial" w:cs="Arial"/>
          <w:color w:val="000000"/>
          <w:sz w:val="16"/>
          <w:szCs w:val="16"/>
          <w:lang w:val="en"/>
        </w:rPr>
      </w:pPr>
      <w:r>
        <w:rPr>
          <w:rFonts w:ascii="Arial" w:hAnsi="Arial" w:cs="Arial"/>
          <w:sz w:val="16"/>
          <w:szCs w:val="16"/>
        </w:rPr>
        <w:t>252.225-7015, Restriction on Acquisition of Hand or Measuring Tools</w:t>
      </w:r>
    </w:p>
    <w:p w14:paraId="2703910F" w14:textId="5257F4EE" w:rsidR="00693D89" w:rsidRDefault="00FF0A6C" w:rsidP="00693D89">
      <w:pPr>
        <w:pStyle w:val="BodyTextIndent2"/>
        <w:numPr>
          <w:ilvl w:val="0"/>
          <w:numId w:val="0"/>
        </w:numPr>
        <w:tabs>
          <w:tab w:val="clear" w:pos="360"/>
          <w:tab w:val="clear" w:pos="1080"/>
        </w:tabs>
        <w:spacing w:after="40"/>
        <w:ind w:left="360" w:hanging="360"/>
        <w:rPr>
          <w:rFonts w:ascii="Arial" w:hAnsi="Arial" w:cs="Arial"/>
          <w:b/>
          <w:sz w:val="16"/>
          <w:szCs w:val="16"/>
        </w:rPr>
      </w:pPr>
      <w:r>
        <w:rPr>
          <w:rFonts w:ascii="Arial" w:hAnsi="Arial" w:cs="Arial"/>
          <w:b/>
          <w:sz w:val="16"/>
          <w:szCs w:val="16"/>
        </w:rPr>
        <w:t>30</w:t>
      </w:r>
      <w:r w:rsidR="00693D89" w:rsidRPr="007E16A8">
        <w:rPr>
          <w:rFonts w:ascii="Arial" w:hAnsi="Arial" w:cs="Arial"/>
          <w:b/>
          <w:sz w:val="16"/>
          <w:szCs w:val="16"/>
        </w:rPr>
        <w:t>.</w:t>
      </w:r>
      <w:r w:rsidR="00693D89" w:rsidRPr="007E16A8">
        <w:rPr>
          <w:rFonts w:ascii="Arial" w:hAnsi="Arial" w:cs="Arial"/>
          <w:b/>
          <w:sz w:val="16"/>
          <w:szCs w:val="16"/>
        </w:rPr>
        <w:tab/>
      </w:r>
      <w:r w:rsidR="00693D89">
        <w:rPr>
          <w:rFonts w:ascii="Arial" w:hAnsi="Arial" w:cs="Arial"/>
          <w:b/>
          <w:sz w:val="16"/>
          <w:szCs w:val="16"/>
        </w:rPr>
        <w:t>Applicable FAR Clause for Procurements Over $5M and with a Period of Performance of 120 days</w:t>
      </w:r>
      <w:r w:rsidR="00D71FC2">
        <w:rPr>
          <w:rFonts w:ascii="Arial" w:hAnsi="Arial" w:cs="Arial"/>
          <w:b/>
          <w:sz w:val="16"/>
          <w:szCs w:val="16"/>
        </w:rPr>
        <w:t xml:space="preserve"> (</w:t>
      </w:r>
      <w:proofErr w:type="gramStart"/>
      <w:r w:rsidR="00D71FC2">
        <w:rPr>
          <w:rFonts w:ascii="Arial" w:hAnsi="Arial" w:cs="Arial"/>
          <w:b/>
          <w:sz w:val="16"/>
          <w:szCs w:val="16"/>
        </w:rPr>
        <w:t>with the exception of</w:t>
      </w:r>
      <w:proofErr w:type="gramEnd"/>
      <w:r w:rsidR="00D71FC2">
        <w:rPr>
          <w:rFonts w:ascii="Arial" w:hAnsi="Arial" w:cs="Arial"/>
          <w:b/>
          <w:sz w:val="16"/>
          <w:szCs w:val="16"/>
        </w:rPr>
        <w:t xml:space="preserve"> </w:t>
      </w:r>
      <w:r w:rsidR="00D71FC2">
        <w:rPr>
          <w:rFonts w:ascii="Arial" w:hAnsi="Arial" w:cs="Arial"/>
          <w:sz w:val="16"/>
          <w:szCs w:val="16"/>
        </w:rPr>
        <w:t>commercial products or commercial services)</w:t>
      </w:r>
      <w:r w:rsidR="00693D89">
        <w:rPr>
          <w:rFonts w:ascii="Arial" w:hAnsi="Arial" w:cs="Arial"/>
          <w:b/>
          <w:sz w:val="16"/>
          <w:szCs w:val="16"/>
        </w:rPr>
        <w:t>:</w:t>
      </w:r>
    </w:p>
    <w:p w14:paraId="4EE0AC23" w14:textId="77777777" w:rsidR="00693D89" w:rsidRDefault="00693D89" w:rsidP="00693D89">
      <w:pPr>
        <w:pStyle w:val="BodyTextIndent2"/>
        <w:numPr>
          <w:ilvl w:val="0"/>
          <w:numId w:val="0"/>
        </w:numPr>
        <w:tabs>
          <w:tab w:val="clear" w:pos="360"/>
          <w:tab w:val="clear" w:pos="1080"/>
        </w:tabs>
        <w:spacing w:after="40"/>
        <w:ind w:left="720" w:hanging="360"/>
        <w:rPr>
          <w:rFonts w:ascii="Arial" w:hAnsi="Arial" w:cs="Arial"/>
          <w:sz w:val="16"/>
          <w:szCs w:val="16"/>
        </w:rPr>
      </w:pPr>
      <w:r>
        <w:rPr>
          <w:rFonts w:ascii="Arial" w:hAnsi="Arial" w:cs="Arial"/>
          <w:sz w:val="16"/>
          <w:szCs w:val="16"/>
        </w:rPr>
        <w:t>52.203-13, Contractor Code of Business Ethics and Conduct</w:t>
      </w:r>
    </w:p>
    <w:p w14:paraId="1C38A3B1" w14:textId="10233F4A" w:rsidR="00693D89" w:rsidRDefault="00693D89" w:rsidP="00693D89">
      <w:pPr>
        <w:pStyle w:val="BodyTextIndent2"/>
        <w:numPr>
          <w:ilvl w:val="0"/>
          <w:numId w:val="0"/>
        </w:numPr>
        <w:tabs>
          <w:tab w:val="clear" w:pos="360"/>
          <w:tab w:val="clear" w:pos="1080"/>
        </w:tabs>
        <w:spacing w:after="40"/>
        <w:ind w:left="360" w:hanging="360"/>
        <w:rPr>
          <w:rFonts w:ascii="Arial" w:hAnsi="Arial" w:cs="Arial"/>
          <w:b/>
          <w:sz w:val="16"/>
          <w:szCs w:val="16"/>
        </w:rPr>
      </w:pPr>
      <w:r>
        <w:rPr>
          <w:rFonts w:ascii="Arial" w:hAnsi="Arial" w:cs="Arial"/>
          <w:b/>
          <w:sz w:val="16"/>
          <w:szCs w:val="16"/>
        </w:rPr>
        <w:t>3</w:t>
      </w:r>
      <w:r w:rsidR="00FF0A6C">
        <w:rPr>
          <w:rFonts w:ascii="Arial" w:hAnsi="Arial" w:cs="Arial"/>
          <w:b/>
          <w:sz w:val="16"/>
          <w:szCs w:val="16"/>
        </w:rPr>
        <w:t>1</w:t>
      </w:r>
      <w:r w:rsidRPr="007E16A8">
        <w:rPr>
          <w:rFonts w:ascii="Arial" w:hAnsi="Arial" w:cs="Arial"/>
          <w:b/>
          <w:sz w:val="16"/>
          <w:szCs w:val="16"/>
        </w:rPr>
        <w:t>.</w:t>
      </w:r>
      <w:r w:rsidRPr="007E16A8">
        <w:rPr>
          <w:rFonts w:ascii="Arial" w:hAnsi="Arial" w:cs="Arial"/>
          <w:b/>
          <w:sz w:val="16"/>
          <w:szCs w:val="16"/>
        </w:rPr>
        <w:tab/>
      </w:r>
      <w:r>
        <w:rPr>
          <w:rFonts w:ascii="Arial" w:hAnsi="Arial" w:cs="Arial"/>
          <w:b/>
          <w:sz w:val="16"/>
          <w:szCs w:val="16"/>
        </w:rPr>
        <w:t>Applicable FAR</w:t>
      </w:r>
      <w:r w:rsidR="00FB0A76">
        <w:rPr>
          <w:rFonts w:ascii="Arial" w:hAnsi="Arial" w:cs="Arial"/>
          <w:b/>
          <w:sz w:val="16"/>
          <w:szCs w:val="16"/>
        </w:rPr>
        <w:t>/DFARS</w:t>
      </w:r>
      <w:r>
        <w:rPr>
          <w:rFonts w:ascii="Arial" w:hAnsi="Arial" w:cs="Arial"/>
          <w:b/>
          <w:sz w:val="16"/>
          <w:szCs w:val="16"/>
        </w:rPr>
        <w:t xml:space="preserve"> Clauses for Procurement of Commercial Items:</w:t>
      </w:r>
    </w:p>
    <w:p w14:paraId="43EC8322" w14:textId="77777777" w:rsidR="00693D89" w:rsidRDefault="00693D89" w:rsidP="00693D89">
      <w:pPr>
        <w:pStyle w:val="BodyTextIndent2"/>
        <w:numPr>
          <w:ilvl w:val="0"/>
          <w:numId w:val="0"/>
        </w:numPr>
        <w:tabs>
          <w:tab w:val="clear" w:pos="360"/>
          <w:tab w:val="clear" w:pos="1080"/>
        </w:tabs>
        <w:spacing w:after="40"/>
        <w:ind w:left="720" w:hanging="360"/>
        <w:rPr>
          <w:rFonts w:ascii="Arial" w:hAnsi="Arial" w:cs="Arial"/>
          <w:sz w:val="16"/>
          <w:szCs w:val="16"/>
        </w:rPr>
      </w:pPr>
      <w:r>
        <w:rPr>
          <w:rFonts w:ascii="Arial" w:hAnsi="Arial" w:cs="Arial"/>
          <w:sz w:val="16"/>
          <w:szCs w:val="16"/>
        </w:rPr>
        <w:t>52.212-4, Contract Terms and Conditions-Commercial Items</w:t>
      </w:r>
    </w:p>
    <w:p w14:paraId="636F9447" w14:textId="77777777" w:rsidR="00693D89" w:rsidRDefault="00693D89" w:rsidP="00693D89">
      <w:pPr>
        <w:pStyle w:val="BodyTextIndent2"/>
        <w:numPr>
          <w:ilvl w:val="0"/>
          <w:numId w:val="0"/>
        </w:numPr>
        <w:tabs>
          <w:tab w:val="clear" w:pos="360"/>
          <w:tab w:val="clear" w:pos="1080"/>
        </w:tabs>
        <w:spacing w:after="40"/>
        <w:ind w:left="720" w:hanging="360"/>
        <w:rPr>
          <w:rFonts w:ascii="Arial" w:hAnsi="Arial" w:cs="Arial"/>
          <w:sz w:val="16"/>
          <w:szCs w:val="16"/>
        </w:rPr>
      </w:pPr>
      <w:r>
        <w:rPr>
          <w:rFonts w:ascii="Arial" w:hAnsi="Arial" w:cs="Arial"/>
          <w:sz w:val="16"/>
          <w:szCs w:val="16"/>
        </w:rPr>
        <w:t>52.212-5, Contract Terms and Conditions Required to Implement Statutes or Executive Orders-Commercial Items</w:t>
      </w:r>
    </w:p>
    <w:p w14:paraId="4A985B55" w14:textId="77777777" w:rsidR="00693D89" w:rsidRDefault="00693D89" w:rsidP="00693D89">
      <w:pPr>
        <w:pStyle w:val="BodyTextIndent2"/>
        <w:numPr>
          <w:ilvl w:val="0"/>
          <w:numId w:val="0"/>
        </w:numPr>
        <w:tabs>
          <w:tab w:val="clear" w:pos="360"/>
          <w:tab w:val="clear" w:pos="1080"/>
        </w:tabs>
        <w:spacing w:after="40"/>
        <w:ind w:left="720" w:hanging="360"/>
        <w:rPr>
          <w:rFonts w:ascii="Arial" w:hAnsi="Arial" w:cs="Arial"/>
          <w:sz w:val="16"/>
          <w:szCs w:val="16"/>
        </w:rPr>
      </w:pPr>
      <w:r>
        <w:rPr>
          <w:rFonts w:ascii="Arial" w:hAnsi="Arial" w:cs="Arial"/>
          <w:sz w:val="16"/>
          <w:szCs w:val="16"/>
        </w:rPr>
        <w:t>52.244-6, Subcontracts for Commercial Items</w:t>
      </w:r>
    </w:p>
    <w:p w14:paraId="51F4A92A" w14:textId="77777777" w:rsidR="00693D89" w:rsidRDefault="0092748E" w:rsidP="00693D89">
      <w:pPr>
        <w:pStyle w:val="BodyTextIndent2"/>
        <w:numPr>
          <w:ilvl w:val="0"/>
          <w:numId w:val="0"/>
        </w:numPr>
        <w:tabs>
          <w:tab w:val="clear" w:pos="360"/>
          <w:tab w:val="clear" w:pos="1080"/>
        </w:tabs>
        <w:spacing w:after="40"/>
        <w:ind w:left="720" w:hanging="360"/>
        <w:rPr>
          <w:rFonts w:ascii="Arial" w:hAnsi="Arial" w:cs="Arial"/>
          <w:sz w:val="16"/>
          <w:szCs w:val="16"/>
        </w:rPr>
      </w:pPr>
      <w:r>
        <w:rPr>
          <w:rFonts w:ascii="Arial" w:hAnsi="Arial" w:cs="Arial"/>
          <w:sz w:val="16"/>
          <w:szCs w:val="16"/>
        </w:rPr>
        <w:t>252.227-7015, Technical Data – Commercial Items</w:t>
      </w:r>
    </w:p>
    <w:p w14:paraId="320A8F91" w14:textId="77777777" w:rsidR="0092748E" w:rsidRDefault="0092748E" w:rsidP="00693D89">
      <w:pPr>
        <w:pStyle w:val="BodyTextIndent2"/>
        <w:numPr>
          <w:ilvl w:val="0"/>
          <w:numId w:val="0"/>
        </w:numPr>
        <w:tabs>
          <w:tab w:val="clear" w:pos="360"/>
          <w:tab w:val="clear" w:pos="1080"/>
        </w:tabs>
        <w:spacing w:after="40"/>
        <w:ind w:left="720" w:hanging="360"/>
        <w:rPr>
          <w:rFonts w:ascii="Arial" w:hAnsi="Arial" w:cs="Arial"/>
          <w:sz w:val="16"/>
          <w:szCs w:val="16"/>
        </w:rPr>
      </w:pPr>
      <w:r>
        <w:rPr>
          <w:rFonts w:ascii="Arial" w:hAnsi="Arial" w:cs="Arial"/>
          <w:sz w:val="16"/>
          <w:szCs w:val="16"/>
        </w:rPr>
        <w:t>252.244-7000, Subcontracts for Commercial Items</w:t>
      </w:r>
    </w:p>
    <w:p w14:paraId="5A328950" w14:textId="77777777" w:rsidR="00693D89" w:rsidRDefault="00FF0A6C" w:rsidP="007E16A8">
      <w:pPr>
        <w:pStyle w:val="BodyTextIndent2"/>
        <w:numPr>
          <w:ilvl w:val="0"/>
          <w:numId w:val="0"/>
        </w:numPr>
        <w:tabs>
          <w:tab w:val="clear" w:pos="360"/>
          <w:tab w:val="clear" w:pos="1080"/>
        </w:tabs>
        <w:spacing w:after="40"/>
        <w:ind w:left="360" w:hanging="360"/>
        <w:rPr>
          <w:rFonts w:ascii="Arial" w:hAnsi="Arial" w:cs="Arial"/>
          <w:b/>
          <w:sz w:val="16"/>
          <w:szCs w:val="16"/>
        </w:rPr>
      </w:pPr>
      <w:r>
        <w:rPr>
          <w:rFonts w:ascii="Arial" w:hAnsi="Arial" w:cs="Arial"/>
          <w:b/>
          <w:sz w:val="16"/>
          <w:szCs w:val="16"/>
        </w:rPr>
        <w:t>32</w:t>
      </w:r>
      <w:r w:rsidR="0092748E" w:rsidRPr="007E16A8">
        <w:rPr>
          <w:rFonts w:ascii="Arial" w:hAnsi="Arial" w:cs="Arial"/>
          <w:b/>
          <w:sz w:val="16"/>
          <w:szCs w:val="16"/>
        </w:rPr>
        <w:t>.</w:t>
      </w:r>
      <w:r w:rsidR="0092748E" w:rsidRPr="007E16A8">
        <w:rPr>
          <w:rFonts w:ascii="Arial" w:hAnsi="Arial" w:cs="Arial"/>
          <w:b/>
          <w:sz w:val="16"/>
          <w:szCs w:val="16"/>
        </w:rPr>
        <w:tab/>
      </w:r>
      <w:r w:rsidR="0092748E">
        <w:rPr>
          <w:rFonts w:ascii="Arial" w:hAnsi="Arial" w:cs="Arial"/>
          <w:b/>
          <w:sz w:val="16"/>
          <w:szCs w:val="16"/>
        </w:rPr>
        <w:t>Federal Affirmative Action Regulations</w:t>
      </w:r>
    </w:p>
    <w:p w14:paraId="5FCAA185" w14:textId="77777777" w:rsidR="00015E3B" w:rsidRDefault="00015E3B" w:rsidP="001C0F3A">
      <w:pPr>
        <w:pStyle w:val="BodyTextIndent2"/>
        <w:numPr>
          <w:ilvl w:val="0"/>
          <w:numId w:val="0"/>
        </w:numPr>
        <w:tabs>
          <w:tab w:val="clear" w:pos="360"/>
          <w:tab w:val="clear" w:pos="1080"/>
        </w:tabs>
        <w:spacing w:before="120" w:after="120"/>
        <w:ind w:left="360" w:hanging="360"/>
        <w:rPr>
          <w:rFonts w:ascii="Arial" w:hAnsi="Arial" w:cs="Arial"/>
          <w:b/>
          <w:sz w:val="16"/>
          <w:szCs w:val="16"/>
        </w:rPr>
      </w:pPr>
      <w:r>
        <w:rPr>
          <w:rFonts w:ascii="Arial" w:hAnsi="Arial" w:cs="Arial"/>
          <w:sz w:val="16"/>
          <w:szCs w:val="16"/>
        </w:rPr>
        <w:tab/>
      </w:r>
      <w:r w:rsidRPr="007E16A8">
        <w:rPr>
          <w:rFonts w:ascii="Arial" w:hAnsi="Arial" w:cs="Arial"/>
          <w:b/>
          <w:sz w:val="16"/>
          <w:szCs w:val="16"/>
        </w:rPr>
        <w:t>Applicable for Procurements Over $10,000:</w:t>
      </w:r>
    </w:p>
    <w:p w14:paraId="7BA354E3" w14:textId="77777777" w:rsidR="00015E3B" w:rsidRPr="007E16A8" w:rsidRDefault="00585E8A" w:rsidP="007E16A8">
      <w:pPr>
        <w:pStyle w:val="BodyTextIndent2"/>
        <w:numPr>
          <w:ilvl w:val="0"/>
          <w:numId w:val="0"/>
        </w:numPr>
        <w:tabs>
          <w:tab w:val="clear" w:pos="360"/>
          <w:tab w:val="clear" w:pos="1080"/>
        </w:tabs>
        <w:spacing w:after="40"/>
        <w:ind w:left="360"/>
        <w:rPr>
          <w:rFonts w:ascii="Arial" w:hAnsi="Arial" w:cs="Arial"/>
          <w:sz w:val="16"/>
          <w:szCs w:val="16"/>
        </w:rPr>
      </w:pPr>
      <w:r w:rsidRPr="007E16A8">
        <w:rPr>
          <w:rFonts w:ascii="Arial" w:hAnsi="Arial" w:cs="Arial"/>
          <w:sz w:val="16"/>
          <w:szCs w:val="16"/>
        </w:rPr>
        <w:t>The Vendor shall abide by the requirements of 41 CFR 60-1.4(a)</w:t>
      </w:r>
      <w:r w:rsidR="00015E3B" w:rsidRPr="007E16A8">
        <w:rPr>
          <w:rFonts w:ascii="Arial" w:hAnsi="Arial" w:cs="Arial"/>
          <w:sz w:val="16"/>
          <w:szCs w:val="16"/>
        </w:rPr>
        <w:t>.  Thi</w:t>
      </w:r>
      <w:r w:rsidRPr="007E16A8">
        <w:rPr>
          <w:rFonts w:ascii="Arial" w:hAnsi="Arial" w:cs="Arial"/>
          <w:sz w:val="16"/>
          <w:szCs w:val="16"/>
        </w:rPr>
        <w:t>s regulation prohibit</w:t>
      </w:r>
      <w:r w:rsidR="00015E3B" w:rsidRPr="007E16A8">
        <w:rPr>
          <w:rFonts w:ascii="Arial" w:hAnsi="Arial" w:cs="Arial"/>
          <w:sz w:val="16"/>
          <w:szCs w:val="16"/>
        </w:rPr>
        <w:t>s</w:t>
      </w:r>
      <w:r w:rsidRPr="007E16A8">
        <w:rPr>
          <w:rFonts w:ascii="Arial" w:hAnsi="Arial" w:cs="Arial"/>
          <w:sz w:val="16"/>
          <w:szCs w:val="16"/>
        </w:rPr>
        <w:t xml:space="preserve"> discrimination against qualified individuals on </w:t>
      </w:r>
      <w:r w:rsidR="00015E3B" w:rsidRPr="007E16A8">
        <w:rPr>
          <w:rFonts w:ascii="Arial" w:hAnsi="Arial" w:cs="Arial"/>
          <w:sz w:val="16"/>
          <w:szCs w:val="16"/>
        </w:rPr>
        <w:t xml:space="preserve">the basis of </w:t>
      </w:r>
      <w:r w:rsidRPr="007E16A8">
        <w:rPr>
          <w:rFonts w:ascii="Arial" w:hAnsi="Arial" w:cs="Arial"/>
          <w:sz w:val="16"/>
          <w:szCs w:val="16"/>
        </w:rPr>
        <w:t>race, color, religion, sex,</w:t>
      </w:r>
      <w:r w:rsidR="00897088">
        <w:rPr>
          <w:rFonts w:ascii="Arial" w:hAnsi="Arial" w:cs="Arial"/>
          <w:sz w:val="16"/>
          <w:szCs w:val="16"/>
        </w:rPr>
        <w:t xml:space="preserve"> sexual orientation, gender identity</w:t>
      </w:r>
      <w:r w:rsidRPr="007E16A8">
        <w:rPr>
          <w:rFonts w:ascii="Arial" w:hAnsi="Arial" w:cs="Arial"/>
          <w:sz w:val="16"/>
          <w:szCs w:val="16"/>
        </w:rPr>
        <w:t xml:space="preserve"> or national origin</w:t>
      </w:r>
      <w:r w:rsidR="00015E3B" w:rsidRPr="007E16A8">
        <w:rPr>
          <w:rFonts w:ascii="Arial" w:hAnsi="Arial" w:cs="Arial"/>
          <w:sz w:val="16"/>
          <w:szCs w:val="16"/>
        </w:rPr>
        <w:t xml:space="preserve"> and requires affirmative action by </w:t>
      </w:r>
      <w:r w:rsidRPr="007E16A8">
        <w:rPr>
          <w:rFonts w:ascii="Arial" w:hAnsi="Arial" w:cs="Arial"/>
          <w:sz w:val="16"/>
          <w:szCs w:val="16"/>
        </w:rPr>
        <w:t xml:space="preserve">covered prime contractors, subcontractors and vendors </w:t>
      </w:r>
      <w:r w:rsidR="00015E3B" w:rsidRPr="007E16A8">
        <w:rPr>
          <w:rFonts w:ascii="Arial" w:hAnsi="Arial" w:cs="Arial"/>
          <w:sz w:val="16"/>
          <w:szCs w:val="16"/>
        </w:rPr>
        <w:t xml:space="preserve">to ensure applicants are employed and that employees are treated without regard to race, </w:t>
      </w:r>
      <w:r w:rsidRPr="007E16A8">
        <w:rPr>
          <w:rFonts w:ascii="Arial" w:hAnsi="Arial" w:cs="Arial"/>
          <w:sz w:val="16"/>
          <w:szCs w:val="16"/>
        </w:rPr>
        <w:t>color, religion, sex</w:t>
      </w:r>
      <w:r w:rsidR="00897088">
        <w:rPr>
          <w:rFonts w:ascii="Arial" w:hAnsi="Arial" w:cs="Arial"/>
          <w:sz w:val="16"/>
          <w:szCs w:val="16"/>
        </w:rPr>
        <w:t>, sexual orientation, gender identity</w:t>
      </w:r>
      <w:r w:rsidR="00015E3B" w:rsidRPr="007E16A8">
        <w:rPr>
          <w:rFonts w:ascii="Arial" w:hAnsi="Arial" w:cs="Arial"/>
          <w:sz w:val="16"/>
          <w:szCs w:val="16"/>
        </w:rPr>
        <w:t xml:space="preserve"> or </w:t>
      </w:r>
      <w:r w:rsidRPr="007E16A8">
        <w:rPr>
          <w:rFonts w:ascii="Arial" w:hAnsi="Arial" w:cs="Arial"/>
          <w:sz w:val="16"/>
          <w:szCs w:val="16"/>
        </w:rPr>
        <w:t>national origin</w:t>
      </w:r>
      <w:r w:rsidR="00015E3B" w:rsidRPr="007E16A8">
        <w:rPr>
          <w:rFonts w:ascii="Arial" w:hAnsi="Arial" w:cs="Arial"/>
          <w:sz w:val="16"/>
          <w:szCs w:val="16"/>
        </w:rPr>
        <w:t>.</w:t>
      </w:r>
    </w:p>
    <w:p w14:paraId="43FC860B" w14:textId="77777777" w:rsidR="00015E3B" w:rsidRPr="007E16A8" w:rsidRDefault="00015E3B" w:rsidP="007E16A8">
      <w:pPr>
        <w:pStyle w:val="BodyTextIndent2"/>
        <w:numPr>
          <w:ilvl w:val="0"/>
          <w:numId w:val="0"/>
        </w:numPr>
        <w:tabs>
          <w:tab w:val="clear" w:pos="360"/>
          <w:tab w:val="clear" w:pos="1080"/>
        </w:tabs>
        <w:spacing w:after="40"/>
        <w:ind w:left="360" w:hanging="360"/>
        <w:rPr>
          <w:rFonts w:ascii="Arial" w:hAnsi="Arial" w:cs="Arial"/>
          <w:sz w:val="16"/>
          <w:szCs w:val="16"/>
        </w:rPr>
      </w:pPr>
    </w:p>
    <w:p w14:paraId="49AF3E52" w14:textId="77777777" w:rsidR="00585E8A" w:rsidRPr="007E16A8" w:rsidRDefault="00015E3B" w:rsidP="007E16A8">
      <w:pPr>
        <w:pStyle w:val="BodyTextIndent2"/>
        <w:numPr>
          <w:ilvl w:val="0"/>
          <w:numId w:val="0"/>
        </w:numPr>
        <w:tabs>
          <w:tab w:val="clear" w:pos="360"/>
          <w:tab w:val="clear" w:pos="1080"/>
        </w:tabs>
        <w:spacing w:after="40"/>
        <w:ind w:left="360"/>
        <w:rPr>
          <w:rFonts w:ascii="Arial" w:hAnsi="Arial" w:cs="Arial"/>
          <w:sz w:val="16"/>
          <w:szCs w:val="16"/>
        </w:rPr>
      </w:pPr>
      <w:r w:rsidRPr="007E16A8">
        <w:rPr>
          <w:rFonts w:ascii="Arial" w:hAnsi="Arial" w:cs="Arial"/>
          <w:sz w:val="16"/>
          <w:szCs w:val="16"/>
        </w:rPr>
        <w:t>The Vendor shall abide by the requirements of 41 CFR 60-741.5(a).  This regulation prohibits discrimination against qualified individuals on the basis of disability, and requires affirmative action covered prime contractors, subcontractors and vendors to employ and advance in employment qualified individuals with disabilities.</w:t>
      </w:r>
    </w:p>
    <w:p w14:paraId="62F69FF6" w14:textId="77777777" w:rsidR="00015E3B" w:rsidRPr="007E16A8" w:rsidRDefault="00015E3B" w:rsidP="007E16A8">
      <w:pPr>
        <w:pStyle w:val="BodyTextIndent2"/>
        <w:numPr>
          <w:ilvl w:val="0"/>
          <w:numId w:val="0"/>
        </w:numPr>
        <w:tabs>
          <w:tab w:val="clear" w:pos="360"/>
          <w:tab w:val="clear" w:pos="1080"/>
        </w:tabs>
        <w:spacing w:after="40"/>
        <w:ind w:left="360" w:hanging="360"/>
        <w:rPr>
          <w:rFonts w:ascii="Arial" w:hAnsi="Arial" w:cs="Arial"/>
          <w:sz w:val="16"/>
          <w:szCs w:val="16"/>
        </w:rPr>
      </w:pPr>
    </w:p>
    <w:p w14:paraId="2A6387D8" w14:textId="77777777" w:rsidR="00015E3B" w:rsidRDefault="00015E3B" w:rsidP="001C0F3A">
      <w:pPr>
        <w:pStyle w:val="BodyTextIndent2"/>
        <w:numPr>
          <w:ilvl w:val="0"/>
          <w:numId w:val="0"/>
        </w:numPr>
        <w:tabs>
          <w:tab w:val="clear" w:pos="360"/>
          <w:tab w:val="clear" w:pos="1080"/>
        </w:tabs>
        <w:spacing w:after="120"/>
        <w:ind w:left="360" w:hanging="360"/>
        <w:rPr>
          <w:rFonts w:ascii="Arial" w:hAnsi="Arial" w:cs="Arial"/>
          <w:b/>
          <w:sz w:val="16"/>
          <w:szCs w:val="16"/>
        </w:rPr>
      </w:pPr>
      <w:r w:rsidRPr="007E16A8">
        <w:rPr>
          <w:rFonts w:ascii="Arial" w:hAnsi="Arial" w:cs="Arial"/>
          <w:b/>
          <w:sz w:val="16"/>
          <w:szCs w:val="16"/>
        </w:rPr>
        <w:tab/>
        <w:t>Applicable for Procurements Over $100,000:</w:t>
      </w:r>
    </w:p>
    <w:p w14:paraId="475F3D63" w14:textId="77777777" w:rsidR="0092748E" w:rsidRPr="007E16A8" w:rsidRDefault="0092748E" w:rsidP="001C0F3A">
      <w:pPr>
        <w:pStyle w:val="BodyTextIndent2"/>
        <w:numPr>
          <w:ilvl w:val="0"/>
          <w:numId w:val="0"/>
        </w:numPr>
        <w:tabs>
          <w:tab w:val="clear" w:pos="360"/>
          <w:tab w:val="clear" w:pos="1080"/>
        </w:tabs>
        <w:spacing w:after="40"/>
        <w:rPr>
          <w:rFonts w:ascii="Arial" w:hAnsi="Arial" w:cs="Arial"/>
          <w:b/>
          <w:sz w:val="16"/>
          <w:szCs w:val="16"/>
        </w:rPr>
      </w:pPr>
    </w:p>
    <w:p w14:paraId="2BC2E997" w14:textId="77777777" w:rsidR="00015E3B" w:rsidRPr="007E16A8" w:rsidRDefault="00015E3B" w:rsidP="007E16A8">
      <w:pPr>
        <w:pStyle w:val="BodyTextIndent2"/>
        <w:numPr>
          <w:ilvl w:val="0"/>
          <w:numId w:val="0"/>
        </w:numPr>
        <w:tabs>
          <w:tab w:val="clear" w:pos="360"/>
          <w:tab w:val="clear" w:pos="1080"/>
        </w:tabs>
        <w:spacing w:after="40"/>
        <w:ind w:left="360"/>
        <w:rPr>
          <w:rFonts w:ascii="Arial" w:hAnsi="Arial" w:cs="Arial"/>
          <w:sz w:val="16"/>
          <w:szCs w:val="16"/>
        </w:rPr>
      </w:pPr>
      <w:r w:rsidRPr="007E16A8">
        <w:rPr>
          <w:rFonts w:ascii="Arial" w:hAnsi="Arial" w:cs="Arial"/>
          <w:sz w:val="16"/>
          <w:szCs w:val="16"/>
        </w:rPr>
        <w:lastRenderedPageBreak/>
        <w:t>The Vendor shall abide by the requirements of 41 CFR 60-300.5(a).  Th</w:t>
      </w:r>
      <w:r w:rsidR="00C828AC" w:rsidRPr="007E16A8">
        <w:rPr>
          <w:rFonts w:ascii="Arial" w:hAnsi="Arial" w:cs="Arial"/>
          <w:sz w:val="16"/>
          <w:szCs w:val="16"/>
        </w:rPr>
        <w:t>i</w:t>
      </w:r>
      <w:r w:rsidRPr="007E16A8">
        <w:rPr>
          <w:rFonts w:ascii="Arial" w:hAnsi="Arial" w:cs="Arial"/>
          <w:sz w:val="16"/>
          <w:szCs w:val="16"/>
        </w:rPr>
        <w:t>s regulation prohibit</w:t>
      </w:r>
      <w:r w:rsidR="00C828AC" w:rsidRPr="007E16A8">
        <w:rPr>
          <w:rFonts w:ascii="Arial" w:hAnsi="Arial" w:cs="Arial"/>
          <w:sz w:val="16"/>
          <w:szCs w:val="16"/>
        </w:rPr>
        <w:t>s</w:t>
      </w:r>
      <w:r w:rsidRPr="007E16A8">
        <w:rPr>
          <w:rFonts w:ascii="Arial" w:hAnsi="Arial" w:cs="Arial"/>
          <w:sz w:val="16"/>
          <w:szCs w:val="16"/>
        </w:rPr>
        <w:t xml:space="preserve"> discrimination against qualified protected veterans</w:t>
      </w:r>
      <w:r w:rsidR="00C828AC" w:rsidRPr="007E16A8">
        <w:rPr>
          <w:rFonts w:ascii="Arial" w:hAnsi="Arial" w:cs="Arial"/>
          <w:sz w:val="16"/>
          <w:szCs w:val="16"/>
        </w:rPr>
        <w:t>,</w:t>
      </w:r>
      <w:r w:rsidRPr="007E16A8">
        <w:rPr>
          <w:rFonts w:ascii="Arial" w:hAnsi="Arial" w:cs="Arial"/>
          <w:sz w:val="16"/>
          <w:szCs w:val="16"/>
        </w:rPr>
        <w:t xml:space="preserve"> and </w:t>
      </w:r>
      <w:r w:rsidR="00C828AC" w:rsidRPr="007E16A8">
        <w:rPr>
          <w:rFonts w:ascii="Arial" w:hAnsi="Arial" w:cs="Arial"/>
          <w:sz w:val="16"/>
          <w:szCs w:val="16"/>
        </w:rPr>
        <w:t xml:space="preserve">requires </w:t>
      </w:r>
      <w:r w:rsidRPr="007E16A8">
        <w:rPr>
          <w:rFonts w:ascii="Arial" w:hAnsi="Arial" w:cs="Arial"/>
          <w:sz w:val="16"/>
          <w:szCs w:val="16"/>
        </w:rPr>
        <w:t xml:space="preserve">affirmative action </w:t>
      </w:r>
      <w:r w:rsidR="00C828AC" w:rsidRPr="007E16A8">
        <w:rPr>
          <w:rFonts w:ascii="Arial" w:hAnsi="Arial" w:cs="Arial"/>
          <w:sz w:val="16"/>
          <w:szCs w:val="16"/>
        </w:rPr>
        <w:t xml:space="preserve">by covered prime contractors, subcontractors and vendors </w:t>
      </w:r>
      <w:r w:rsidRPr="007E16A8">
        <w:rPr>
          <w:rFonts w:ascii="Arial" w:hAnsi="Arial" w:cs="Arial"/>
          <w:sz w:val="16"/>
          <w:szCs w:val="16"/>
        </w:rPr>
        <w:t xml:space="preserve">to employ and advance in employment </w:t>
      </w:r>
      <w:r w:rsidR="00C828AC" w:rsidRPr="007E16A8">
        <w:rPr>
          <w:rFonts w:ascii="Arial" w:hAnsi="Arial" w:cs="Arial"/>
          <w:sz w:val="16"/>
          <w:szCs w:val="16"/>
        </w:rPr>
        <w:t xml:space="preserve">qualified </w:t>
      </w:r>
      <w:r w:rsidRPr="007E16A8">
        <w:rPr>
          <w:rFonts w:ascii="Arial" w:hAnsi="Arial" w:cs="Arial"/>
          <w:sz w:val="16"/>
          <w:szCs w:val="16"/>
        </w:rPr>
        <w:t>protected veteran</w:t>
      </w:r>
      <w:r w:rsidR="00C828AC" w:rsidRPr="007E16A8">
        <w:rPr>
          <w:rFonts w:ascii="Arial" w:hAnsi="Arial" w:cs="Arial"/>
          <w:sz w:val="16"/>
          <w:szCs w:val="16"/>
        </w:rPr>
        <w:t>s.</w:t>
      </w:r>
    </w:p>
    <w:p w14:paraId="6F880B89" w14:textId="77777777" w:rsidR="00015E3B" w:rsidRDefault="00015E3B" w:rsidP="007E16A8">
      <w:pPr>
        <w:pStyle w:val="BodyTextIndent2"/>
        <w:numPr>
          <w:ilvl w:val="0"/>
          <w:numId w:val="0"/>
        </w:numPr>
        <w:tabs>
          <w:tab w:val="clear" w:pos="360"/>
          <w:tab w:val="clear" w:pos="1080"/>
        </w:tabs>
        <w:spacing w:after="40"/>
        <w:ind w:left="360" w:hanging="360"/>
        <w:rPr>
          <w:rFonts w:ascii="Arial" w:hAnsi="Arial" w:cs="Arial"/>
          <w:sz w:val="16"/>
          <w:szCs w:val="16"/>
        </w:rPr>
      </w:pPr>
    </w:p>
    <w:p w14:paraId="2E09E72A" w14:textId="77777777" w:rsidR="008543A2" w:rsidRPr="008543A2" w:rsidRDefault="008543A2" w:rsidP="008543A2"/>
    <w:p w14:paraId="127ED2AD" w14:textId="77777777" w:rsidR="008543A2" w:rsidRPr="008543A2" w:rsidRDefault="008543A2" w:rsidP="008543A2"/>
    <w:p w14:paraId="0B1925D3" w14:textId="77777777" w:rsidR="008543A2" w:rsidRPr="008543A2" w:rsidRDefault="008543A2" w:rsidP="008543A2"/>
    <w:p w14:paraId="70C85643" w14:textId="77777777" w:rsidR="008543A2" w:rsidRPr="008543A2" w:rsidRDefault="008543A2" w:rsidP="008543A2"/>
    <w:p w14:paraId="78F47A36" w14:textId="77777777" w:rsidR="008543A2" w:rsidRPr="008543A2" w:rsidRDefault="008543A2" w:rsidP="008543A2"/>
    <w:p w14:paraId="0D82236B" w14:textId="77777777" w:rsidR="008543A2" w:rsidRPr="008543A2" w:rsidRDefault="008543A2" w:rsidP="008543A2"/>
    <w:p w14:paraId="05B600A7" w14:textId="77777777" w:rsidR="008543A2" w:rsidRPr="008543A2" w:rsidRDefault="008543A2" w:rsidP="008543A2"/>
    <w:p w14:paraId="6BA7CAD8" w14:textId="77777777" w:rsidR="008543A2" w:rsidRPr="008543A2" w:rsidRDefault="008543A2" w:rsidP="008543A2"/>
    <w:p w14:paraId="50421D2A" w14:textId="77777777" w:rsidR="008543A2" w:rsidRPr="008543A2" w:rsidRDefault="008543A2" w:rsidP="008543A2"/>
    <w:p w14:paraId="3EA3E8F4" w14:textId="77777777" w:rsidR="008543A2" w:rsidRPr="008543A2" w:rsidRDefault="008543A2" w:rsidP="008543A2"/>
    <w:p w14:paraId="19B6D6A5" w14:textId="77777777" w:rsidR="008543A2" w:rsidRPr="008543A2" w:rsidRDefault="008543A2" w:rsidP="008543A2"/>
    <w:p w14:paraId="5D8C0CBD" w14:textId="77777777" w:rsidR="008543A2" w:rsidRPr="008543A2" w:rsidRDefault="008543A2" w:rsidP="008543A2"/>
    <w:p w14:paraId="6376B0C3" w14:textId="77777777" w:rsidR="008543A2" w:rsidRPr="008543A2" w:rsidRDefault="008543A2" w:rsidP="008543A2"/>
    <w:p w14:paraId="435D9ACD" w14:textId="77777777" w:rsidR="008543A2" w:rsidRPr="008543A2" w:rsidRDefault="008543A2" w:rsidP="008543A2"/>
    <w:p w14:paraId="56E2A192" w14:textId="77777777" w:rsidR="008543A2" w:rsidRPr="008543A2" w:rsidRDefault="008543A2" w:rsidP="008543A2"/>
    <w:p w14:paraId="465802DC" w14:textId="77777777" w:rsidR="008543A2" w:rsidRPr="008543A2" w:rsidRDefault="008543A2" w:rsidP="008543A2"/>
    <w:p w14:paraId="78ADDD6D" w14:textId="77777777" w:rsidR="008543A2" w:rsidRPr="008543A2" w:rsidRDefault="008543A2" w:rsidP="008543A2"/>
    <w:p w14:paraId="4C6B0F42" w14:textId="77777777" w:rsidR="008543A2" w:rsidRPr="008543A2" w:rsidRDefault="008543A2" w:rsidP="008543A2"/>
    <w:p w14:paraId="0D56B6D6" w14:textId="77777777" w:rsidR="008543A2" w:rsidRPr="008543A2" w:rsidRDefault="008543A2" w:rsidP="008543A2"/>
    <w:p w14:paraId="6529A29C" w14:textId="77777777" w:rsidR="008543A2" w:rsidRPr="008543A2" w:rsidRDefault="008543A2" w:rsidP="008543A2"/>
    <w:p w14:paraId="658519D4" w14:textId="77777777" w:rsidR="008543A2" w:rsidRPr="008543A2" w:rsidRDefault="008543A2" w:rsidP="008543A2"/>
    <w:p w14:paraId="3F55CA79" w14:textId="77777777" w:rsidR="008543A2" w:rsidRPr="008543A2" w:rsidRDefault="008543A2" w:rsidP="008543A2"/>
    <w:p w14:paraId="55574AD7" w14:textId="77777777" w:rsidR="008543A2" w:rsidRPr="008543A2" w:rsidRDefault="008543A2" w:rsidP="008543A2"/>
    <w:p w14:paraId="566C23A0" w14:textId="77777777" w:rsidR="008543A2" w:rsidRPr="008543A2" w:rsidRDefault="008543A2" w:rsidP="008543A2"/>
    <w:p w14:paraId="3E1B8676" w14:textId="77777777" w:rsidR="008543A2" w:rsidRPr="008543A2" w:rsidRDefault="008543A2" w:rsidP="008543A2"/>
    <w:p w14:paraId="0C7DF4FD" w14:textId="77777777" w:rsidR="008543A2" w:rsidRPr="008543A2" w:rsidRDefault="008543A2" w:rsidP="008543A2"/>
    <w:p w14:paraId="5B533C6A" w14:textId="77777777" w:rsidR="008543A2" w:rsidRPr="008543A2" w:rsidRDefault="008543A2" w:rsidP="008543A2"/>
    <w:p w14:paraId="276E4999" w14:textId="77777777" w:rsidR="008543A2" w:rsidRPr="008543A2" w:rsidRDefault="008543A2" w:rsidP="008543A2"/>
    <w:p w14:paraId="19DE7990" w14:textId="77777777" w:rsidR="008543A2" w:rsidRPr="008543A2" w:rsidRDefault="008543A2" w:rsidP="008543A2"/>
    <w:p w14:paraId="654A2A9C" w14:textId="77777777" w:rsidR="008543A2" w:rsidRPr="008543A2" w:rsidRDefault="008543A2" w:rsidP="008543A2"/>
    <w:p w14:paraId="7A1371DD" w14:textId="77777777" w:rsidR="008543A2" w:rsidRPr="008543A2" w:rsidRDefault="008543A2" w:rsidP="008543A2"/>
    <w:p w14:paraId="57A5F954" w14:textId="77777777" w:rsidR="008543A2" w:rsidRPr="008543A2" w:rsidRDefault="008543A2" w:rsidP="008543A2"/>
    <w:p w14:paraId="5D7C2A71" w14:textId="77777777" w:rsidR="008543A2" w:rsidRPr="008543A2" w:rsidRDefault="008543A2" w:rsidP="008543A2"/>
    <w:p w14:paraId="4A09E929" w14:textId="77777777" w:rsidR="008543A2" w:rsidRPr="008543A2" w:rsidRDefault="008543A2" w:rsidP="008543A2"/>
    <w:p w14:paraId="0E172362" w14:textId="77777777" w:rsidR="008543A2" w:rsidRPr="008543A2" w:rsidRDefault="008543A2" w:rsidP="008543A2"/>
    <w:p w14:paraId="48E9A997" w14:textId="77777777" w:rsidR="008543A2" w:rsidRPr="008543A2" w:rsidRDefault="008543A2" w:rsidP="008543A2"/>
    <w:p w14:paraId="12FFC5BC" w14:textId="77777777" w:rsidR="008543A2" w:rsidRPr="008543A2" w:rsidRDefault="008543A2" w:rsidP="008543A2"/>
    <w:p w14:paraId="480F032F" w14:textId="77777777" w:rsidR="008543A2" w:rsidRPr="008543A2" w:rsidRDefault="008543A2" w:rsidP="008543A2"/>
    <w:p w14:paraId="49DDA1B7" w14:textId="77777777" w:rsidR="008543A2" w:rsidRPr="008543A2" w:rsidRDefault="008543A2" w:rsidP="008543A2"/>
    <w:p w14:paraId="32C53508" w14:textId="77777777" w:rsidR="008543A2" w:rsidRPr="008543A2" w:rsidRDefault="008543A2" w:rsidP="008543A2"/>
    <w:p w14:paraId="03BE98AD" w14:textId="77777777" w:rsidR="008543A2" w:rsidRPr="008543A2" w:rsidRDefault="008543A2" w:rsidP="008543A2"/>
    <w:p w14:paraId="4379916B" w14:textId="77777777" w:rsidR="008543A2" w:rsidRPr="008543A2" w:rsidRDefault="008543A2" w:rsidP="008543A2"/>
    <w:p w14:paraId="27BAAA67" w14:textId="77777777" w:rsidR="008543A2" w:rsidRPr="008543A2" w:rsidRDefault="008543A2" w:rsidP="008543A2"/>
    <w:p w14:paraId="7C592AC3" w14:textId="77777777" w:rsidR="008543A2" w:rsidRDefault="008543A2" w:rsidP="008543A2">
      <w:pPr>
        <w:rPr>
          <w:rFonts w:ascii="Arial" w:hAnsi="Arial" w:cs="Arial"/>
          <w:sz w:val="16"/>
          <w:szCs w:val="16"/>
        </w:rPr>
      </w:pPr>
    </w:p>
    <w:p w14:paraId="062D715F" w14:textId="77777777" w:rsidR="008543A2" w:rsidRPr="008543A2" w:rsidRDefault="008543A2" w:rsidP="008543A2"/>
    <w:p w14:paraId="26CCFBE3" w14:textId="77777777" w:rsidR="008543A2" w:rsidRPr="008543A2" w:rsidRDefault="008543A2" w:rsidP="008543A2"/>
    <w:p w14:paraId="007BA4B6" w14:textId="77777777" w:rsidR="008543A2" w:rsidRPr="008543A2" w:rsidRDefault="008543A2" w:rsidP="008543A2"/>
    <w:p w14:paraId="6D08EEEA" w14:textId="77777777" w:rsidR="008543A2" w:rsidRDefault="008543A2" w:rsidP="008543A2">
      <w:pPr>
        <w:rPr>
          <w:rFonts w:ascii="Arial" w:hAnsi="Arial" w:cs="Arial"/>
          <w:sz w:val="16"/>
          <w:szCs w:val="16"/>
        </w:rPr>
      </w:pPr>
    </w:p>
    <w:p w14:paraId="62BD306B" w14:textId="77777777" w:rsidR="008543A2" w:rsidRPr="008543A2" w:rsidRDefault="008543A2" w:rsidP="008543A2">
      <w:pPr>
        <w:jc w:val="right"/>
      </w:pPr>
    </w:p>
    <w:sectPr w:rsidR="008543A2" w:rsidRPr="008543A2" w:rsidSect="00083904">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D04399" w14:textId="77777777" w:rsidR="0001226E" w:rsidRDefault="0001226E">
      <w:r>
        <w:separator/>
      </w:r>
    </w:p>
  </w:endnote>
  <w:endnote w:type="continuationSeparator" w:id="0">
    <w:p w14:paraId="57A74FA0" w14:textId="77777777" w:rsidR="0001226E" w:rsidRDefault="00012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49835" w14:textId="6CD6ECD4" w:rsidR="00B80352" w:rsidRPr="00184E23" w:rsidRDefault="00725DAC" w:rsidP="00184E23">
    <w:pPr>
      <w:pStyle w:val="Footer"/>
      <w:tabs>
        <w:tab w:val="clear" w:pos="4320"/>
        <w:tab w:val="clear" w:pos="8640"/>
        <w:tab w:val="center" w:pos="5400"/>
        <w:tab w:val="right" w:pos="10800"/>
      </w:tabs>
      <w:rPr>
        <w:rFonts w:ascii="Arial" w:hAnsi="Arial" w:cs="Arial"/>
        <w:sz w:val="20"/>
        <w:szCs w:val="20"/>
      </w:rPr>
    </w:pPr>
    <w:r>
      <w:rPr>
        <w:rFonts w:ascii="Arial" w:hAnsi="Arial" w:cs="Arial"/>
        <w:sz w:val="20"/>
        <w:szCs w:val="20"/>
      </w:rPr>
      <w:tab/>
    </w:r>
    <w:r w:rsidRPr="00725DAC">
      <w:rPr>
        <w:rFonts w:ascii="Arial" w:hAnsi="Arial" w:cs="Arial"/>
        <w:sz w:val="20"/>
        <w:szCs w:val="20"/>
      </w:rPr>
      <w:t xml:space="preserve">Page </w:t>
    </w:r>
    <w:r w:rsidRPr="00725DAC">
      <w:rPr>
        <w:rFonts w:ascii="Arial" w:hAnsi="Arial" w:cs="Arial"/>
        <w:bCs/>
        <w:sz w:val="20"/>
        <w:szCs w:val="20"/>
      </w:rPr>
      <w:fldChar w:fldCharType="begin"/>
    </w:r>
    <w:r w:rsidRPr="00725DAC">
      <w:rPr>
        <w:rFonts w:ascii="Arial" w:hAnsi="Arial" w:cs="Arial"/>
        <w:bCs/>
        <w:sz w:val="20"/>
        <w:szCs w:val="20"/>
      </w:rPr>
      <w:instrText xml:space="preserve"> PAGE </w:instrText>
    </w:r>
    <w:r w:rsidRPr="00725DAC">
      <w:rPr>
        <w:rFonts w:ascii="Arial" w:hAnsi="Arial" w:cs="Arial"/>
        <w:bCs/>
        <w:sz w:val="20"/>
        <w:szCs w:val="20"/>
      </w:rPr>
      <w:fldChar w:fldCharType="separate"/>
    </w:r>
    <w:r w:rsidR="00450985">
      <w:rPr>
        <w:rFonts w:ascii="Arial" w:hAnsi="Arial" w:cs="Arial"/>
        <w:bCs/>
        <w:noProof/>
        <w:sz w:val="20"/>
        <w:szCs w:val="20"/>
      </w:rPr>
      <w:t>4</w:t>
    </w:r>
    <w:r w:rsidRPr="00725DAC">
      <w:rPr>
        <w:rFonts w:ascii="Arial" w:hAnsi="Arial" w:cs="Arial"/>
        <w:bCs/>
        <w:sz w:val="20"/>
        <w:szCs w:val="20"/>
      </w:rPr>
      <w:fldChar w:fldCharType="end"/>
    </w:r>
    <w:r w:rsidRPr="00725DAC">
      <w:rPr>
        <w:rFonts w:ascii="Arial" w:hAnsi="Arial" w:cs="Arial"/>
        <w:sz w:val="20"/>
        <w:szCs w:val="20"/>
      </w:rPr>
      <w:t xml:space="preserve"> of </w:t>
    </w:r>
    <w:r w:rsidRPr="00725DAC">
      <w:rPr>
        <w:rFonts w:ascii="Arial" w:hAnsi="Arial" w:cs="Arial"/>
        <w:bCs/>
        <w:sz w:val="20"/>
        <w:szCs w:val="20"/>
      </w:rPr>
      <w:fldChar w:fldCharType="begin"/>
    </w:r>
    <w:r w:rsidRPr="00725DAC">
      <w:rPr>
        <w:rFonts w:ascii="Arial" w:hAnsi="Arial" w:cs="Arial"/>
        <w:bCs/>
        <w:sz w:val="20"/>
        <w:szCs w:val="20"/>
      </w:rPr>
      <w:instrText xml:space="preserve"> NUMPAGES  </w:instrText>
    </w:r>
    <w:r w:rsidRPr="00725DAC">
      <w:rPr>
        <w:rFonts w:ascii="Arial" w:hAnsi="Arial" w:cs="Arial"/>
        <w:bCs/>
        <w:sz w:val="20"/>
        <w:szCs w:val="20"/>
      </w:rPr>
      <w:fldChar w:fldCharType="separate"/>
    </w:r>
    <w:r w:rsidR="00450985">
      <w:rPr>
        <w:rFonts w:ascii="Arial" w:hAnsi="Arial" w:cs="Arial"/>
        <w:bCs/>
        <w:noProof/>
        <w:sz w:val="20"/>
        <w:szCs w:val="20"/>
      </w:rPr>
      <w:t>4</w:t>
    </w:r>
    <w:r w:rsidRPr="00725DAC">
      <w:rPr>
        <w:rFonts w:ascii="Arial" w:hAnsi="Arial" w:cs="Arial"/>
        <w:bCs/>
        <w:sz w:val="20"/>
        <w:szCs w:val="20"/>
      </w:rPr>
      <w:fldChar w:fldCharType="end"/>
    </w:r>
    <w:r>
      <w:rPr>
        <w:rFonts w:ascii="Arial" w:hAnsi="Arial" w:cs="Arial"/>
        <w:bCs/>
        <w:sz w:val="20"/>
        <w:szCs w:val="20"/>
      </w:rPr>
      <w:tab/>
    </w:r>
    <w:r w:rsidR="00C8217D">
      <w:rPr>
        <w:rFonts w:ascii="Arial" w:hAnsi="Arial" w:cs="Arial"/>
        <w:bCs/>
        <w:sz w:val="20"/>
        <w:szCs w:val="20"/>
      </w:rPr>
      <w:t>*</w:t>
    </w:r>
    <w:r w:rsidR="00995A01">
      <w:rPr>
        <w:rFonts w:ascii="Arial" w:hAnsi="Arial" w:cs="Arial"/>
        <w:sz w:val="20"/>
        <w:szCs w:val="20"/>
      </w:rPr>
      <w:t>I09 (</w:t>
    </w:r>
    <w:r w:rsidR="00C6211C">
      <w:rPr>
        <w:rFonts w:ascii="Arial" w:hAnsi="Arial" w:cs="Arial"/>
        <w:sz w:val="20"/>
        <w:szCs w:val="20"/>
      </w:rPr>
      <w:t>1</w:t>
    </w:r>
    <w:r w:rsidR="008543A2">
      <w:rPr>
        <w:rFonts w:ascii="Arial" w:hAnsi="Arial" w:cs="Arial"/>
        <w:sz w:val="20"/>
        <w:szCs w:val="20"/>
      </w:rPr>
      <w:t>2</w:t>
    </w:r>
    <w:r w:rsidR="00C6211C">
      <w:rPr>
        <w:rFonts w:ascii="Arial" w:hAnsi="Arial" w:cs="Arial"/>
        <w:sz w:val="20"/>
        <w:szCs w:val="20"/>
      </w:rPr>
      <w:t>/202</w:t>
    </w:r>
    <w:r w:rsidR="008543A2">
      <w:rPr>
        <w:rFonts w:ascii="Arial" w:hAnsi="Arial" w:cs="Arial"/>
        <w:sz w:val="20"/>
        <w:szCs w:val="20"/>
      </w:rPr>
      <w:t>4</w:t>
    </w:r>
    <w:r w:rsidRPr="00184E23">
      <w:rPr>
        <w:rFonts w:ascii="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218367" w14:textId="77777777" w:rsidR="0001226E" w:rsidRDefault="0001226E">
      <w:r>
        <w:separator/>
      </w:r>
    </w:p>
  </w:footnote>
  <w:footnote w:type="continuationSeparator" w:id="0">
    <w:p w14:paraId="427C072A" w14:textId="77777777" w:rsidR="0001226E" w:rsidRDefault="000122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17A7D"/>
    <w:multiLevelType w:val="multilevel"/>
    <w:tmpl w:val="765E7C9E"/>
    <w:lvl w:ilvl="0">
      <w:start w:val="1"/>
      <w:numFmt w:val="lowerLetter"/>
      <w:lvlText w:val="(%1)"/>
      <w:lvlJc w:val="left"/>
      <w:pPr>
        <w:tabs>
          <w:tab w:val="num" w:pos="432"/>
        </w:tabs>
        <w:ind w:left="864"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33B221D"/>
    <w:multiLevelType w:val="multilevel"/>
    <w:tmpl w:val="5C6614AA"/>
    <w:lvl w:ilvl="0">
      <w:start w:val="1"/>
      <w:numFmt w:val="lowerLetter"/>
      <w:lvlText w:val="(%1)"/>
      <w:lvlJc w:val="left"/>
      <w:pPr>
        <w:tabs>
          <w:tab w:val="num" w:pos="432"/>
        </w:tabs>
        <w:ind w:left="864"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AD244BB"/>
    <w:multiLevelType w:val="hybridMultilevel"/>
    <w:tmpl w:val="64022B80"/>
    <w:lvl w:ilvl="0" w:tplc="0409000F">
      <w:start w:val="19"/>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41E660A"/>
    <w:multiLevelType w:val="hybridMultilevel"/>
    <w:tmpl w:val="CA5838EE"/>
    <w:lvl w:ilvl="0" w:tplc="B59CA8CE">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928433C"/>
    <w:multiLevelType w:val="hybridMultilevel"/>
    <w:tmpl w:val="E8D24794"/>
    <w:lvl w:ilvl="0" w:tplc="0BAE4E94">
      <w:start w:val="20"/>
      <w:numFmt w:val="decimal"/>
      <w:lvlText w:val="%1."/>
      <w:lvlJc w:val="left"/>
      <w:pPr>
        <w:tabs>
          <w:tab w:val="num" w:pos="720"/>
        </w:tabs>
        <w:ind w:left="720" w:hanging="63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5" w15:restartNumberingAfterBreak="0">
    <w:nsid w:val="2E2F6C20"/>
    <w:multiLevelType w:val="hybridMultilevel"/>
    <w:tmpl w:val="A7F265B0"/>
    <w:lvl w:ilvl="0" w:tplc="B59CA8CE">
      <w:start w:val="1"/>
      <w:numFmt w:val="lowerLetter"/>
      <w:lvlText w:val="(%1)"/>
      <w:lvlJc w:val="left"/>
      <w:pPr>
        <w:tabs>
          <w:tab w:val="num" w:pos="1296"/>
        </w:tabs>
        <w:ind w:left="1296" w:hanging="432"/>
      </w:pPr>
      <w:rPr>
        <w:rFonts w:hint="default"/>
      </w:rPr>
    </w:lvl>
    <w:lvl w:ilvl="1" w:tplc="04090019" w:tentative="1">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6" w15:restartNumberingAfterBreak="0">
    <w:nsid w:val="34142A53"/>
    <w:multiLevelType w:val="multilevel"/>
    <w:tmpl w:val="8F36A53C"/>
    <w:lvl w:ilvl="0">
      <w:start w:val="1"/>
      <w:numFmt w:val="lowerLetter"/>
      <w:lvlText w:val="(%1)"/>
      <w:lvlJc w:val="left"/>
      <w:pPr>
        <w:tabs>
          <w:tab w:val="num" w:pos="1065"/>
        </w:tabs>
        <w:ind w:left="1065" w:hanging="70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7E75C48"/>
    <w:multiLevelType w:val="hybridMultilevel"/>
    <w:tmpl w:val="90B63838"/>
    <w:lvl w:ilvl="0" w:tplc="D8F49104">
      <w:start w:val="1"/>
      <w:numFmt w:val="lowerLetter"/>
      <w:pStyle w:val="BodyTextIndent"/>
      <w:lvlText w:val="(%1)"/>
      <w:lvlJc w:val="left"/>
      <w:pPr>
        <w:tabs>
          <w:tab w:val="num" w:pos="432"/>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D831B23"/>
    <w:multiLevelType w:val="hybridMultilevel"/>
    <w:tmpl w:val="CF14B80E"/>
    <w:lvl w:ilvl="0" w:tplc="EBFE1B3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3F1975CE"/>
    <w:multiLevelType w:val="multilevel"/>
    <w:tmpl w:val="19E82E50"/>
    <w:lvl w:ilvl="0">
      <w:start w:val="1"/>
      <w:numFmt w:val="lowerLetter"/>
      <w:lvlText w:val="(%1)"/>
      <w:lvlJc w:val="left"/>
      <w:pPr>
        <w:tabs>
          <w:tab w:val="num" w:pos="864"/>
        </w:tabs>
        <w:ind w:left="864" w:hanging="86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317528"/>
    <w:multiLevelType w:val="hybridMultilevel"/>
    <w:tmpl w:val="7BF84D8A"/>
    <w:lvl w:ilvl="0" w:tplc="153609D4">
      <w:start w:val="19"/>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E1F2DF2"/>
    <w:multiLevelType w:val="multilevel"/>
    <w:tmpl w:val="A7F265B0"/>
    <w:lvl w:ilvl="0">
      <w:start w:val="1"/>
      <w:numFmt w:val="lowerLetter"/>
      <w:lvlText w:val="(%1)"/>
      <w:lvlJc w:val="left"/>
      <w:pPr>
        <w:tabs>
          <w:tab w:val="num" w:pos="1296"/>
        </w:tabs>
        <w:ind w:left="1296" w:hanging="432"/>
      </w:pPr>
      <w:rPr>
        <w:sz w:val="22"/>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2" w15:restartNumberingAfterBreak="0">
    <w:nsid w:val="56217786"/>
    <w:multiLevelType w:val="multilevel"/>
    <w:tmpl w:val="80689296"/>
    <w:lvl w:ilvl="0">
      <w:start w:val="1"/>
      <w:numFmt w:val="lowerLetter"/>
      <w:lvlText w:val="(%1)"/>
      <w:lvlJc w:val="left"/>
      <w:pPr>
        <w:tabs>
          <w:tab w:val="num" w:pos="432"/>
        </w:tabs>
        <w:ind w:left="864" w:hanging="86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7330A77"/>
    <w:multiLevelType w:val="hybridMultilevel"/>
    <w:tmpl w:val="6AC8DB74"/>
    <w:lvl w:ilvl="0" w:tplc="B59CA8CE">
      <w:start w:val="1"/>
      <w:numFmt w:val="lowerLetter"/>
      <w:lvlText w:val="(%1)"/>
      <w:lvlJc w:val="left"/>
      <w:pPr>
        <w:tabs>
          <w:tab w:val="num" w:pos="1296"/>
        </w:tabs>
        <w:ind w:left="1296"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7E65CA2"/>
    <w:multiLevelType w:val="hybridMultilevel"/>
    <w:tmpl w:val="E3DC16E4"/>
    <w:lvl w:ilvl="0" w:tplc="A02666F8">
      <w:start w:val="1"/>
      <w:numFmt w:val="decimal"/>
      <w:pStyle w:val="BodyTextIndent2"/>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AED112E"/>
    <w:multiLevelType w:val="multilevel"/>
    <w:tmpl w:val="A5A07FB8"/>
    <w:lvl w:ilvl="0">
      <w:start w:val="1"/>
      <w:numFmt w:val="lowerLetter"/>
      <w:lvlText w:val="(%1)"/>
      <w:lvlJc w:val="left"/>
      <w:pPr>
        <w:tabs>
          <w:tab w:val="num" w:pos="432"/>
        </w:tabs>
        <w:ind w:left="864"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600A2017"/>
    <w:multiLevelType w:val="hybridMultilevel"/>
    <w:tmpl w:val="2E4C651E"/>
    <w:lvl w:ilvl="0" w:tplc="D2CA2C76">
      <w:start w:val="19"/>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603B01D7"/>
    <w:multiLevelType w:val="multilevel"/>
    <w:tmpl w:val="DF3C96EE"/>
    <w:lvl w:ilvl="0">
      <w:start w:val="1"/>
      <w:numFmt w:val="lowerLetter"/>
      <w:lvlText w:val="(%1)"/>
      <w:lvlJc w:val="left"/>
      <w:pPr>
        <w:tabs>
          <w:tab w:val="num" w:pos="432"/>
        </w:tabs>
        <w:ind w:left="864"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6AEB11FA"/>
    <w:multiLevelType w:val="multilevel"/>
    <w:tmpl w:val="F3EAE23C"/>
    <w:lvl w:ilvl="0">
      <w:start w:val="1"/>
      <w:numFmt w:val="lowerLetter"/>
      <w:lvlText w:val="(%1)"/>
      <w:lvlJc w:val="left"/>
      <w:pPr>
        <w:tabs>
          <w:tab w:val="num" w:pos="432"/>
        </w:tabs>
        <w:ind w:left="864"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94A62A9"/>
    <w:multiLevelType w:val="hybridMultilevel"/>
    <w:tmpl w:val="0DF01938"/>
    <w:lvl w:ilvl="0" w:tplc="291428DC">
      <w:start w:val="1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D795E16"/>
    <w:multiLevelType w:val="multilevel"/>
    <w:tmpl w:val="868E9822"/>
    <w:lvl w:ilvl="0">
      <w:start w:val="1"/>
      <w:numFmt w:val="lowerLetter"/>
      <w:lvlText w:val="(%1)"/>
      <w:lvlJc w:val="left"/>
      <w:pPr>
        <w:tabs>
          <w:tab w:val="num" w:pos="864"/>
        </w:tabs>
        <w:ind w:left="864" w:hanging="821"/>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825822734">
    <w:abstractNumId w:val="4"/>
  </w:num>
  <w:num w:numId="2" w16cid:durableId="1574974102">
    <w:abstractNumId w:val="19"/>
  </w:num>
  <w:num w:numId="3" w16cid:durableId="1488746189">
    <w:abstractNumId w:val="16"/>
  </w:num>
  <w:num w:numId="4" w16cid:durableId="1586451628">
    <w:abstractNumId w:val="10"/>
  </w:num>
  <w:num w:numId="5" w16cid:durableId="2133473217">
    <w:abstractNumId w:val="2"/>
  </w:num>
  <w:num w:numId="6" w16cid:durableId="771820738">
    <w:abstractNumId w:val="3"/>
  </w:num>
  <w:num w:numId="7" w16cid:durableId="357507307">
    <w:abstractNumId w:val="8"/>
  </w:num>
  <w:num w:numId="8" w16cid:durableId="173494106">
    <w:abstractNumId w:val="6"/>
  </w:num>
  <w:num w:numId="9" w16cid:durableId="1866825667">
    <w:abstractNumId w:val="5"/>
  </w:num>
  <w:num w:numId="10" w16cid:durableId="920676061">
    <w:abstractNumId w:val="13"/>
  </w:num>
  <w:num w:numId="11" w16cid:durableId="1859854222">
    <w:abstractNumId w:val="11"/>
  </w:num>
  <w:num w:numId="12" w16cid:durableId="1018316639">
    <w:abstractNumId w:val="7"/>
  </w:num>
  <w:num w:numId="13" w16cid:durableId="1215894479">
    <w:abstractNumId w:val="9"/>
  </w:num>
  <w:num w:numId="14" w16cid:durableId="586694501">
    <w:abstractNumId w:val="20"/>
  </w:num>
  <w:num w:numId="15" w16cid:durableId="1353144486">
    <w:abstractNumId w:val="12"/>
  </w:num>
  <w:num w:numId="16" w16cid:durableId="449935759">
    <w:abstractNumId w:val="1"/>
  </w:num>
  <w:num w:numId="17" w16cid:durableId="1036082946">
    <w:abstractNumId w:val="7"/>
  </w:num>
  <w:num w:numId="18" w16cid:durableId="632440122">
    <w:abstractNumId w:val="18"/>
  </w:num>
  <w:num w:numId="19" w16cid:durableId="50352273">
    <w:abstractNumId w:val="7"/>
  </w:num>
  <w:num w:numId="20" w16cid:durableId="291785475">
    <w:abstractNumId w:val="15"/>
  </w:num>
  <w:num w:numId="21" w16cid:durableId="1843474398">
    <w:abstractNumId w:val="7"/>
    <w:lvlOverride w:ilvl="0">
      <w:startOverride w:val="1"/>
    </w:lvlOverride>
  </w:num>
  <w:num w:numId="22" w16cid:durableId="87847871">
    <w:abstractNumId w:val="7"/>
  </w:num>
  <w:num w:numId="23" w16cid:durableId="873351566">
    <w:abstractNumId w:val="0"/>
  </w:num>
  <w:num w:numId="24" w16cid:durableId="36928883">
    <w:abstractNumId w:val="7"/>
    <w:lvlOverride w:ilvl="0">
      <w:startOverride w:val="1"/>
    </w:lvlOverride>
  </w:num>
  <w:num w:numId="25" w16cid:durableId="2065370829">
    <w:abstractNumId w:val="7"/>
  </w:num>
  <w:num w:numId="26" w16cid:durableId="129520288">
    <w:abstractNumId w:val="14"/>
  </w:num>
  <w:num w:numId="27" w16cid:durableId="261035540">
    <w:abstractNumId w:val="17"/>
  </w:num>
  <w:num w:numId="28" w16cid:durableId="898052386">
    <w:abstractNumId w:val="7"/>
    <w:lvlOverride w:ilvl="0">
      <w:startOverride w:val="1"/>
    </w:lvlOverride>
  </w:num>
  <w:num w:numId="29" w16cid:durableId="456145432">
    <w:abstractNumId w:val="14"/>
  </w:num>
  <w:num w:numId="30" w16cid:durableId="1869368051">
    <w:abstractNumId w:val="14"/>
  </w:num>
  <w:num w:numId="31" w16cid:durableId="242684772">
    <w:abstractNumId w:val="14"/>
  </w:num>
  <w:num w:numId="32" w16cid:durableId="4721420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DhCkpJgbz32iXl+kuNm9c+7ZRD7pNn1v9YD8J49Exftm8L0cmJ73v99zSOhpE+uSd0G4OnxszY0S/RkxHEvmFA==" w:salt="sLeaBtZzYHFZUtblFIVcqQ=="/>
  <w:defaultTabStop w:val="720"/>
  <w:drawingGridHorizontalSpacing w:val="120"/>
  <w:displayHorizontalDrawingGridEvery w:val="2"/>
  <w:displayVerticalDrawingGridEvery w:val="2"/>
  <w:noPunctuationKerning/>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3EB"/>
    <w:rsid w:val="00001B7B"/>
    <w:rsid w:val="000114D8"/>
    <w:rsid w:val="0001226E"/>
    <w:rsid w:val="00015E3B"/>
    <w:rsid w:val="00020729"/>
    <w:rsid w:val="00025ACD"/>
    <w:rsid w:val="00031666"/>
    <w:rsid w:val="00032E1E"/>
    <w:rsid w:val="00034EA0"/>
    <w:rsid w:val="0007722D"/>
    <w:rsid w:val="000800E1"/>
    <w:rsid w:val="00083904"/>
    <w:rsid w:val="000A10AC"/>
    <w:rsid w:val="000C37E9"/>
    <w:rsid w:val="000C76F2"/>
    <w:rsid w:val="000D6CB7"/>
    <w:rsid w:val="000E280F"/>
    <w:rsid w:val="001157E7"/>
    <w:rsid w:val="001230EC"/>
    <w:rsid w:val="00141634"/>
    <w:rsid w:val="001437C4"/>
    <w:rsid w:val="00143F4C"/>
    <w:rsid w:val="00160D58"/>
    <w:rsid w:val="00165940"/>
    <w:rsid w:val="00170003"/>
    <w:rsid w:val="00172171"/>
    <w:rsid w:val="0017324E"/>
    <w:rsid w:val="00184E23"/>
    <w:rsid w:val="00186FD3"/>
    <w:rsid w:val="001870C5"/>
    <w:rsid w:val="00191384"/>
    <w:rsid w:val="001A0092"/>
    <w:rsid w:val="001A2DD7"/>
    <w:rsid w:val="001A2F96"/>
    <w:rsid w:val="001C0F3A"/>
    <w:rsid w:val="001C1DA8"/>
    <w:rsid w:val="001C70EB"/>
    <w:rsid w:val="001D0C00"/>
    <w:rsid w:val="001F3288"/>
    <w:rsid w:val="00214A0C"/>
    <w:rsid w:val="00220DBE"/>
    <w:rsid w:val="00242D95"/>
    <w:rsid w:val="00250422"/>
    <w:rsid w:val="00280C18"/>
    <w:rsid w:val="002B37CC"/>
    <w:rsid w:val="002B6BCD"/>
    <w:rsid w:val="002D183F"/>
    <w:rsid w:val="002D388F"/>
    <w:rsid w:val="002F44B4"/>
    <w:rsid w:val="003075B6"/>
    <w:rsid w:val="00310ACD"/>
    <w:rsid w:val="0031400E"/>
    <w:rsid w:val="00321647"/>
    <w:rsid w:val="00331504"/>
    <w:rsid w:val="0033267A"/>
    <w:rsid w:val="0033757D"/>
    <w:rsid w:val="00337EC7"/>
    <w:rsid w:val="00350F50"/>
    <w:rsid w:val="00353ADD"/>
    <w:rsid w:val="00372704"/>
    <w:rsid w:val="00373486"/>
    <w:rsid w:val="00373A67"/>
    <w:rsid w:val="00374127"/>
    <w:rsid w:val="0037512F"/>
    <w:rsid w:val="00391B84"/>
    <w:rsid w:val="003A2205"/>
    <w:rsid w:val="003A5990"/>
    <w:rsid w:val="003B18F9"/>
    <w:rsid w:val="003B3020"/>
    <w:rsid w:val="003E1404"/>
    <w:rsid w:val="003E7524"/>
    <w:rsid w:val="003F6879"/>
    <w:rsid w:val="00402E4E"/>
    <w:rsid w:val="004060AE"/>
    <w:rsid w:val="00416ACB"/>
    <w:rsid w:val="00430DB0"/>
    <w:rsid w:val="004429F3"/>
    <w:rsid w:val="00443C52"/>
    <w:rsid w:val="0045094E"/>
    <w:rsid w:val="00450985"/>
    <w:rsid w:val="0045118E"/>
    <w:rsid w:val="00453FA7"/>
    <w:rsid w:val="00457C5F"/>
    <w:rsid w:val="00460FEC"/>
    <w:rsid w:val="0048353A"/>
    <w:rsid w:val="004879BC"/>
    <w:rsid w:val="004A2D8A"/>
    <w:rsid w:val="004A43EB"/>
    <w:rsid w:val="004A503D"/>
    <w:rsid w:val="004B10A0"/>
    <w:rsid w:val="004B2998"/>
    <w:rsid w:val="004D1EAC"/>
    <w:rsid w:val="004E263F"/>
    <w:rsid w:val="004F17CC"/>
    <w:rsid w:val="004F3D63"/>
    <w:rsid w:val="00504A62"/>
    <w:rsid w:val="00511192"/>
    <w:rsid w:val="00511B7A"/>
    <w:rsid w:val="00524DD6"/>
    <w:rsid w:val="00527E2F"/>
    <w:rsid w:val="005368BB"/>
    <w:rsid w:val="005418A4"/>
    <w:rsid w:val="00543A29"/>
    <w:rsid w:val="00551BFB"/>
    <w:rsid w:val="00555C33"/>
    <w:rsid w:val="00555C88"/>
    <w:rsid w:val="0055672F"/>
    <w:rsid w:val="00561C0A"/>
    <w:rsid w:val="00570D56"/>
    <w:rsid w:val="00574FA4"/>
    <w:rsid w:val="00585E8A"/>
    <w:rsid w:val="00591131"/>
    <w:rsid w:val="00594AAD"/>
    <w:rsid w:val="005A16E7"/>
    <w:rsid w:val="005A2A6D"/>
    <w:rsid w:val="005A748E"/>
    <w:rsid w:val="005B659E"/>
    <w:rsid w:val="005B7140"/>
    <w:rsid w:val="005C0FEF"/>
    <w:rsid w:val="005E63D7"/>
    <w:rsid w:val="005E74F3"/>
    <w:rsid w:val="005F2D28"/>
    <w:rsid w:val="005F7F81"/>
    <w:rsid w:val="0060180C"/>
    <w:rsid w:val="00606C75"/>
    <w:rsid w:val="006250C8"/>
    <w:rsid w:val="0064122E"/>
    <w:rsid w:val="00654BEE"/>
    <w:rsid w:val="00670BEE"/>
    <w:rsid w:val="00671E5E"/>
    <w:rsid w:val="00680B2F"/>
    <w:rsid w:val="00690465"/>
    <w:rsid w:val="00693D89"/>
    <w:rsid w:val="00694767"/>
    <w:rsid w:val="006A2AAD"/>
    <w:rsid w:val="006C227F"/>
    <w:rsid w:val="006C752D"/>
    <w:rsid w:val="006D7812"/>
    <w:rsid w:val="006E6A3F"/>
    <w:rsid w:val="00704566"/>
    <w:rsid w:val="0070636E"/>
    <w:rsid w:val="0071142D"/>
    <w:rsid w:val="0071557E"/>
    <w:rsid w:val="00725DAC"/>
    <w:rsid w:val="0073085E"/>
    <w:rsid w:val="00744FEC"/>
    <w:rsid w:val="007508D9"/>
    <w:rsid w:val="007679C5"/>
    <w:rsid w:val="00780C07"/>
    <w:rsid w:val="0078304A"/>
    <w:rsid w:val="007C58A9"/>
    <w:rsid w:val="007C6788"/>
    <w:rsid w:val="007E16A8"/>
    <w:rsid w:val="007E2F87"/>
    <w:rsid w:val="007F5FB9"/>
    <w:rsid w:val="00816A26"/>
    <w:rsid w:val="00822234"/>
    <w:rsid w:val="008277AE"/>
    <w:rsid w:val="008300A0"/>
    <w:rsid w:val="00844BD1"/>
    <w:rsid w:val="008543A2"/>
    <w:rsid w:val="00855119"/>
    <w:rsid w:val="00876B02"/>
    <w:rsid w:val="008771EF"/>
    <w:rsid w:val="0088165E"/>
    <w:rsid w:val="00897088"/>
    <w:rsid w:val="008A650F"/>
    <w:rsid w:val="008B051E"/>
    <w:rsid w:val="008C0CC1"/>
    <w:rsid w:val="008C3733"/>
    <w:rsid w:val="008C3AC5"/>
    <w:rsid w:val="008C70D6"/>
    <w:rsid w:val="008F4CE8"/>
    <w:rsid w:val="00910062"/>
    <w:rsid w:val="009226DA"/>
    <w:rsid w:val="0092748E"/>
    <w:rsid w:val="00935159"/>
    <w:rsid w:val="00942229"/>
    <w:rsid w:val="00950B3B"/>
    <w:rsid w:val="0095702D"/>
    <w:rsid w:val="009611A6"/>
    <w:rsid w:val="00972301"/>
    <w:rsid w:val="009853AC"/>
    <w:rsid w:val="00987DB0"/>
    <w:rsid w:val="00995A01"/>
    <w:rsid w:val="009A6C41"/>
    <w:rsid w:val="009A74E8"/>
    <w:rsid w:val="009D4D25"/>
    <w:rsid w:val="009E17A3"/>
    <w:rsid w:val="00A2317F"/>
    <w:rsid w:val="00A23EEA"/>
    <w:rsid w:val="00A27684"/>
    <w:rsid w:val="00A548F0"/>
    <w:rsid w:val="00A61DEB"/>
    <w:rsid w:val="00A65E87"/>
    <w:rsid w:val="00AB02B7"/>
    <w:rsid w:val="00AB0F58"/>
    <w:rsid w:val="00AE1C6F"/>
    <w:rsid w:val="00AF302B"/>
    <w:rsid w:val="00B0115A"/>
    <w:rsid w:val="00B01410"/>
    <w:rsid w:val="00B0227A"/>
    <w:rsid w:val="00B23F91"/>
    <w:rsid w:val="00B41151"/>
    <w:rsid w:val="00B44C72"/>
    <w:rsid w:val="00B47642"/>
    <w:rsid w:val="00B550B0"/>
    <w:rsid w:val="00B630CA"/>
    <w:rsid w:val="00B7294D"/>
    <w:rsid w:val="00B80352"/>
    <w:rsid w:val="00B972A3"/>
    <w:rsid w:val="00BA2278"/>
    <w:rsid w:val="00BA31EC"/>
    <w:rsid w:val="00BB5BAE"/>
    <w:rsid w:val="00BC1289"/>
    <w:rsid w:val="00BC195E"/>
    <w:rsid w:val="00BC1B03"/>
    <w:rsid w:val="00BC2463"/>
    <w:rsid w:val="00BC47D0"/>
    <w:rsid w:val="00BD421F"/>
    <w:rsid w:val="00BE5337"/>
    <w:rsid w:val="00BE66BA"/>
    <w:rsid w:val="00BF3D1D"/>
    <w:rsid w:val="00C00CA9"/>
    <w:rsid w:val="00C01759"/>
    <w:rsid w:val="00C01A22"/>
    <w:rsid w:val="00C0298F"/>
    <w:rsid w:val="00C12695"/>
    <w:rsid w:val="00C17105"/>
    <w:rsid w:val="00C2526E"/>
    <w:rsid w:val="00C27A0D"/>
    <w:rsid w:val="00C30925"/>
    <w:rsid w:val="00C319AF"/>
    <w:rsid w:val="00C34144"/>
    <w:rsid w:val="00C4644B"/>
    <w:rsid w:val="00C4785D"/>
    <w:rsid w:val="00C6211C"/>
    <w:rsid w:val="00C651B3"/>
    <w:rsid w:val="00C8217D"/>
    <w:rsid w:val="00C828AC"/>
    <w:rsid w:val="00C87D69"/>
    <w:rsid w:val="00CA0D7A"/>
    <w:rsid w:val="00CC162F"/>
    <w:rsid w:val="00CC1956"/>
    <w:rsid w:val="00CC5CF6"/>
    <w:rsid w:val="00CD52CB"/>
    <w:rsid w:val="00CE52B4"/>
    <w:rsid w:val="00CE564A"/>
    <w:rsid w:val="00CF62FE"/>
    <w:rsid w:val="00D069DB"/>
    <w:rsid w:val="00D329E0"/>
    <w:rsid w:val="00D46F82"/>
    <w:rsid w:val="00D71FC2"/>
    <w:rsid w:val="00D8195A"/>
    <w:rsid w:val="00DB68E3"/>
    <w:rsid w:val="00DB6A96"/>
    <w:rsid w:val="00DC7345"/>
    <w:rsid w:val="00DF10FB"/>
    <w:rsid w:val="00E02D45"/>
    <w:rsid w:val="00E13F6F"/>
    <w:rsid w:val="00E20C05"/>
    <w:rsid w:val="00E219E2"/>
    <w:rsid w:val="00E22A3B"/>
    <w:rsid w:val="00E54854"/>
    <w:rsid w:val="00E622E2"/>
    <w:rsid w:val="00E63D63"/>
    <w:rsid w:val="00E74347"/>
    <w:rsid w:val="00E77952"/>
    <w:rsid w:val="00EB356E"/>
    <w:rsid w:val="00EB3F6B"/>
    <w:rsid w:val="00EC359F"/>
    <w:rsid w:val="00EE7F9A"/>
    <w:rsid w:val="00EF6756"/>
    <w:rsid w:val="00EF7BDB"/>
    <w:rsid w:val="00F02BF9"/>
    <w:rsid w:val="00F02D14"/>
    <w:rsid w:val="00F04654"/>
    <w:rsid w:val="00F06F5E"/>
    <w:rsid w:val="00F11EEA"/>
    <w:rsid w:val="00F22F93"/>
    <w:rsid w:val="00F2706E"/>
    <w:rsid w:val="00F338A8"/>
    <w:rsid w:val="00F4058F"/>
    <w:rsid w:val="00F410CE"/>
    <w:rsid w:val="00F42160"/>
    <w:rsid w:val="00F425A5"/>
    <w:rsid w:val="00F44638"/>
    <w:rsid w:val="00F50BEC"/>
    <w:rsid w:val="00F60684"/>
    <w:rsid w:val="00F70638"/>
    <w:rsid w:val="00F84245"/>
    <w:rsid w:val="00F87DE3"/>
    <w:rsid w:val="00FA1670"/>
    <w:rsid w:val="00FB0A76"/>
    <w:rsid w:val="00FB5C13"/>
    <w:rsid w:val="00FB635E"/>
    <w:rsid w:val="00FB6379"/>
    <w:rsid w:val="00FC12D5"/>
    <w:rsid w:val="00FC3B39"/>
    <w:rsid w:val="00FD6AE4"/>
    <w:rsid w:val="00FE39F5"/>
    <w:rsid w:val="00FE6336"/>
    <w:rsid w:val="00FF0A6C"/>
    <w:rsid w:val="00FF0FE2"/>
    <w:rsid w:val="00FF3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9217"/>
    <o:shapelayout v:ext="edit">
      <o:idmap v:ext="edit" data="1"/>
    </o:shapelayout>
  </w:shapeDefaults>
  <w:decimalSymbol w:val="."/>
  <w:listSeparator w:val=","/>
  <w14:docId w14:val="52F1967F"/>
  <w15:chartTrackingRefBased/>
  <w15:docId w15:val="{FEFA23D2-C10C-43C2-AB18-7BBB40ABF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EE7F9A"/>
    <w:pPr>
      <w:numPr>
        <w:numId w:val="19"/>
      </w:numPr>
      <w:tabs>
        <w:tab w:val="left" w:pos="864"/>
      </w:tabs>
    </w:pPr>
    <w:rPr>
      <w:sz w:val="22"/>
    </w:rPr>
  </w:style>
  <w:style w:type="paragraph" w:styleId="BodyTextIndent2">
    <w:name w:val="Body Text Indent 2"/>
    <w:basedOn w:val="Normal"/>
    <w:rsid w:val="00780C07"/>
    <w:pPr>
      <w:numPr>
        <w:numId w:val="26"/>
      </w:numPr>
      <w:tabs>
        <w:tab w:val="left" w:pos="360"/>
        <w:tab w:val="left" w:pos="1080"/>
      </w:tabs>
    </w:pPr>
    <w:rPr>
      <w:sz w:val="22"/>
    </w:rPr>
  </w:style>
  <w:style w:type="paragraph" w:styleId="BodyTextIndent3">
    <w:name w:val="Body Text Indent 3"/>
    <w:basedOn w:val="Normal"/>
    <w:pPr>
      <w:tabs>
        <w:tab w:val="left" w:pos="360"/>
        <w:tab w:val="left" w:pos="1080"/>
      </w:tabs>
      <w:ind w:left="90"/>
    </w:pPr>
    <w:rPr>
      <w:sz w:val="22"/>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sid w:val="00C0298F"/>
    <w:rPr>
      <w:rFonts w:ascii="Tahoma" w:hAnsi="Tahoma" w:cs="Tahoma"/>
      <w:sz w:val="16"/>
      <w:szCs w:val="16"/>
    </w:rPr>
  </w:style>
  <w:style w:type="character" w:styleId="CommentReference">
    <w:name w:val="annotation reference"/>
    <w:rsid w:val="00B0115A"/>
    <w:rPr>
      <w:sz w:val="16"/>
      <w:szCs w:val="16"/>
    </w:rPr>
  </w:style>
  <w:style w:type="paragraph" w:styleId="CommentText">
    <w:name w:val="annotation text"/>
    <w:basedOn w:val="Normal"/>
    <w:link w:val="CommentTextChar"/>
    <w:rsid w:val="00B0115A"/>
    <w:rPr>
      <w:sz w:val="20"/>
      <w:szCs w:val="20"/>
    </w:rPr>
  </w:style>
  <w:style w:type="character" w:customStyle="1" w:styleId="CommentTextChar">
    <w:name w:val="Comment Text Char"/>
    <w:basedOn w:val="DefaultParagraphFont"/>
    <w:link w:val="CommentText"/>
    <w:rsid w:val="00B0115A"/>
  </w:style>
  <w:style w:type="paragraph" w:styleId="CommentSubject">
    <w:name w:val="annotation subject"/>
    <w:basedOn w:val="CommentText"/>
    <w:next w:val="CommentText"/>
    <w:link w:val="CommentSubjectChar"/>
    <w:rsid w:val="00B0115A"/>
    <w:rPr>
      <w:b/>
      <w:bCs/>
    </w:rPr>
  </w:style>
  <w:style w:type="character" w:customStyle="1" w:styleId="CommentSubjectChar">
    <w:name w:val="Comment Subject Char"/>
    <w:link w:val="CommentSubject"/>
    <w:rsid w:val="00B0115A"/>
    <w:rPr>
      <w:b/>
      <w:bCs/>
    </w:rPr>
  </w:style>
  <w:style w:type="character" w:customStyle="1" w:styleId="FooterChar">
    <w:name w:val="Footer Char"/>
    <w:link w:val="Footer"/>
    <w:uiPriority w:val="99"/>
    <w:rsid w:val="00725DAC"/>
    <w:rPr>
      <w:sz w:val="24"/>
      <w:szCs w:val="24"/>
    </w:rPr>
  </w:style>
  <w:style w:type="character" w:styleId="Hyperlink">
    <w:name w:val="Hyperlink"/>
    <w:rsid w:val="00337EC7"/>
    <w:rPr>
      <w:color w:val="0000FF"/>
      <w:u w:val="single"/>
    </w:rPr>
  </w:style>
  <w:style w:type="paragraph" w:styleId="Revision">
    <w:name w:val="Revision"/>
    <w:hidden/>
    <w:uiPriority w:val="99"/>
    <w:semiHidden/>
    <w:rsid w:val="00B4115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4919">
      <w:bodyDiv w:val="1"/>
      <w:marLeft w:val="0"/>
      <w:marRight w:val="0"/>
      <w:marTop w:val="0"/>
      <w:marBottom w:val="0"/>
      <w:divBdr>
        <w:top w:val="none" w:sz="0" w:space="0" w:color="auto"/>
        <w:left w:val="none" w:sz="0" w:space="0" w:color="auto"/>
        <w:bottom w:val="none" w:sz="0" w:space="0" w:color="auto"/>
        <w:right w:val="none" w:sz="0" w:space="0" w:color="auto"/>
      </w:divBdr>
    </w:div>
    <w:div w:id="74838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ethics@jft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C77AE-5C7C-4064-9D1F-DFCAAD194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2760</Words>
  <Characters>15898</Characters>
  <Application>Microsoft Office Word</Application>
  <DocSecurity>8</DocSecurity>
  <Lines>132</Lines>
  <Paragraphs>37</Paragraphs>
  <ScaleCrop>false</ScaleCrop>
  <HeadingPairs>
    <vt:vector size="2" baseType="variant">
      <vt:variant>
        <vt:lpstr>Title</vt:lpstr>
      </vt:variant>
      <vt:variant>
        <vt:i4>1</vt:i4>
      </vt:variant>
    </vt:vector>
  </HeadingPairs>
  <TitlesOfParts>
    <vt:vector size="1" baseType="lpstr">
      <vt:lpstr>TERMS AND CONDITIONS OF PURCHASE – COMMERCIAL ITEMS</vt:lpstr>
    </vt:vector>
  </TitlesOfParts>
  <Company>J. F. Taylor, Inc.</Company>
  <LinksUpToDate>false</LinksUpToDate>
  <CharactersWithSpaces>18621</CharactersWithSpaces>
  <SharedDoc>false</SharedDoc>
  <HLinks>
    <vt:vector size="6" baseType="variant">
      <vt:variant>
        <vt:i4>5046395</vt:i4>
      </vt:variant>
      <vt:variant>
        <vt:i4>0</vt:i4>
      </vt:variant>
      <vt:variant>
        <vt:i4>0</vt:i4>
      </vt:variant>
      <vt:variant>
        <vt:i4>5</vt:i4>
      </vt:variant>
      <vt:variant>
        <vt:lpwstr>mailto:ethics@jfti.com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AND CONDITIONS OF PURCHASE – COMMERCIAL ITEMS</dc:title>
  <dc:subject/>
  <dc:creator>wmclaughlin</dc:creator>
  <cp:keywords/>
  <cp:lastModifiedBy>Hughes, Lorraine</cp:lastModifiedBy>
  <cp:revision>4</cp:revision>
  <cp:lastPrinted>2022-11-28T21:00:00Z</cp:lastPrinted>
  <dcterms:created xsi:type="dcterms:W3CDTF">2024-12-13T21:37:00Z</dcterms:created>
  <dcterms:modified xsi:type="dcterms:W3CDTF">2024-12-17T12:51:00Z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792418365</vt:i4>
  </property>
</Properties>
</file>