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BAE9" w14:textId="77777777" w:rsidR="00F141A2" w:rsidRPr="00850C1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CONTRATO DE DESARROLLO DE SOFTWARE</w:t>
      </w:r>
    </w:p>
    <w:p w14:paraId="70056252" w14:textId="77777777" w:rsidR="00F141A2" w:rsidRPr="00850C1F" w:rsidRDefault="00000000">
      <w:pPr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Caso académico aplicado al proyecto Flety</w:t>
      </w:r>
    </w:p>
    <w:p w14:paraId="1999D04A" w14:textId="77777777" w:rsidR="00F141A2" w:rsidRPr="00850C1F" w:rsidRDefault="00F141A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  <w:gridCol w:w="4816"/>
      </w:tblGrid>
      <w:tr w:rsidR="00850C1F" w:rsidRPr="00850C1F" w14:paraId="7F40BA3B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5AF5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Cliente académico</w:t>
            </w:r>
          </w:p>
        </w:tc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4C0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Flety S.A.S. (proyecto académico en etapa de validación)</w:t>
            </w:r>
          </w:p>
        </w:tc>
      </w:tr>
      <w:tr w:rsidR="00850C1F" w:rsidRPr="00850C1F" w14:paraId="1DBD4381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610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Desarrollador académico</w:t>
            </w:r>
          </w:p>
        </w:tc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D2C3" w14:textId="142FC045" w:rsidR="00F141A2" w:rsidRPr="00850C1F" w:rsidRDefault="00F12E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Alquil</w:t>
            </w:r>
            <w:r w:rsid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SAS</w:t>
            </w:r>
          </w:p>
        </w:tc>
      </w:tr>
      <w:tr w:rsidR="00850C1F" w:rsidRPr="00850C1F" w14:paraId="1288B6E0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7C57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Ciudad</w:t>
            </w:r>
          </w:p>
        </w:tc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CC3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Zarzal, Valle del Cauca</w:t>
            </w:r>
          </w:p>
        </w:tc>
      </w:tr>
      <w:tr w:rsidR="00850C1F" w:rsidRPr="00850C1F" w14:paraId="19DD8A9D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5A3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Metodología</w:t>
            </w:r>
          </w:p>
        </w:tc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85B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Scrum - 5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2 semanas calendario</w:t>
            </w:r>
          </w:p>
        </w:tc>
      </w:tr>
      <w:tr w:rsidR="00850C1F" w:rsidRPr="00850C1F" w14:paraId="13378296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728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Anexos integrados</w:t>
            </w:r>
          </w:p>
        </w:tc>
        <w:tc>
          <w:tcPr>
            <w:tcW w:w="48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F93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Anexo 1. Alcance y entregables por sprint; Anexo 2. Especificaciones técnicas</w:t>
            </w:r>
          </w:p>
        </w:tc>
      </w:tr>
    </w:tbl>
    <w:p w14:paraId="53997DC5" w14:textId="77777777" w:rsidR="00F141A2" w:rsidRPr="00850C1F" w:rsidRDefault="00F141A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9FB3C8"/>
          <w:left w:val="single" w:sz="8" w:space="0" w:color="9FB3C8"/>
          <w:bottom w:val="single" w:sz="8" w:space="0" w:color="9FB3C8"/>
          <w:right w:val="single" w:sz="8" w:space="0" w:color="9FB3C8"/>
          <w:insideH w:val="single" w:sz="8" w:space="0" w:color="9FB3C8"/>
          <w:insideV w:val="single" w:sz="8" w:space="0" w:color="9FB3C8"/>
        </w:tblBorders>
        <w:tblLook w:val="04A0" w:firstRow="1" w:lastRow="0" w:firstColumn="1" w:lastColumn="0" w:noHBand="0" w:noVBand="1"/>
      </w:tblPr>
      <w:tblGrid>
        <w:gridCol w:w="9632"/>
      </w:tblGrid>
      <w:tr w:rsidR="00850C1F" w:rsidRPr="00850C1F" w14:paraId="7F1BA4C6" w14:textId="77777777">
        <w:trPr>
          <w:jc w:val="center"/>
        </w:trPr>
        <w:tc>
          <w:tcPr>
            <w:tcW w:w="9632" w:type="dxa"/>
            <w:shd w:val="clear" w:color="auto" w:fill="F7FAF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7AE12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Naturaleza didáctica. Este documento se elabora como simulación contractual con fines exclusivamente académicos. Los nombres de las partes, valores, pagos y obligaciones se presentan como ejemplo de cómo operaría un contrato real de desarrollo de software en Colombia para el proyecto Flety.</w:t>
            </w:r>
          </w:p>
        </w:tc>
      </w:tr>
    </w:tbl>
    <w:p w14:paraId="4E3F04CD" w14:textId="77777777" w:rsidR="00F12E88" w:rsidRPr="00850C1F" w:rsidRDefault="00F12E88" w:rsidP="00F12E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3BC89E" w14:textId="7B2B7BF3" w:rsidR="00F141A2" w:rsidRPr="00850C1F" w:rsidRDefault="00000000" w:rsidP="00F12E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ARTES</w:t>
      </w:r>
    </w:p>
    <w:p w14:paraId="598C433E" w14:textId="3B50E93B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Entre los suscritos a saber, de una parte FLETY S.A.S., proyecto académico de plataforma logística agrícola con domicilio de referencia en Zarzal, Valle del Cauca, quien para efectos del presente contrato se denominará EL CLIENTE; y de la otra, </w:t>
      </w:r>
      <w:proofErr w:type="spellStart"/>
      <w:r w:rsidR="00F12E88"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AlquilaTec</w:t>
      </w:r>
      <w:proofErr w:type="spellEnd"/>
      <w:r w:rsidR="00F12E88"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SAS</w:t>
      </w: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, grupo académico encargado del diseño y construcción del producto digital, quien para efectos del presente contrato se denominará EL DESARROLLADOR; se celebra el presente Contrato de Desarrollo de Software, regido por las cláusulas que siguen.</w:t>
      </w:r>
    </w:p>
    <w:p w14:paraId="74FC864D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1. OBJETO DEL CONTRATO</w:t>
      </w:r>
    </w:p>
    <w:p w14:paraId="16B91D94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DESARROLLADOR se obliga para con EL CLIENTE a diseñar, desarrollar, documentar y entregar el software correspondiente al MVP de Flety: una aplicación web progresiva (PWA) tipo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marketplace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conecta transportistas con viajes de retorno vacíos y pequeños o medianos productores agrícolas que requieren movilizar carga. El desarrollo se ejecutará bajo Scrum, en cinco (5)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dos (2) semanas calendario cada uno, de conformidad con el Anexo 1 - Alcance y entregables por sprint y el Anexo 2 - Especificaciones técnicas.</w:t>
      </w:r>
    </w:p>
    <w:p w14:paraId="56B075EE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producto deberá cubrir, como mínimo, autenticación por roles, publicación y consulta de rutas, solicitud y confirmación de servicios, canal de contacto, calificaciones y panel administrativo básico, de acuerdo con la priorización académica del proyecto.</w:t>
      </w:r>
    </w:p>
    <w:p w14:paraId="4AA90A05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2. ESTRUCTURA DE SPRINTS, GOBIERNO Y PAGOS</w:t>
      </w:r>
    </w:p>
    <w:p w14:paraId="51F2447F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2.1 Planificación y ejecución de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sprints</w:t>
      </w:r>
      <w:proofErr w:type="spellEnd"/>
    </w:p>
    <w:p w14:paraId="563A9E71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Cada sprint tendrá una duración de dos (2) semanas calendario y concluirá con una Sprint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Review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, una retrospectiva y un entregable verificable.</w:t>
      </w:r>
    </w:p>
    <w:p w14:paraId="21DD3AE1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Las historias de usuario serán seleccionadas en Sprint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Planning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 acuerdo entre EL CLIENTE, en calidad de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Product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Owner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académico, y EL DESARROLLADOR, teniendo en cuenta la capacidad real del equipo, las dependencias técnicas y el valor de negocio.</w:t>
      </w:r>
    </w:p>
    <w:p w14:paraId="3F289DCF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Los entregables concretos de cada sprint constan en el Anexo 1. Cualquier ajuste de prioridad deberá registrarse en el Sprint Backlog respectivo y no implicará modificación automática del precio total del contrato.</w:t>
      </w:r>
    </w:p>
    <w:p w14:paraId="143AE066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La aceptación de cada sprint se formalizará mediante Acta de Aceptación del Sprint, firmada por ambas partes, una vez verificados los criterios de aceptación.</w:t>
      </w:r>
    </w:p>
    <w:p w14:paraId="31BF667F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2.2 Valor y forma de pago</w:t>
      </w:r>
    </w:p>
    <w:p w14:paraId="16CBEDE1" w14:textId="5F48C574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Para fines académicos, las partes acuerdan un valor simbólico total de C</w:t>
      </w:r>
      <w:r w:rsidR="00850C1F"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5.000.000, distribuido en cinco (5)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</w:t>
      </w:r>
      <w:r w:rsidR="00850C1F"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1.000.000 cada uno. Este valor no representa tarifa de mercado, sino una referencia didáctica para modelar la gestión contractual del proyecto.</w:t>
      </w:r>
    </w:p>
    <w:p w14:paraId="616502DB" w14:textId="77777777" w:rsidR="00F12E88" w:rsidRPr="00850C1F" w:rsidRDefault="00F12E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850C1F" w:rsidRPr="00850C1F" w14:paraId="0755937D" w14:textId="77777777">
        <w:trPr>
          <w:jc w:val="center"/>
        </w:trPr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9F1D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F53A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Periodo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75C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 base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4177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Anticipo (50%)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6611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Saldo contra aceptación (50%)</w:t>
            </w:r>
          </w:p>
        </w:tc>
      </w:tr>
      <w:tr w:rsidR="00850C1F" w:rsidRPr="00850C1F" w14:paraId="38DA2DB6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D8CE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1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5218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Semanas 1-2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34E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base, backlog refinado y diseño inicial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D8D0" w14:textId="2EF65886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850C1F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7B4D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 500.000</w:t>
            </w:r>
          </w:p>
        </w:tc>
      </w:tr>
      <w:tr w:rsidR="00850C1F" w:rsidRPr="00850C1F" w14:paraId="195DDBD3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78F5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2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20AD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Semanas 3-4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663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Autenticación, roles y perfiles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0062" w14:textId="7551B9A4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A1B7" w14:textId="0151E139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</w:tr>
      <w:tr w:rsidR="00850C1F" w:rsidRPr="00850C1F" w14:paraId="5DC92DC2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E82C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3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B481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Semanas 5-6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8E8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Rutas y visualización en mapa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DC4E" w14:textId="74B967FE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7653" w14:textId="71A5BDAF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</w:tr>
      <w:tr w:rsidR="00850C1F" w:rsidRPr="00850C1F" w14:paraId="677085D5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62FE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4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52E2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Semanas 7-8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932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Solicitudes, aceptación y contacto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EE8D" w14:textId="63E9F0DD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82D1" w14:textId="0BCA67BE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</w:tr>
      <w:tr w:rsidR="00850C1F" w:rsidRPr="00850C1F" w14:paraId="6E017A7E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2A86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5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30F8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Semanas 9-10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6F3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Calificaciones, panel básico, pruebas y cierre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51A4" w14:textId="1DBE24BF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F76B" w14:textId="31DF0219" w:rsidR="00F141A2" w:rsidRPr="00850C1F" w:rsidRDefault="00850C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</w:t>
            </w:r>
            <w:r w:rsidR="00000000"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500.000</w:t>
            </w:r>
          </w:p>
        </w:tc>
      </w:tr>
    </w:tbl>
    <w:p w14:paraId="2DDD223F" w14:textId="77777777" w:rsidR="00F12E88" w:rsidRPr="00850C1F" w:rsidRDefault="00F12E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C51D92" w14:textId="3B6D406D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anticipo de cada sprint se causa al inicio </w:t>
      </w:r>
      <w:r w:rsidR="00850C1F"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de este</w:t>
      </w: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. El saldo será exigible una vez el entregable haya sido aprobado mediante acta. En caso de rechazo, EL DESARROLLADOR deberá presentar correcciones dentro del plazo acordado por las partes.</w:t>
      </w:r>
    </w:p>
    <w:p w14:paraId="2A0C562A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Penalización por entrega tardía: si EL DESARROLLADOR incumple la fecha límite de un sprint por causas imputables a su gestión, se aplicará una deducción del diez por ciento (10%) sobre el valor del sprint respectivo, descontable del pago siguiente. La penalización no procederá cuando exista cambio de alcance aprobado, impedimento externo no atribuible al equipo o evento de fuerza mayor.</w:t>
      </w:r>
    </w:p>
    <w:p w14:paraId="365240DB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3. PROPIEDAD INTELECTUAL Y DERECHOS</w:t>
      </w:r>
    </w:p>
    <w:p w14:paraId="0C8EE2DC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Todos los entregables producidos para Flety dentro del alcance contratado - incluyendo código fuente, base de datos, documentación técnica,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wireframes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, diseños, manuales, historias refinadas y demás activos - serán de titularidad de EL CLIENTE una vez se encuentren pagados y aceptados.</w:t>
      </w:r>
    </w:p>
    <w:p w14:paraId="60A1C878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DESARROLLADOR cede a favor de EL CLIENTE, a título irrevocable y sin limitación territorial, los derechos patrimoniales sobre los activos creados dentro del presente contrato al finalizar el alcance acordado o al completarse los cinco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planeados.</w:t>
      </w:r>
    </w:p>
    <w:p w14:paraId="3994866D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DESARROLLADOR conservará el reconocimiento académico y de autoría moral sobre su participación, sin que ello limite la explotación académica o futura del producto por parte de EL CLIENTE.</w:t>
      </w:r>
    </w:p>
    <w:p w14:paraId="11F5CD7B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Ningún integrante de EL DESARROLLADOR podrá divulgar la idea de negocio, la lógica operativa, la información técnica, el backlog, las decisiones de arquitectura o la documentación entregada a terceros sin autorización previa y escrita de EL CLIENTE.</w:t>
      </w:r>
    </w:p>
    <w:p w14:paraId="1DD89EE8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4. GARANTÍAS, PRUEBAS Y MANTENIMIENTO</w:t>
      </w:r>
    </w:p>
    <w:p w14:paraId="1A54FF1A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4.1 Garantías</w:t>
      </w:r>
    </w:p>
    <w:p w14:paraId="49CB5399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CLIENTE será responsable de definir y ejecutar, con apoyo del docente o jurado cuando corresponda, las pruebas de aceptación de cada incremento entregado.</w:t>
      </w:r>
    </w:p>
    <w:p w14:paraId="1852F58B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DESARROLLADOR garantiza que el software estará libre de errores críticos durante treinta (30) días calendario posteriores a la entrega final del MVP académico.</w:t>
      </w:r>
    </w:p>
    <w:p w14:paraId="41A28A9F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DESARROLLADOR garantiza además que los entregables cumplirán los requisitos funcionales y no funcionales descritos en el Anexo 2, especialmente en lo relativo a roles, trazabilidad básica del flujo de reserva, compatibilidad móvil y desempeño aceptable en entorno de prueba.</w:t>
      </w:r>
    </w:p>
    <w:p w14:paraId="13ACC749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4.2 Mantenimiento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post-lanzamiento</w:t>
      </w:r>
      <w:proofErr w:type="spellEnd"/>
    </w:p>
    <w:p w14:paraId="666606F8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Con posterioridad a la entrega final, EL DESARROLLADOR brindará soporte técnico académico por tres (3) meses, contados desde la firma del acta final de aceptación.</w:t>
      </w:r>
    </w:p>
    <w:p w14:paraId="732654EC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soporte incluirá corrección de bugs críticos con tiempo de respuesta máximo de veinticuatro (24) horas y hasta diez (10) horas mensuales de ajustes menores, siempre que no impliquen nuevas funcionalidades fuera del alcance pactado.</w:t>
      </w:r>
    </w:p>
    <w:p w14:paraId="2094D31A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Se entienden excluidos del mantenimiento los cambios mayores de arquitectura, integraciones nuevas, desarrollos móviles nativos, facturación electrónica, analítica predictiva, GPS en tiempo real o cualquier elemento declarado fuera de alcance.</w:t>
      </w:r>
    </w:p>
    <w:p w14:paraId="08735F8B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5. TERMINACIÓN</w:t>
      </w:r>
    </w:p>
    <w:p w14:paraId="4D251BD5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Serán causales de terminación anticipada: (i) incumplimiento reiterado de plazos equivalente a más de dos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retrasados; (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ii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entregables no aprobados en dos revisiones consecutivas por </w:t>
      </w: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deficiencias sustanciales; (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iii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) abandono del proyecto por cualquiera de las partes; o (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iv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) mutuo acuerdo.</w:t>
      </w:r>
    </w:p>
    <w:p w14:paraId="23A98708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 caso de terminación, EL CLIENTE solo estará obligado a pagar los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efectivamente aprobados. EL DESARROLLADOR deberá entregar el código, la documentación y los avances parciales construidos hasta la fecha de terminación.</w:t>
      </w:r>
    </w:p>
    <w:p w14:paraId="39AE10C7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Caso fortuito y fuerza mayor: las partes quedarán exoneradas de responsabilidad por el incumplimiento de obligaciones cuando este sea consecuencia de un evento de fuerza mayor o caso fortuito debidamente acreditado, de conformidad con la ley colombiana.</w:t>
      </w:r>
    </w:p>
    <w:p w14:paraId="65C67815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6. CONFIDENCIALIDAD</w:t>
      </w:r>
    </w:p>
    <w:p w14:paraId="09F9BD03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Ambas partes se obligan a mantener reserva sobre la información técnica, de negocio, contractual y metodológica conocida con ocasión del presente acuerdo. La obligación de confidencialidad se mantendrá durante la vigencia del contrato y por dos (2) años adicionales, salvo información que sea pública o que deba revelarse por orden de autoridad competente.</w:t>
      </w:r>
    </w:p>
    <w:p w14:paraId="4CD4C779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7. CLÁUSULA ESENCIAL DE NATURALEZA DIDÁCTICA Y PREVALENCIA</w:t>
      </w:r>
    </w:p>
    <w:p w14:paraId="19F54D51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Este contrato se suscribe en el marco de un ejercicio académico del curso de Gestión de Proyectos de Software y tiene carácter exclusivamente didáctico, sin fines comerciales inmediatos.</w:t>
      </w:r>
    </w:p>
    <w:p w14:paraId="72A3E687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La relación cliente-desarrollador es simulada para efectos de evaluación. Los valores pactados son simbólicos y no corresponden a precios reales de mercado.</w:t>
      </w:r>
    </w:p>
    <w:p w14:paraId="14CFBB89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capacidad máxima de trabajo del equipo desarrollador se limita a cinco (5) horas semanales por cada desarrollador y cinco (5) horas semanales del Scrum </w:t>
      </w:r>
      <w:proofErr w:type="gram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Master</w:t>
      </w:r>
      <w:proofErr w:type="gram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, priorizando el aprendizaje, la planeación y la gestión por encima del volumen de producción.</w:t>
      </w:r>
    </w:p>
    <w:p w14:paraId="005A3F3B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objetivo principal del instrumento es evidenciar habilidades de gestión de proyectos, planificación incremental, identificación de riesgos, negociación de alcance, trabajo en equipo y documentación contractual.</w:t>
      </w:r>
    </w:p>
    <w:p w14:paraId="21386059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La presente cláusula prevalece sobre cualquier disposición que resulte contradictoria con la naturaleza académica del proyecto.</w:t>
      </w:r>
    </w:p>
    <w:p w14:paraId="0AD50CBB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8. JURISDICCIÓN Y DOMICILIO</w:t>
      </w:r>
    </w:p>
    <w:p w14:paraId="2A560DFE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El presente contrato se regirá por las leyes de la República de Colombia. Para todos los efectos legales y académicos, las partes fijan como domicilio contractual la ciudad de Zarzal, Valle del Cauca, y cualquier controversia será sometida a los jueces competentes de dicha jurisdicción, salvo acuerdo académico distinto entre las partes.</w:t>
      </w:r>
    </w:p>
    <w:p w14:paraId="42639B9F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9. ANEXOS INTEGRANTES</w:t>
      </w:r>
    </w:p>
    <w:p w14:paraId="0255EE25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Hacen parte integral del presente contrato los siguientes anexos:</w:t>
      </w:r>
    </w:p>
    <w:p w14:paraId="359DAA94" w14:textId="77777777" w:rsidR="00F141A2" w:rsidRPr="00850C1F" w:rsidRDefault="00000000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Anexo 1. Alcance y entregables del proyecto Flety para cinco (5)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sprints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A5BEE4" w14:textId="77777777" w:rsidR="00F141A2" w:rsidRPr="00850C1F" w:rsidRDefault="00000000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• Anexo 2. Especificaciones técnicas, funcionales y no funcionales del MVP.</w:t>
      </w:r>
    </w:p>
    <w:p w14:paraId="26196507" w14:textId="77777777" w:rsidR="00F12E88" w:rsidRPr="00850C1F" w:rsidRDefault="00F12E88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0730B6" w14:textId="77777777" w:rsidR="00F12E88" w:rsidRPr="00850C1F" w:rsidRDefault="00F12E88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7A407B" w14:textId="77777777" w:rsidR="00F12E88" w:rsidRPr="00850C1F" w:rsidRDefault="00F12E88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E63FD0" w14:textId="77777777" w:rsidR="00F12E88" w:rsidRPr="00850C1F" w:rsidRDefault="00F12E88">
      <w:pPr>
        <w:ind w:left="3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991A79" w14:textId="77777777" w:rsidR="00F141A2" w:rsidRPr="00850C1F" w:rsidRDefault="00000000">
      <w:pPr>
        <w:pStyle w:val="Heading1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FIRMAS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850C1F" w:rsidRPr="00850C1F" w14:paraId="3DE6D773" w14:textId="77777777" w:rsidTr="00850C1F">
        <w:trPr>
          <w:jc w:val="center"/>
        </w:trPr>
        <w:tc>
          <w:tcPr>
            <w:tcW w:w="4816" w:type="dxa"/>
            <w:shd w:val="clear" w:color="auto" w:fill="FFFFFF" w:themeFill="background1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9998A7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 CLIENTE</w:t>
            </w:r>
          </w:p>
        </w:tc>
        <w:tc>
          <w:tcPr>
            <w:tcW w:w="4816" w:type="dxa"/>
            <w:shd w:val="clear" w:color="auto" w:fill="FFFFFF" w:themeFill="background1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8232E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 DESARROLLADOR</w:t>
            </w:r>
          </w:p>
        </w:tc>
      </w:tr>
      <w:tr w:rsidR="00850C1F" w:rsidRPr="00850C1F" w14:paraId="241B10EC" w14:textId="77777777">
        <w:trPr>
          <w:jc w:val="center"/>
        </w:trPr>
        <w:tc>
          <w:tcPr>
            <w:tcW w:w="481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BE43E5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Representante del proyecto Flety</w:t>
            </w:r>
          </w:p>
        </w:tc>
        <w:tc>
          <w:tcPr>
            <w:tcW w:w="481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E37F767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Scrum </w:t>
            </w:r>
            <w:proofErr w:type="gram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Master</w:t>
            </w:r>
            <w:proofErr w:type="gram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Líder del equipo</w:t>
            </w:r>
          </w:p>
        </w:tc>
      </w:tr>
      <w:tr w:rsidR="00850C1F" w:rsidRPr="00850C1F" w14:paraId="6DCED327" w14:textId="77777777">
        <w:trPr>
          <w:jc w:val="center"/>
        </w:trPr>
        <w:tc>
          <w:tcPr>
            <w:tcW w:w="481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D64F3C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Fecha: _______________________</w:t>
            </w:r>
          </w:p>
        </w:tc>
        <w:tc>
          <w:tcPr>
            <w:tcW w:w="481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4E98637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Fecha: _______________________</w:t>
            </w:r>
          </w:p>
        </w:tc>
      </w:tr>
    </w:tbl>
    <w:p w14:paraId="328783F1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3DD894C" w14:textId="77777777" w:rsidR="00F141A2" w:rsidRPr="00850C1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ANEXO 1</w:t>
      </w:r>
    </w:p>
    <w:p w14:paraId="34E8ECCC" w14:textId="77777777" w:rsidR="00F141A2" w:rsidRPr="00850C1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Alcance y entregables del proyecto Flety por sprint</w:t>
      </w:r>
    </w:p>
    <w:p w14:paraId="66D10CD3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Este anexo consolida el alcance académico del proyecto Flety y su traducción en incrementos verificables por sprint, a partir del backlog, los objetivos del proyecto y el documento de alcance previamente construido.</w:t>
      </w: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850C1F" w:rsidRPr="00850C1F" w14:paraId="03E8F745" w14:textId="77777777">
        <w:trPr>
          <w:jc w:val="center"/>
        </w:trPr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5C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954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7205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Historias/épicas asociadas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056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Entregables</w:t>
            </w:r>
          </w:p>
        </w:tc>
        <w:tc>
          <w:tcPr>
            <w:tcW w:w="192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32B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Criterios de aceptación resumidos</w:t>
            </w:r>
          </w:p>
        </w:tc>
      </w:tr>
      <w:tr w:rsidR="00850C1F" w:rsidRPr="00850C1F" w14:paraId="005E766F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C28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3C5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Preparación técnica del MVP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BA6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TH1, TH3, backlog base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273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Repositorio, arquitectura PWA, modelo de datos inicial, backlog priorizado, lineamientos UX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DB6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Entorno de trabajo configurado, arquitectura documentada y backlog listo para ejecución.</w:t>
            </w:r>
          </w:p>
        </w:tc>
      </w:tr>
      <w:tr w:rsidR="00850C1F" w:rsidRPr="00850C1F" w14:paraId="505573AE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3CA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41E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 y roles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6F51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HU1, HU2, HU3, HU4, TH2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45B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Registro,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validación básica, control de acceso por roles, perfiles iniciales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C49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Cada rol ingresa solo a las funciones que le corresponden; no hay errores críticos de acceso.</w:t>
            </w:r>
          </w:p>
        </w:tc>
      </w:tr>
      <w:tr w:rsidR="00850C1F" w:rsidRPr="00850C1F" w14:paraId="6F34AE19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C05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933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Rutas y visualización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5A4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HU5, HU6, HU7, HU8, HU10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8D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Publicación, edición y visualización de rutas; búsqueda por origen/destino o cercanía; mapa funcional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549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Transportista publica ruta y productor la visualiza en máximo 5 segundos en entorno de prueba.</w:t>
            </w:r>
          </w:p>
        </w:tc>
      </w:tr>
      <w:tr w:rsidR="00850C1F" w:rsidRPr="00850C1F" w14:paraId="59405C5D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F595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42B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Solicitudes y confirmación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8FA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HU9, HU11, HU12, HU13, TH4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B8E1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Solicitud de transporte, aceptación o rechazo, contacto básico entre partes, estado de la solicitud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5BB7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reserva se completa en pocos pasos y ambas partes reciben confirmación visible del resultado.</w:t>
            </w:r>
          </w:p>
        </w:tc>
      </w:tr>
      <w:tr w:rsidR="00850C1F" w:rsidRPr="00850C1F" w14:paraId="05A68BC7" w14:textId="77777777">
        <w:trPr>
          <w:jc w:val="center"/>
        </w:trPr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304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F5F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Confianza, administración y 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cierre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694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HU15, HU16, HU17, objetivo de calificaciones 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y demo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095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Calificaciones, panel administrativo 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básico, pruebas finales, corrección de bugs, demo y documentación de cierre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BB2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Se ejecutan dos flujos completos sin errores </w:t>
            </w: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críticos y el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acepta el MVP académico.</w:t>
            </w:r>
          </w:p>
        </w:tc>
      </w:tr>
    </w:tbl>
    <w:p w14:paraId="614CF9E7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Backlog prioritario del MVP</w:t>
      </w: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850C1F" w:rsidRPr="00850C1F" w14:paraId="3F267A07" w14:textId="77777777">
        <w:trPr>
          <w:jc w:val="center"/>
        </w:trPr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FDF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C26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Funcionalidad</w:t>
            </w:r>
          </w:p>
        </w:tc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CE0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</w:tr>
      <w:tr w:rsidR="00850C1F" w:rsidRPr="00850C1F" w14:paraId="525FD3B5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25F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HU1-HU4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B91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Gestión de usuarios, registro, autenticación y roles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6AB8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850C1F" w:rsidRPr="00850C1F" w14:paraId="3CDFB7BB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AFC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HU5-HU7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3EA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Publicación y mantenimiento de rutas de retorno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D406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850C1F" w:rsidRPr="00850C1F" w14:paraId="16FA4123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5AB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HU8-HU10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4FB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Búsqueda de rutas y solicitud de transporte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9686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850C1F" w:rsidRPr="00850C1F" w14:paraId="71C94FA1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A6D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HU11-HU13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739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Aceptación o rechazo del servicio y confirmación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DCCC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850C1F" w:rsidRPr="00850C1F" w14:paraId="5680E904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54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HU14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17E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Acuerdo de pago externo sin pasarela integrada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E4B6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</w:tr>
      <w:tr w:rsidR="00850C1F" w:rsidRPr="00850C1F" w14:paraId="4B2838D8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228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HU15-HU17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953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Panel administrativo y reportes básicos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A9C7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</w:tr>
      <w:tr w:rsidR="00850C1F" w:rsidRPr="00850C1F" w14:paraId="3C792B3A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928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Calificaciones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347E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Valoración bidireccional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post-servicio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96A0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</w:tr>
      <w:tr w:rsidR="00850C1F" w:rsidRPr="00850C1F" w14:paraId="4EE7A894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254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scope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695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Pagos integrados, GPS en tiempo real, IA y </w:t>
            </w:r>
            <w:proofErr w:type="gram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</w:t>
            </w:r>
            <w:proofErr w:type="gram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nativa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D498" w14:textId="77777777" w:rsidR="00F141A2" w:rsidRPr="00850C1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Excluido</w:t>
            </w:r>
          </w:p>
        </w:tc>
      </w:tr>
    </w:tbl>
    <w:p w14:paraId="283B1C0B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EAFA982" w14:textId="77777777" w:rsidR="00F141A2" w:rsidRPr="00850C1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ANEXO 2</w:t>
      </w:r>
    </w:p>
    <w:p w14:paraId="3406E66D" w14:textId="77777777" w:rsidR="00F141A2" w:rsidRPr="00850C1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Especificaciones técnicas, funcionales y no funcionales del MVP</w:t>
      </w:r>
    </w:p>
    <w:p w14:paraId="07C2A35E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Las siguientes especificaciones se construyen con base en el modelo de negocio, el plan de negocio, las tarjetas de backlog y los objetivos funcionales definidos para Flety. Se proponen como referencia académica realista para la ejecución del contrato.</w:t>
      </w:r>
    </w:p>
    <w:p w14:paraId="5101F05D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1. Descripción funcional del sistema</w:t>
      </w:r>
    </w:p>
    <w:p w14:paraId="526F07DC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Tipo de solución: aplicación web progresiva (PWA) enfocada en uso móvil para contextos rurales.</w:t>
      </w:r>
    </w:p>
    <w:p w14:paraId="088D683B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Usuarios principales: transportista, productor agrícola y administrador.</w:t>
      </w:r>
    </w:p>
    <w:p w14:paraId="33E442BA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Propósito: conectar capacidad ociosa en viajes de retorno con necesidades de transporte agrícola de menor escala.</w:t>
      </w:r>
    </w:p>
    <w:p w14:paraId="56E0A240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Flujos clave: registro por rol, publicación de ruta, búsqueda de opción disponible, solicitud de transporte, aceptación/rechazo, coordinación de contacto y calificación posterior.</w:t>
      </w:r>
    </w:p>
    <w:p w14:paraId="02BD5270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2. Arquitectura y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stack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sugerido</w:t>
      </w: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850C1F" w:rsidRPr="00850C1F" w14:paraId="2979C803" w14:textId="77777777">
        <w:trPr>
          <w:jc w:val="center"/>
        </w:trPr>
        <w:tc>
          <w:tcPr>
            <w:tcW w:w="3211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365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3211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063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Tecnología sugerida</w:t>
            </w:r>
          </w:p>
        </w:tc>
        <w:tc>
          <w:tcPr>
            <w:tcW w:w="3211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75E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Finalidad</w:t>
            </w:r>
          </w:p>
        </w:tc>
      </w:tr>
      <w:tr w:rsidR="00850C1F" w:rsidRPr="00850C1F" w14:paraId="2DB56E28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D67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4BC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React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Vite con capacidades PWA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B089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Interfaz responsive y experiencia móvil.</w:t>
            </w:r>
          </w:p>
        </w:tc>
      </w:tr>
      <w:tr w:rsidR="00850C1F" w:rsidRPr="00850C1F" w14:paraId="64123AA5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CE1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64B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Node.js / Express o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10E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Lógica del negocio y exposición de servicios.</w:t>
            </w:r>
          </w:p>
        </w:tc>
      </w:tr>
      <w:tr w:rsidR="00850C1F" w:rsidRPr="00850C1F" w14:paraId="2F6CB882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A5C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BB5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o MySQL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5EE9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 de usuarios, rutas, solicitudes, pagos externos y calificaciones.</w:t>
            </w:r>
          </w:p>
        </w:tc>
      </w:tr>
      <w:tr w:rsidR="00850C1F" w:rsidRPr="00850C1F" w14:paraId="130C3E8E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1EF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4F2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JWT o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B8E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Registro, inicio de sesión y control de acceso por roles.</w:t>
            </w:r>
          </w:p>
        </w:tc>
      </w:tr>
      <w:tr w:rsidR="00850C1F" w:rsidRPr="00850C1F" w14:paraId="4740A712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AF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Mapas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A7B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Leaflet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OpenStreetMap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Google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Maps</w:t>
            </w:r>
            <w:proofErr w:type="spellEnd"/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D09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Visualización de rutas y ubicación aproximada.</w:t>
            </w:r>
          </w:p>
        </w:tc>
      </w:tr>
      <w:tr w:rsidR="00850C1F" w:rsidRPr="00850C1F" w14:paraId="7EFF0B84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3296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Despliegue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5E31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Vercel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Render / servicio equivalente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2C0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Entorno de prueba y demo académica.</w:t>
            </w:r>
          </w:p>
        </w:tc>
      </w:tr>
    </w:tbl>
    <w:p w14:paraId="1969B447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3. Requisitos funcionales mínimos</w:t>
      </w:r>
    </w:p>
    <w:p w14:paraId="0735BBDF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RF-01. Permitir el registro de transportistas con datos personales básicos y datos del vehículo.</w:t>
      </w:r>
    </w:p>
    <w:p w14:paraId="337516B4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RF-02. Permitir el registro de productores con información de finca y contacto.</w:t>
      </w:r>
    </w:p>
    <w:p w14:paraId="2DF4D62D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RF-03. Permitir inicio de sesión y control de acceso por roles.</w:t>
      </w:r>
    </w:p>
    <w:p w14:paraId="24C94D92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RF-04. Permitir publicar, editar y eliminar rutas de retorno con origen, destino, fecha, hora y capacidad.</w:t>
      </w:r>
    </w:p>
    <w:p w14:paraId="59B1AFFB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RF-05. Permitir al productor consultar rutas activas por trayecto o ubicación.</w:t>
      </w:r>
    </w:p>
    <w:p w14:paraId="10B91723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RF-06. Permitir generar solicitudes de transporte indicando peso, tipo de carga y destino.</w:t>
      </w:r>
    </w:p>
    <w:p w14:paraId="27B96339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RF-07. Permitir al transportista aceptar o rechazar solicitudes asociadas a su ruta.</w:t>
      </w:r>
    </w:p>
    <w:p w14:paraId="0E203C74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RF-08. Permitir compartir un canal básico de contacto entre las partes.</w:t>
      </w:r>
    </w:p>
    <w:p w14:paraId="05BBF135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RF-09. Permitir registrar una calificación de 1 a 5 con comentario opcional al cierre del servicio.</w:t>
      </w:r>
    </w:p>
    <w:p w14:paraId="1621212C" w14:textId="77777777" w:rsidR="00F141A2" w:rsidRPr="00850C1F" w:rsidRDefault="00000000">
      <w:pPr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RF-10. Permitir al administrador visualizar usuarios, rutas, solicitudes y métricas básicas.</w:t>
      </w:r>
    </w:p>
    <w:p w14:paraId="10026131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4. Requisitos no funcionales</w:t>
      </w: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850C1F" w:rsidRPr="00850C1F" w14:paraId="026E90CE" w14:textId="77777777">
        <w:trPr>
          <w:jc w:val="center"/>
        </w:trPr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3DD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Categoría</w:t>
            </w:r>
          </w:p>
        </w:tc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0F7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Exigencia mínima</w:t>
            </w:r>
          </w:p>
        </w:tc>
        <w:tc>
          <w:tcPr>
            <w:tcW w:w="3211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38D1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Indicador de validación</w:t>
            </w:r>
          </w:p>
        </w:tc>
      </w:tr>
      <w:tr w:rsidR="00850C1F" w:rsidRPr="00850C1F" w14:paraId="5622E891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F17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Usabilidad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8E9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Interfaz simple y comprensible para usuarios rurales.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F29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guiada sin bloqueos graves.</w:t>
            </w:r>
          </w:p>
        </w:tc>
      </w:tr>
      <w:tr w:rsidR="00850C1F" w:rsidRPr="00850C1F" w14:paraId="79F4CB73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EBA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Compatibilidad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0634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Operación correcta en navegadores móviles y de escritorio modernos.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A7F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 en al menos dos navegadores.</w:t>
            </w:r>
          </w:p>
        </w:tc>
      </w:tr>
      <w:tr w:rsidR="00850C1F" w:rsidRPr="00850C1F" w14:paraId="09BCF855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E121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8D9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 de rutas visibles en menos de 5 segundos en entorno de prueba.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F668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Medición durante demo.</w:t>
            </w:r>
          </w:p>
        </w:tc>
      </w:tr>
      <w:tr w:rsidR="00850C1F" w:rsidRPr="00850C1F" w14:paraId="3AFEFF1D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94C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074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Contraseñas protegidas y acceso restringido por rol.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752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 básicas de autenticación.</w:t>
            </w:r>
          </w:p>
        </w:tc>
      </w:tr>
      <w:tr w:rsidR="00850C1F" w:rsidRPr="00850C1F" w14:paraId="29156A7A" w14:textId="77777777">
        <w:trPr>
          <w:jc w:val="center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C51D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D19C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Ambiente de prueba disponible durante la revisión final.</w:t>
            </w:r>
          </w:p>
        </w:tc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32F9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Acceso funcional al cierre del sprint.</w:t>
            </w:r>
          </w:p>
        </w:tc>
      </w:tr>
    </w:tbl>
    <w:p w14:paraId="35A29300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5. D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efinition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of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Ready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Definition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of</w:t>
      </w:r>
      <w:proofErr w:type="spellEnd"/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Done</w:t>
      </w:r>
    </w:p>
    <w:tbl>
      <w:tblPr>
        <w:tblW w:w="0" w:type="auto"/>
        <w:jc w:val="center"/>
        <w:tblBorders>
          <w:top w:val="single" w:sz="6" w:space="0" w:color="D4DCE6"/>
          <w:left w:val="single" w:sz="6" w:space="0" w:color="D4DCE6"/>
          <w:bottom w:val="single" w:sz="6" w:space="0" w:color="D4DCE6"/>
          <w:right w:val="single" w:sz="6" w:space="0" w:color="D4DCE6"/>
          <w:insideH w:val="single" w:sz="6" w:space="0" w:color="D4DCE6"/>
          <w:insideV w:val="single" w:sz="6" w:space="0" w:color="D4DCE6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850C1F" w:rsidRPr="00850C1F" w14:paraId="3921B9F8" w14:textId="77777777">
        <w:trPr>
          <w:jc w:val="center"/>
        </w:trPr>
        <w:tc>
          <w:tcPr>
            <w:tcW w:w="481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482F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Definition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Ready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DoR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1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FD1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Definition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Done (</w:t>
            </w:r>
            <w:proofErr w:type="spellStart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DoD</w:t>
            </w:r>
            <w:proofErr w:type="spellEnd"/>
            <w:r w:rsidRPr="00850C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850C1F" w:rsidRPr="00850C1F" w14:paraId="69D37CE0" w14:textId="77777777">
        <w:trPr>
          <w:jc w:val="center"/>
        </w:trPr>
        <w:tc>
          <w:tcPr>
            <w:tcW w:w="4816" w:type="dxa"/>
          </w:tcPr>
          <w:p w14:paraId="5DE82BAB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Historia descrita, criterio de aceptación definido, dependencias aclaradas, tamaño razonable y valor de negocio entendible.</w:t>
            </w:r>
          </w:p>
        </w:tc>
        <w:tc>
          <w:tcPr>
            <w:tcW w:w="4816" w:type="dxa"/>
          </w:tcPr>
          <w:p w14:paraId="2EE03163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Funcionalidad desarrollada, probada, sin bugs críticos, documentada y demostrada al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850C1F" w:rsidRPr="00850C1F" w14:paraId="29E5EBFA" w14:textId="77777777">
        <w:trPr>
          <w:jc w:val="center"/>
        </w:trPr>
        <w:tc>
          <w:tcPr>
            <w:tcW w:w="4816" w:type="dxa"/>
          </w:tcPr>
          <w:p w14:paraId="716A9C60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Diseño o referencia funcional disponible para iniciar el trabajo.</w:t>
            </w:r>
          </w:p>
        </w:tc>
        <w:tc>
          <w:tcPr>
            <w:tcW w:w="4816" w:type="dxa"/>
          </w:tcPr>
          <w:p w14:paraId="21FE0A82" w14:textId="77777777" w:rsidR="00F141A2" w:rsidRPr="00850C1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Aprobación en Sprint </w:t>
            </w:r>
            <w:proofErr w:type="spellStart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850C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actualización de evidencia técnica o funcional.</w:t>
            </w:r>
          </w:p>
        </w:tc>
      </w:tr>
    </w:tbl>
    <w:p w14:paraId="749AABFC" w14:textId="77777777" w:rsidR="00F141A2" w:rsidRPr="00850C1F" w:rsidRDefault="00000000">
      <w:pPr>
        <w:pStyle w:val="Heading2Custom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6. Exclusiones técnicas</w:t>
      </w:r>
    </w:p>
    <w:p w14:paraId="6CC4DE67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No se incluye pasarela de pagos integrada en esta fase; el pago será acordado externamente entre los usuarios.</w:t>
      </w:r>
    </w:p>
    <w:p w14:paraId="5794F8FF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No se incluye aplicación móvil nativa para Android o iOS.</w:t>
      </w:r>
    </w:p>
    <w:p w14:paraId="092137EA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No se incluye optimización avanzada de rutas mediante inteligencia artificial.</w:t>
      </w:r>
    </w:p>
    <w:p w14:paraId="5A6AC75A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No se incluye monitoreo GPS en tiempo real ni integración con sistemas empresariales externos.</w:t>
      </w:r>
    </w:p>
    <w:p w14:paraId="4D6E9C24" w14:textId="77777777" w:rsidR="00F141A2" w:rsidRPr="00850C1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C1F">
        <w:rPr>
          <w:rFonts w:ascii="Times New Roman" w:hAnsi="Times New Roman" w:cs="Times New Roman"/>
          <w:color w:val="000000" w:themeColor="text1"/>
          <w:sz w:val="24"/>
          <w:szCs w:val="24"/>
        </w:rPr>
        <w:t>No se incluye facturación electrónica integrada en el MVP académico.</w:t>
      </w:r>
    </w:p>
    <w:sectPr w:rsidR="00F141A2" w:rsidRPr="00850C1F" w:rsidSect="00034616">
      <w:footerReference w:type="default" r:id="rId8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5AE6" w14:textId="77777777" w:rsidR="00166D1D" w:rsidRPr="00F12E88" w:rsidRDefault="00166D1D">
      <w:pPr>
        <w:spacing w:after="0"/>
      </w:pPr>
      <w:r w:rsidRPr="00F12E88">
        <w:separator/>
      </w:r>
    </w:p>
  </w:endnote>
  <w:endnote w:type="continuationSeparator" w:id="0">
    <w:p w14:paraId="7F015809" w14:textId="77777777" w:rsidR="00166D1D" w:rsidRPr="00F12E88" w:rsidRDefault="00166D1D">
      <w:pPr>
        <w:spacing w:after="0"/>
      </w:pPr>
      <w:r w:rsidRPr="00F12E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64AC3" w14:textId="77777777" w:rsidR="00F141A2" w:rsidRPr="00F12E88" w:rsidRDefault="00000000">
    <w:pPr>
      <w:pStyle w:val="Piedepgina"/>
      <w:jc w:val="center"/>
    </w:pPr>
    <w:r w:rsidRPr="00F12E88">
      <w:fldChar w:fldCharType="begin"/>
    </w:r>
    <w:r w:rsidRPr="00F12E88">
      <w:instrText>PAGE</w:instrText>
    </w:r>
    <w:r w:rsidR="00F12E88" w:rsidRPr="00F12E88">
      <w:fldChar w:fldCharType="separate"/>
    </w:r>
    <w:r w:rsidR="00F12E88" w:rsidRPr="00F12E88">
      <w:t>1</w:t>
    </w:r>
    <w:r w:rsidRPr="00F12E8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890F" w14:textId="77777777" w:rsidR="00166D1D" w:rsidRPr="00F12E88" w:rsidRDefault="00166D1D">
      <w:pPr>
        <w:spacing w:after="0"/>
      </w:pPr>
      <w:r w:rsidRPr="00F12E88">
        <w:separator/>
      </w:r>
    </w:p>
  </w:footnote>
  <w:footnote w:type="continuationSeparator" w:id="0">
    <w:p w14:paraId="1E78682A" w14:textId="77777777" w:rsidR="00166D1D" w:rsidRPr="00F12E88" w:rsidRDefault="00166D1D">
      <w:pPr>
        <w:spacing w:after="0"/>
      </w:pPr>
      <w:r w:rsidRPr="00F12E8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3388">
    <w:abstractNumId w:val="8"/>
  </w:num>
  <w:num w:numId="2" w16cid:durableId="407653899">
    <w:abstractNumId w:val="6"/>
  </w:num>
  <w:num w:numId="3" w16cid:durableId="1537304625">
    <w:abstractNumId w:val="5"/>
  </w:num>
  <w:num w:numId="4" w16cid:durableId="2104952797">
    <w:abstractNumId w:val="4"/>
  </w:num>
  <w:num w:numId="5" w16cid:durableId="517697182">
    <w:abstractNumId w:val="7"/>
  </w:num>
  <w:num w:numId="6" w16cid:durableId="1784350108">
    <w:abstractNumId w:val="3"/>
  </w:num>
  <w:num w:numId="7" w16cid:durableId="1994407333">
    <w:abstractNumId w:val="2"/>
  </w:num>
  <w:num w:numId="8" w16cid:durableId="1783837399">
    <w:abstractNumId w:val="1"/>
  </w:num>
  <w:num w:numId="9" w16cid:durableId="77378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1D"/>
    <w:rsid w:val="0029639D"/>
    <w:rsid w:val="00305223"/>
    <w:rsid w:val="00326F90"/>
    <w:rsid w:val="00850C1F"/>
    <w:rsid w:val="00AA1D8D"/>
    <w:rsid w:val="00B47730"/>
    <w:rsid w:val="00CB0664"/>
    <w:rsid w:val="00F12E88"/>
    <w:rsid w:val="00F1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6B705"/>
  <w14:defaultImageDpi w14:val="300"/>
  <w15:docId w15:val="{A036E18B-310E-4E2C-A7F1-A10EF17B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ptos" w:hAnsi="Aptos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F4E79"/>
      <w:sz w:val="44"/>
    </w:rPr>
  </w:style>
  <w:style w:type="paragraph" w:customStyle="1" w:styleId="SubtitleCustom">
    <w:name w:val="SubtitleCustom"/>
    <w:rPr>
      <w:rFonts w:ascii="Aptos" w:hAnsi="Aptos"/>
      <w:color w:val="5E6B7A"/>
    </w:rPr>
  </w:style>
  <w:style w:type="paragraph" w:customStyle="1" w:styleId="Heading1Custom">
    <w:name w:val="Heading1Custom"/>
    <w:pPr>
      <w:spacing w:before="240" w:after="100"/>
    </w:pPr>
    <w:rPr>
      <w:rFonts w:ascii="Aptos" w:hAnsi="Aptos"/>
      <w:b/>
      <w:color w:val="1F4E79"/>
      <w:sz w:val="28"/>
    </w:rPr>
  </w:style>
  <w:style w:type="paragraph" w:customStyle="1" w:styleId="Heading2Custom">
    <w:name w:val="Heading2Custom"/>
    <w:pPr>
      <w:spacing w:before="240" w:after="100"/>
    </w:pPr>
    <w:rPr>
      <w:rFonts w:ascii="Aptos" w:hAnsi="Aptos"/>
      <w:b/>
      <w:color w:val="1F4E79"/>
      <w:sz w:val="23"/>
    </w:rPr>
  </w:style>
  <w:style w:type="paragraph" w:customStyle="1" w:styleId="SmallCaps">
    <w:name w:val="SmallCaps"/>
    <w:rPr>
      <w:rFonts w:ascii="Aptos" w:hAnsi="Aptos"/>
      <w:b/>
      <w:color w:val="5E6B7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2418</Words>
  <Characters>13301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franco</cp:lastModifiedBy>
  <cp:revision>2</cp:revision>
  <dcterms:created xsi:type="dcterms:W3CDTF">2013-12-23T23:15:00Z</dcterms:created>
  <dcterms:modified xsi:type="dcterms:W3CDTF">2026-03-16T21:38:00Z</dcterms:modified>
  <cp:category/>
</cp:coreProperties>
</file>