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Project Recommendations</w:t>
      </w:r>
    </w:p>
    <w:p>
      <w:pPr>
        <w:pStyle w:val="Heading1"/>
      </w:pPr>
      <w:r>
        <w:t xml:space="preserve">Interactive Readiness Dashboard</w:t>
      </w:r>
    </w:p>
    <w:p>
      <w:pPr>
        <w:spacing w:after="200"/>
      </w:pPr>
      <w:r>
        <w:rPr>
          <w:i/>
          <w:iCs/>
        </w:rPr>
        <w:t xml:space="preserve">A data-rich hub for entrepreneurs to visualize their funding health. It features a 'Funding Readiness Score' gauge, real-time business credit monitoring, and a bento-grid layout showing eligibility percentages for different loan types like SBA, Line of Credit, and Venture Debt.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DashboardHome.tsx</w:t>
      </w:r>
    </w:p>
    <w:p>
      <w:pPr>
        <w:pStyle w:val="ListParagraph"/>
        <w:numPr>
          <w:ilvl w:val="0"/>
          <w:numId w:val="1"/>
        </w:numPr>
      </w:pPr>
      <w:r>
        <w:t xml:space="preserve">ReadinessGauge.tsx</w:t>
      </w:r>
    </w:p>
    <w:p>
      <w:pPr>
        <w:pStyle w:val="ListParagraph"/>
        <w:numPr>
          <w:ilvl w:val="0"/>
          <w:numId w:val="1"/>
        </w:numPr>
      </w:pPr>
      <w:r>
        <w:t xml:space="preserve">EligibilityHeatmap.tsx</w:t>
      </w:r>
    </w:p>
    <w:p>
      <w:pPr>
        <w:pStyle w:val="ListParagraph"/>
        <w:numPr>
          <w:ilvl w:val="0"/>
          <w:numId w:val="1"/>
        </w:numPr>
      </w:pPr>
      <w:r>
        <w:t xml:space="preserve">CreditScoreTracker.tsx</w:t>
      </w:r>
    </w:p>
    <w:p>
      <w:pPr>
        <w:pStyle w:val="ListParagraph"/>
        <w:numPr>
          <w:ilvl w:val="0"/>
          <w:numId w:val="1"/>
        </w:numPr>
      </w:pPr>
      <w:r>
        <w:t xml:space="preserve">ActionableGapsCard.tsx</w:t>
      </w:r>
    </w:p>
    <w:p>
      <w:pPr>
        <w:pStyle w:val="ListParagraph"/>
        <w:numPr>
          <w:ilvl w:val="0"/>
          <w:numId w:val="1"/>
        </w:numPr>
      </w:pPr>
      <w:r>
        <w:t xml:space="preserve">dashboard-styles.css</w:t>
      </w:r>
    </w:p>
    <w:p>
      <w:pPr>
        <w:spacing w:after="400"/>
      </w:pPr>
    </w:p>
    <w:p>
      <w:pPr>
        <w:pStyle w:val="Heading1"/>
      </w:pPr>
      <w:r>
        <w:t xml:space="preserve">AI Strategist Chat Workspace</w:t>
      </w:r>
    </w:p>
    <w:p>
      <w:pPr>
        <w:spacing w:after="200"/>
      </w:pPr>
      <w:r>
        <w:rPr>
          <w:i/>
          <w:iCs/>
        </w:rPr>
        <w:t xml:space="preserve">The core interactive interface where the AI Orb visual resides. This page provides a focused chat environment for deep-diving into business financials, uploading pitch decks for instant feedback, and receiving step-by-step guidance on fixing documentation errors before they hit a lender's desk.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ChatInterface.tsx</w:t>
      </w:r>
    </w:p>
    <w:p>
      <w:pPr>
        <w:pStyle w:val="ListParagraph"/>
        <w:numPr>
          <w:ilvl w:val="0"/>
          <w:numId w:val="1"/>
        </w:numPr>
      </w:pPr>
      <w:r>
        <w:t xml:space="preserve">AiOrbComponent.tsx</w:t>
      </w:r>
    </w:p>
    <w:p>
      <w:pPr>
        <w:pStyle w:val="ListParagraph"/>
        <w:numPr>
          <w:ilvl w:val="0"/>
          <w:numId w:val="1"/>
        </w:numPr>
      </w:pPr>
      <w:r>
        <w:t xml:space="preserve">DocumentUploadSidebar.tsx</w:t>
      </w:r>
    </w:p>
    <w:p>
      <w:pPr>
        <w:pStyle w:val="ListParagraph"/>
        <w:numPr>
          <w:ilvl w:val="0"/>
          <w:numId w:val="1"/>
        </w:numPr>
      </w:pPr>
      <w:r>
        <w:t xml:space="preserve">InsightPanel.tsx</w:t>
      </w:r>
    </w:p>
    <w:p>
      <w:pPr>
        <w:pStyle w:val="ListParagraph"/>
        <w:numPr>
          <w:ilvl w:val="0"/>
          <w:numId w:val="1"/>
        </w:numPr>
      </w:pPr>
      <w:r>
        <w:t xml:space="preserve">MessageThread.tsx</w:t>
      </w:r>
    </w:p>
    <w:p>
      <w:pPr>
        <w:pStyle w:val="ListParagraph"/>
        <w:numPr>
          <w:ilvl w:val="0"/>
          <w:numId w:val="1"/>
        </w:numPr>
      </w:pPr>
      <w:r>
        <w:t xml:space="preserve">useStrategistLogic.ts</w:t>
      </w:r>
    </w:p>
    <w:p>
      <w:pPr>
        <w:spacing w:after="400"/>
      </w:pPr>
    </w:p>
    <w:p>
      <w:pPr>
        <w:pStyle w:val="Heading1"/>
      </w:pPr>
      <w:r>
        <w:t xml:space="preserve">Lender Routing &amp; Matcher</w:t>
      </w:r>
    </w:p>
    <w:p>
      <w:pPr>
        <w:spacing w:after="200"/>
      </w:pPr>
      <w:r>
        <w:rPr>
          <w:i/>
          <w:iCs/>
        </w:rPr>
        <w:t xml:space="preserve">A curated marketplace view that uses AI to match the entrepreneur with specific lenders. Instead of a generic list, it shows 'Confidence Scores' for each lender, explains the 'Why' behind the match, and displays specific terms the user is likely to receive based on their analyzed data.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LenderMarketplace.tsx</w:t>
      </w:r>
    </w:p>
    <w:p>
      <w:pPr>
        <w:pStyle w:val="ListParagraph"/>
        <w:numPr>
          <w:ilvl w:val="0"/>
          <w:numId w:val="1"/>
        </w:numPr>
      </w:pPr>
      <w:r>
        <w:t xml:space="preserve">MatchConfidenceCard.tsx</w:t>
      </w:r>
    </w:p>
    <w:p>
      <w:pPr>
        <w:pStyle w:val="ListParagraph"/>
        <w:numPr>
          <w:ilvl w:val="0"/>
          <w:numId w:val="1"/>
        </w:numPr>
      </w:pPr>
      <w:r>
        <w:t xml:space="preserve">LenderFilterSystem.tsx</w:t>
      </w:r>
    </w:p>
    <w:p>
      <w:pPr>
        <w:pStyle w:val="ListParagraph"/>
        <w:numPr>
          <w:ilvl w:val="0"/>
          <w:numId w:val="1"/>
        </w:numPr>
      </w:pPr>
      <w:r>
        <w:t xml:space="preserve">ComparisonModal.tsx</w:t>
      </w:r>
    </w:p>
    <w:p>
      <w:pPr>
        <w:pStyle w:val="ListParagraph"/>
        <w:numPr>
          <w:ilvl w:val="0"/>
          <w:numId w:val="1"/>
        </w:numPr>
      </w:pPr>
      <w:r>
        <w:t xml:space="preserve">routing-utils.js</w:t>
      </w:r>
    </w:p>
    <w:p>
      <w:pPr>
        <w:spacing w:after="400"/>
      </w:pPr>
    </w:p>
    <w:p>
      <w:pPr>
        <w:pStyle w:val="Heading1"/>
      </w:pPr>
      <w:r>
        <w:t xml:space="preserve">Document Compliance Vault</w:t>
      </w:r>
    </w:p>
    <w:p>
      <w:pPr>
        <w:spacing w:after="200"/>
      </w:pPr>
      <w:r>
        <w:rPr>
          <w:i/>
          <w:iCs/>
        </w:rPr>
        <w:t xml:space="preserve">A high-security area where users manage the 'Paperwork' aspect of funding. The AI scans uploaded files (Tax returns, P&amp;L statements, Secretary of State filings) to identify inconsistencies or missing signatures that cause 'Banker Theater' delays.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VaultMain.tsx</w:t>
      </w:r>
    </w:p>
    <w:p>
      <w:pPr>
        <w:pStyle w:val="ListParagraph"/>
        <w:numPr>
          <w:ilvl w:val="0"/>
          <w:numId w:val="1"/>
        </w:numPr>
      </w:pPr>
      <w:r>
        <w:t xml:space="preserve">FileCategorizer.tsx</w:t>
      </w:r>
    </w:p>
    <w:p>
      <w:pPr>
        <w:pStyle w:val="ListParagraph"/>
        <w:numPr>
          <w:ilvl w:val="0"/>
          <w:numId w:val="1"/>
        </w:numPr>
      </w:pPr>
      <w:r>
        <w:t xml:space="preserve">AiAuditReport.tsx</w:t>
      </w:r>
    </w:p>
    <w:p>
      <w:pPr>
        <w:pStyle w:val="ListParagraph"/>
        <w:numPr>
          <w:ilvl w:val="0"/>
          <w:numId w:val="1"/>
        </w:numPr>
      </w:pPr>
      <w:r>
        <w:t xml:space="preserve">EncryptionBadge.tsx</w:t>
      </w:r>
    </w:p>
    <w:p>
      <w:pPr>
        <w:pStyle w:val="ListParagraph"/>
        <w:numPr>
          <w:ilvl w:val="0"/>
          <w:numId w:val="1"/>
        </w:numPr>
      </w:pPr>
      <w:r>
        <w:t xml:space="preserve">FolderStructure.tsx</w:t>
      </w:r>
    </w:p>
    <w:p>
      <w:pPr>
        <w:pStyle w:val="ListParagraph"/>
        <w:numPr>
          <w:ilvl w:val="0"/>
          <w:numId w:val="1"/>
        </w:numPr>
      </w:pPr>
      <w:r>
        <w:t xml:space="preserve">compliance-checker.ts</w:t>
      </w:r>
    </w:p>
    <w:p>
      <w:pPr>
        <w:spacing w:after="400"/>
      </w:pPr>
    </w:p>
    <w:p>
      <w:pPr>
        <w:pStyle w:val="Heading1"/>
      </w:pPr>
      <w:r>
        <w:t xml:space="preserve">Data Integration &amp; Profile Sync</w:t>
      </w:r>
    </w:p>
    <w:p>
      <w:pPr>
        <w:spacing w:after="200"/>
      </w:pPr>
      <w:r>
        <w:rPr>
          <w:i/>
          <w:iCs/>
        </w:rPr>
        <w:t xml:space="preserve">The technical nerve center where users connect their financial stack. This page manages OAuth connections to Plaid (banking), QuickBooks/Xero (accounting), and credit bureaus, allowing the AI Strategist to pull live data for accurate funding predictions.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IntegrationsPage.tsx</w:t>
      </w:r>
    </w:p>
    <w:p>
      <w:pPr>
        <w:pStyle w:val="ListParagraph"/>
        <w:numPr>
          <w:ilvl w:val="0"/>
          <w:numId w:val="1"/>
        </w:numPr>
      </w:pPr>
      <w:r>
        <w:t xml:space="preserve">ConnectionStatusCard.tsx</w:t>
      </w:r>
    </w:p>
    <w:p>
      <w:pPr>
        <w:pStyle w:val="ListParagraph"/>
        <w:numPr>
          <w:ilvl w:val="0"/>
          <w:numId w:val="1"/>
        </w:numPr>
      </w:pPr>
      <w:r>
        <w:t xml:space="preserve">PlaidLinkModule.tsx</w:t>
      </w:r>
    </w:p>
    <w:p>
      <w:pPr>
        <w:pStyle w:val="ListParagraph"/>
        <w:numPr>
          <w:ilvl w:val="0"/>
          <w:numId w:val="1"/>
        </w:numPr>
      </w:pPr>
      <w:r>
        <w:t xml:space="preserve">DataPrivacyControls.tsx</w:t>
      </w:r>
    </w:p>
    <w:p>
      <w:pPr>
        <w:pStyle w:val="ListParagraph"/>
        <w:numPr>
          <w:ilvl w:val="0"/>
          <w:numId w:val="1"/>
        </w:numPr>
      </w:pPr>
      <w:r>
        <w:t xml:space="preserve">ApiSyncLog.tsx</w:t>
      </w:r>
    </w:p>
    <w:p>
      <w:pPr>
        <w:pStyle w:val="ListParagraph"/>
        <w:numPr>
          <w:ilvl w:val="0"/>
          <w:numId w:val="1"/>
        </w:numPr>
      </w:pPr>
      <w:r>
        <w:t xml:space="preserve">integration-config.json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2026-05-09T09:20:04.477Z</dcterms:created>
  <dcterms:modified xsi:type="dcterms:W3CDTF">2026-05-09T09:20:04.477Z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