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Project Recommendations</w:t>
      </w:r>
    </w:p>
    <w:p>
      <w:pPr>
        <w:pStyle w:val="Heading1"/>
      </w:pPr>
      <w:r>
        <w:t xml:space="preserve">Interactive Assessment Lab</w:t>
      </w:r>
    </w:p>
    <w:p>
      <w:pPr>
        <w:spacing w:after="200"/>
      </w:pPr>
      <w:r>
        <w:rPr>
          <w:i/>
          <w:iCs/>
        </w:rPr>
        <w:t xml:space="preserve">A focused, immersive multi-step interface where the AI Strategist (represented by the glowing orb) interviews the user. It features real-time data visualization of the user's 'funding probability' as they answer questions about their revenue, business credit, and industry.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AssessmentLayout.tsx</w:t>
      </w:r>
    </w:p>
    <w:p>
      <w:pPr>
        <w:pStyle w:val="ListParagraph"/>
        <w:numPr>
          <w:ilvl w:val="0"/>
          <w:numId w:val="1"/>
        </w:numPr>
      </w:pPr>
      <w:r>
        <w:t xml:space="preserve">AiConversationalOrb.tsx</w:t>
      </w:r>
    </w:p>
    <w:p>
      <w:pPr>
        <w:pStyle w:val="ListParagraph"/>
        <w:numPr>
          <w:ilvl w:val="0"/>
          <w:numId w:val="1"/>
        </w:numPr>
      </w:pPr>
      <w:r>
        <w:t xml:space="preserve">DynamicProgressBar.tsx</w:t>
      </w:r>
    </w:p>
    <w:p>
      <w:pPr>
        <w:pStyle w:val="ListParagraph"/>
        <w:numPr>
          <w:ilvl w:val="0"/>
          <w:numId w:val="1"/>
        </w:numPr>
      </w:pPr>
      <w:r>
        <w:t xml:space="preserve">QuestionRenderer.tsx</w:t>
      </w:r>
    </w:p>
    <w:p>
      <w:pPr>
        <w:pStyle w:val="ListParagraph"/>
        <w:numPr>
          <w:ilvl w:val="0"/>
          <w:numId w:val="1"/>
        </w:numPr>
      </w:pPr>
      <w:r>
        <w:t xml:space="preserve">LiveEligibilityChart.tsx</w:t>
      </w:r>
    </w:p>
    <w:p>
      <w:pPr>
        <w:pStyle w:val="ListParagraph"/>
        <w:numPr>
          <w:ilvl w:val="0"/>
          <w:numId w:val="1"/>
        </w:numPr>
      </w:pPr>
      <w:r>
        <w:t xml:space="preserve">assessment-store.ts</w:t>
      </w:r>
    </w:p>
    <w:p>
      <w:pPr>
        <w:spacing w:after="400"/>
      </w:pPr>
    </w:p>
    <w:p>
      <w:pPr>
        <w:pStyle w:val="Heading1"/>
      </w:pPr>
      <w:r>
        <w:t xml:space="preserve">Entrepreneur Funding Dashboard</w:t>
      </w:r>
    </w:p>
    <w:p>
      <w:pPr>
        <w:spacing w:after="200"/>
      </w:pPr>
      <w:r>
        <w:rPr>
          <w:i/>
          <w:iCs/>
        </w:rPr>
        <w:t xml:space="preserve">A high-end bento grid command center showing the user's current readiness score, identified 'Banker Red Flags', and a checklist of required documents. It uses dark mode aesthetics with neon accents to highlight critical funding gaps.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DashboardHome.tsx</w:t>
      </w:r>
    </w:p>
    <w:p>
      <w:pPr>
        <w:pStyle w:val="ListParagraph"/>
        <w:numPr>
          <w:ilvl w:val="0"/>
          <w:numId w:val="1"/>
        </w:numPr>
      </w:pPr>
      <w:r>
        <w:t xml:space="preserve">BentoGridContainer.tsx</w:t>
      </w:r>
    </w:p>
    <w:p>
      <w:pPr>
        <w:pStyle w:val="ListParagraph"/>
        <w:numPr>
          <w:ilvl w:val="0"/>
          <w:numId w:val="1"/>
        </w:numPr>
      </w:pPr>
      <w:r>
        <w:t xml:space="preserve">ReadinessScoreGauge.tsx</w:t>
      </w:r>
    </w:p>
    <w:p>
      <w:pPr>
        <w:pStyle w:val="ListParagraph"/>
        <w:numPr>
          <w:ilvl w:val="0"/>
          <w:numId w:val="1"/>
        </w:numPr>
      </w:pPr>
      <w:r>
        <w:t xml:space="preserve">RedFlagAlerts.tsx</w:t>
      </w:r>
    </w:p>
    <w:p>
      <w:pPr>
        <w:pStyle w:val="ListParagraph"/>
        <w:numPr>
          <w:ilvl w:val="0"/>
          <w:numId w:val="1"/>
        </w:numPr>
      </w:pPr>
      <w:r>
        <w:t xml:space="preserve">NextStepsTimeline.tsx</w:t>
      </w:r>
    </w:p>
    <w:p>
      <w:pPr>
        <w:pStyle w:val="ListParagraph"/>
        <w:numPr>
          <w:ilvl w:val="0"/>
          <w:numId w:val="1"/>
        </w:numPr>
      </w:pPr>
      <w:r>
        <w:t xml:space="preserve">useDashboardData.ts</w:t>
      </w:r>
    </w:p>
    <w:p>
      <w:pPr>
        <w:spacing w:after="400"/>
      </w:pPr>
    </w:p>
    <w:p>
      <w:pPr>
        <w:pStyle w:val="Heading1"/>
      </w:pPr>
      <w:r>
        <w:t xml:space="preserve">AI Document Audit Vault</w:t>
      </w:r>
    </w:p>
    <w:p>
      <w:pPr>
        <w:spacing w:after="200"/>
      </w:pPr>
      <w:r>
        <w:rPr>
          <w:i/>
          <w:iCs/>
        </w:rPr>
        <w:t xml:space="preserve">A secure portal where users upload financial statements. The AI performs a 'pre-underwriting' scan, highlighting discrepancies or missing data that would cause a traditional banker to reject the application.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VaultLayout.tsx</w:t>
      </w:r>
    </w:p>
    <w:p>
      <w:pPr>
        <w:pStyle w:val="ListParagraph"/>
        <w:numPr>
          <w:ilvl w:val="0"/>
          <w:numId w:val="1"/>
        </w:numPr>
      </w:pPr>
      <w:r>
        <w:t xml:space="preserve">SmartUploader.tsx</w:t>
      </w:r>
    </w:p>
    <w:p>
      <w:pPr>
        <w:pStyle w:val="ListParagraph"/>
        <w:numPr>
          <w:ilvl w:val="0"/>
          <w:numId w:val="1"/>
        </w:numPr>
      </w:pPr>
      <w:r>
        <w:t xml:space="preserve">AuditResultsList.tsx</w:t>
      </w:r>
    </w:p>
    <w:p>
      <w:pPr>
        <w:pStyle w:val="ListParagraph"/>
        <w:numPr>
          <w:ilvl w:val="0"/>
          <w:numId w:val="1"/>
        </w:numPr>
      </w:pPr>
      <w:r>
        <w:t xml:space="preserve">DocumentCategorizer.tsx</w:t>
      </w:r>
    </w:p>
    <w:p>
      <w:pPr>
        <w:pStyle w:val="ListParagraph"/>
        <w:numPr>
          <w:ilvl w:val="0"/>
          <w:numId w:val="1"/>
        </w:numPr>
      </w:pPr>
      <w:r>
        <w:t xml:space="preserve">SecurityEncryptionBadge.tsx</w:t>
      </w:r>
    </w:p>
    <w:p>
      <w:pPr>
        <w:pStyle w:val="ListParagraph"/>
        <w:numPr>
          <w:ilvl w:val="0"/>
          <w:numId w:val="1"/>
        </w:numPr>
      </w:pPr>
      <w:r>
        <w:t xml:space="preserve">pdf-parser-util.ts</w:t>
      </w:r>
    </w:p>
    <w:p>
      <w:pPr>
        <w:spacing w:after="400"/>
      </w:pPr>
    </w:p>
    <w:p>
      <w:pPr>
        <w:pStyle w:val="Heading1"/>
      </w:pPr>
      <w:r>
        <w:t xml:space="preserve">Precision Lender Matcher</w:t>
      </w:r>
    </w:p>
    <w:p>
      <w:pPr>
        <w:spacing w:after="200"/>
      </w:pPr>
      <w:r>
        <w:rPr>
          <w:i/>
          <w:iCs/>
        </w:rPr>
        <w:t xml:space="preserve">A marketplace view that filters lenders based on the AI's analysis. Instead of a generic list, it shows 'Match Confidence' percentages and specific reasons why the user fits a particular lender's current 'buy box'.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LenderMarketplace.tsx</w:t>
      </w:r>
    </w:p>
    <w:p>
      <w:pPr>
        <w:pStyle w:val="ListParagraph"/>
        <w:numPr>
          <w:ilvl w:val="0"/>
          <w:numId w:val="1"/>
        </w:numPr>
      </w:pPr>
      <w:r>
        <w:t xml:space="preserve">LenderCard.tsx</w:t>
      </w:r>
    </w:p>
    <w:p>
      <w:pPr>
        <w:pStyle w:val="ListParagraph"/>
        <w:numPr>
          <w:ilvl w:val="0"/>
          <w:numId w:val="1"/>
        </w:numPr>
      </w:pPr>
      <w:r>
        <w:t xml:space="preserve">MatchLogicSidebar.tsx</w:t>
      </w:r>
    </w:p>
    <w:p>
      <w:pPr>
        <w:pStyle w:val="ListParagraph"/>
        <w:numPr>
          <w:ilvl w:val="0"/>
          <w:numId w:val="1"/>
        </w:numPr>
      </w:pPr>
      <w:r>
        <w:t xml:space="preserve">ProbabilityBadge.tsx</w:t>
      </w:r>
    </w:p>
    <w:p>
      <w:pPr>
        <w:pStyle w:val="ListParagraph"/>
        <w:numPr>
          <w:ilvl w:val="0"/>
          <w:numId w:val="1"/>
        </w:numPr>
      </w:pPr>
      <w:r>
        <w:t xml:space="preserve">RoutingActionButtons.tsx</w:t>
      </w:r>
    </w:p>
    <w:p>
      <w:pPr>
        <w:pStyle w:val="ListParagraph"/>
        <w:numPr>
          <w:ilvl w:val="0"/>
          <w:numId w:val="1"/>
        </w:numPr>
      </w:pPr>
      <w:r>
        <w:t xml:space="preserve">lender-api.ts</w:t>
      </w:r>
    </w:p>
    <w:p>
      <w:pPr>
        <w:spacing w:after="400"/>
      </w:pPr>
    </w:p>
    <w:p>
      <w:pPr>
        <w:pStyle w:val="Heading1"/>
      </w:pPr>
      <w:r>
        <w:t xml:space="preserve">Strategist Handoff Portal</w:t>
      </w:r>
    </w:p>
    <w:p>
      <w:pPr>
        <w:spacing w:after="200"/>
      </w:pPr>
      <w:r>
        <w:rPr>
          <w:i/>
          <w:iCs/>
        </w:rPr>
        <w:t xml:space="preserve">A bridge page for users who have completed the AI workflow and are ready to speak with a human advisor. It summarizes the AI’s findings into a 'Funding Brief' that can be shared instantly with human strategists or lenders.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HandoffCenter.tsx</w:t>
      </w:r>
    </w:p>
    <w:p>
      <w:pPr>
        <w:pStyle w:val="ListParagraph"/>
        <w:numPr>
          <w:ilvl w:val="0"/>
          <w:numId w:val="1"/>
        </w:numPr>
      </w:pPr>
      <w:r>
        <w:t xml:space="preserve">BriefGenerator.tsx</w:t>
      </w:r>
    </w:p>
    <w:p>
      <w:pPr>
        <w:pStyle w:val="ListParagraph"/>
        <w:numPr>
          <w:ilvl w:val="0"/>
          <w:numId w:val="1"/>
        </w:numPr>
      </w:pPr>
      <w:r>
        <w:t xml:space="preserve">AdvisorScheduler.tsx</w:t>
      </w:r>
    </w:p>
    <w:p>
      <w:pPr>
        <w:pStyle w:val="ListParagraph"/>
        <w:numPr>
          <w:ilvl w:val="0"/>
          <w:numId w:val="1"/>
        </w:numPr>
      </w:pPr>
      <w:r>
        <w:t xml:space="preserve">BriefExportButton.tsx</w:t>
      </w:r>
    </w:p>
    <w:p>
      <w:pPr>
        <w:pStyle w:val="ListParagraph"/>
        <w:numPr>
          <w:ilvl w:val="0"/>
          <w:numId w:val="1"/>
        </w:numPr>
      </w:pPr>
      <w:r>
        <w:t xml:space="preserve">SummaryStatistics.tsx</w:t>
      </w:r>
    </w:p>
    <w:p>
      <w:pPr>
        <w:pStyle w:val="ListParagraph"/>
        <w:numPr>
          <w:ilvl w:val="0"/>
          <w:numId w:val="1"/>
        </w:numPr>
      </w:pPr>
      <w:r>
        <w:t xml:space="preserve">email-service.ts</w:t>
      </w:r>
    </w:p>
    <w:p>
      <w:pPr>
        <w:spacing w:after="4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2026-05-09T09:21:41.666Z</dcterms:created>
  <dcterms:modified xsi:type="dcterms:W3CDTF">2026-05-09T09:21:41.666Z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