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80592D" w14:textId="099F32CC" w:rsidR="003649AF" w:rsidRPr="00D62508" w:rsidRDefault="00F808DA" w:rsidP="00C80E31">
      <w:pPr>
        <w:spacing w:line="240" w:lineRule="auto"/>
        <w:jc w:val="center"/>
        <w:rPr>
          <w:rFonts w:eastAsiaTheme="majorEastAsia" w:cs="Times New Roman"/>
          <w:b/>
          <w:i/>
          <w:sz w:val="28"/>
          <w:szCs w:val="24"/>
        </w:rPr>
      </w:pPr>
      <w:bookmarkStart w:id="0" w:name="_Toc473039191"/>
      <w:r>
        <w:rPr>
          <w:rFonts w:eastAsiaTheme="majorEastAsia" w:cs="Times New Roman"/>
          <w:b/>
          <w:i/>
          <w:sz w:val="28"/>
          <w:szCs w:val="24"/>
        </w:rPr>
        <w:t>Efecto de los factores externos en la neurogénesis de las personas en su diario vivir</w:t>
      </w:r>
    </w:p>
    <w:p w14:paraId="6CE9CF83" w14:textId="5B16838D" w:rsidR="00C80E31" w:rsidRPr="00D62508" w:rsidRDefault="00D138E6" w:rsidP="00C80E31">
      <w:pPr>
        <w:spacing w:line="240" w:lineRule="auto"/>
        <w:jc w:val="center"/>
        <w:rPr>
          <w:rFonts w:cs="Times New Roman"/>
          <w:b/>
          <w:i/>
          <w:szCs w:val="24"/>
          <w:lang w:val="en-US"/>
        </w:rPr>
      </w:pPr>
      <w:r w:rsidRPr="00D138E6">
        <w:t xml:space="preserve"> </w:t>
      </w:r>
      <w:r w:rsidRPr="00D138E6">
        <w:rPr>
          <w:rFonts w:cs="Times New Roman"/>
          <w:b/>
          <w:i/>
          <w:szCs w:val="24"/>
          <w:lang w:val="en-US"/>
        </w:rPr>
        <w:t>Effect of external factors on the neurogenesis of people in their daily lives</w:t>
      </w:r>
    </w:p>
    <w:p w14:paraId="60CACF52" w14:textId="77777777" w:rsidR="00C80E31" w:rsidRPr="00D62508" w:rsidRDefault="00C80E31" w:rsidP="00C80E31">
      <w:pPr>
        <w:spacing w:line="240" w:lineRule="auto"/>
        <w:rPr>
          <w:rFonts w:cs="Times New Roman"/>
          <w:szCs w:val="24"/>
          <w:lang w:val="en-US"/>
        </w:rPr>
      </w:pPr>
    </w:p>
    <w:p w14:paraId="5F806B02" w14:textId="77777777" w:rsidR="00C80E31" w:rsidRPr="00D62508" w:rsidRDefault="00C80E31" w:rsidP="00C80E31">
      <w:pPr>
        <w:spacing w:line="240" w:lineRule="auto"/>
        <w:rPr>
          <w:rFonts w:cs="Times New Roman"/>
          <w:szCs w:val="24"/>
          <w:lang w:val="en-US"/>
        </w:rPr>
      </w:pPr>
    </w:p>
    <w:p w14:paraId="5C960CFB" w14:textId="624209D2" w:rsidR="00C80E31" w:rsidRPr="00D62508" w:rsidRDefault="00172FE5" w:rsidP="003649AF">
      <w:pPr>
        <w:spacing w:line="240" w:lineRule="auto"/>
        <w:ind w:right="49"/>
        <w:rPr>
          <w:rFonts w:cs="Times New Roman"/>
          <w:bCs/>
          <w:iCs/>
          <w:color w:val="000000"/>
          <w:szCs w:val="24"/>
        </w:rPr>
      </w:pPr>
      <w:r>
        <w:rPr>
          <w:rFonts w:cs="Times New Roman"/>
          <w:bCs/>
          <w:iCs/>
          <w:color w:val="000000"/>
          <w:szCs w:val="24"/>
        </w:rPr>
        <w:t>Autor1</w:t>
      </w:r>
      <w:r w:rsidR="00C80E31" w:rsidRPr="00D62508">
        <w:rPr>
          <w:rFonts w:cs="Times New Roman"/>
          <w:bCs/>
          <w:iCs/>
          <w:color w:val="000000"/>
          <w:szCs w:val="24"/>
          <w:vertAlign w:val="superscript"/>
        </w:rPr>
        <w:t>1</w:t>
      </w:r>
      <w:r w:rsidR="00923B2A" w:rsidRPr="00923B2A">
        <w:rPr>
          <w:rFonts w:cs="Times New Roman"/>
          <w:bCs/>
          <w:iCs/>
          <w:color w:val="000000"/>
          <w:szCs w:val="24"/>
        </w:rPr>
        <w:t xml:space="preserve">, </w:t>
      </w:r>
      <w:r w:rsidR="009A18F6">
        <w:rPr>
          <w:rFonts w:cs="Times New Roman"/>
          <w:bCs/>
          <w:iCs/>
          <w:color w:val="000000"/>
          <w:szCs w:val="24"/>
        </w:rPr>
        <w:t>Mgtr. Ver</w:t>
      </w:r>
      <w:r w:rsidR="007340B5">
        <w:rPr>
          <w:rFonts w:cs="Times New Roman"/>
          <w:bCs/>
          <w:iCs/>
          <w:color w:val="000000"/>
          <w:szCs w:val="24"/>
        </w:rPr>
        <w:t>ónica G</w:t>
      </w:r>
      <w:r w:rsidR="009A18F6">
        <w:rPr>
          <w:rFonts w:cs="Times New Roman"/>
          <w:bCs/>
          <w:iCs/>
          <w:color w:val="000000"/>
          <w:szCs w:val="24"/>
        </w:rPr>
        <w:t>uzmán Cabrera</w:t>
      </w:r>
    </w:p>
    <w:p w14:paraId="037CF08C" w14:textId="77777777" w:rsidR="00C80E31" w:rsidRPr="00D62508" w:rsidRDefault="00C80E31" w:rsidP="00C80E31">
      <w:pPr>
        <w:spacing w:line="240" w:lineRule="auto"/>
        <w:ind w:right="49"/>
        <w:rPr>
          <w:rFonts w:cs="Times New Roman"/>
          <w:bCs/>
          <w:iCs/>
          <w:color w:val="000000"/>
          <w:szCs w:val="24"/>
        </w:rPr>
      </w:pPr>
    </w:p>
    <w:p w14:paraId="6B24EBE5" w14:textId="5E15BB3A" w:rsidR="002F1208" w:rsidRPr="00070A16" w:rsidRDefault="003C0CAC" w:rsidP="003C0CAC">
      <w:pPr>
        <w:spacing w:line="240" w:lineRule="auto"/>
        <w:rPr>
          <w:rFonts w:eastAsia="Times New Roman" w:cs="Times New Roman"/>
          <w:color w:val="000000" w:themeColor="text1"/>
          <w:sz w:val="22"/>
          <w:lang w:eastAsia="es-EC"/>
        </w:rPr>
      </w:pPr>
      <w:r w:rsidRPr="00070A16">
        <w:rPr>
          <w:rFonts w:cs="Times New Roman"/>
          <w:bCs/>
          <w:iCs/>
          <w:color w:val="000000"/>
          <w:sz w:val="22"/>
          <w:vertAlign w:val="superscript"/>
        </w:rPr>
        <w:t>1</w:t>
      </w:r>
      <w:r w:rsidRPr="00070A16">
        <w:rPr>
          <w:rFonts w:cs="Times New Roman"/>
          <w:bCs/>
          <w:iCs/>
          <w:color w:val="000000"/>
          <w:sz w:val="22"/>
        </w:rPr>
        <w:t xml:space="preserve"> Institu</w:t>
      </w:r>
      <w:r w:rsidR="00172FE5">
        <w:rPr>
          <w:rFonts w:cs="Times New Roman"/>
          <w:bCs/>
          <w:iCs/>
          <w:color w:val="000000"/>
          <w:sz w:val="22"/>
        </w:rPr>
        <w:t>ción 1</w:t>
      </w:r>
      <w:r w:rsidRPr="00070A16">
        <w:rPr>
          <w:rFonts w:cs="Times New Roman"/>
          <w:bCs/>
          <w:iCs/>
          <w:color w:val="000000"/>
          <w:sz w:val="22"/>
        </w:rPr>
        <w:t xml:space="preserve">, </w:t>
      </w:r>
      <w:r w:rsidR="00D138E6">
        <w:rPr>
          <w:rFonts w:cs="Times New Roman"/>
          <w:bCs/>
          <w:iCs/>
          <w:color w:val="000000"/>
          <w:sz w:val="22"/>
        </w:rPr>
        <w:t>info</w:t>
      </w:r>
      <w:r w:rsidR="002F1208" w:rsidRPr="00070A16">
        <w:rPr>
          <w:rFonts w:eastAsia="Times New Roman" w:cs="Times New Roman"/>
          <w:color w:val="000000" w:themeColor="text1"/>
          <w:sz w:val="22"/>
          <w:lang w:eastAsia="es-EC"/>
        </w:rPr>
        <w:t>@</w:t>
      </w:r>
      <w:r w:rsidR="00D138E6">
        <w:rPr>
          <w:rFonts w:eastAsia="Times New Roman" w:cs="Times New Roman"/>
          <w:color w:val="000000" w:themeColor="text1"/>
          <w:sz w:val="22"/>
          <w:lang w:eastAsia="es-EC"/>
        </w:rPr>
        <w:t>ister.edu.ec</w:t>
      </w:r>
    </w:p>
    <w:p w14:paraId="35DF7AAF" w14:textId="2344F4E1" w:rsidR="003C0CAC" w:rsidRPr="004C40F0" w:rsidRDefault="004C40F0" w:rsidP="003C0CAC">
      <w:pPr>
        <w:spacing w:line="240" w:lineRule="auto"/>
        <w:rPr>
          <w:rFonts w:eastAsia="Times New Roman" w:cs="Times New Roman"/>
          <w:color w:val="0563C1"/>
          <w:szCs w:val="24"/>
          <w:u w:val="single"/>
          <w:lang w:eastAsia="es-EC"/>
        </w:rPr>
      </w:pPr>
      <w:r>
        <w:rPr>
          <w:rFonts w:eastAsia="Times New Roman" w:cs="Times New Roman"/>
          <w:color w:val="0563C1"/>
          <w:szCs w:val="24"/>
          <w:u w:val="single"/>
          <w:lang w:eastAsia="es-EC"/>
        </w:rPr>
        <w:t xml:space="preserve"> </w:t>
      </w:r>
    </w:p>
    <w:p w14:paraId="1C69DDE6" w14:textId="77777777" w:rsidR="00172FE5" w:rsidRDefault="00172FE5" w:rsidP="003C0CAC">
      <w:pPr>
        <w:spacing w:line="240" w:lineRule="auto"/>
        <w:rPr>
          <w:rFonts w:cs="Times New Roman"/>
          <w:sz w:val="22"/>
        </w:rPr>
      </w:pPr>
    </w:p>
    <w:p w14:paraId="597257DA" w14:textId="2ABD3F2F" w:rsidR="003C0CAC" w:rsidRPr="00923B2A" w:rsidRDefault="003C0CAC" w:rsidP="003C0CAC">
      <w:pPr>
        <w:spacing w:line="240" w:lineRule="auto"/>
        <w:rPr>
          <w:rFonts w:eastAsia="Times New Roman" w:cs="Times New Roman"/>
          <w:color w:val="0563C1"/>
          <w:sz w:val="22"/>
          <w:u w:val="single"/>
          <w:lang w:eastAsia="es-EC"/>
        </w:rPr>
      </w:pPr>
      <w:r w:rsidRPr="00070A16">
        <w:rPr>
          <w:rFonts w:cs="Times New Roman"/>
          <w:sz w:val="22"/>
        </w:rPr>
        <w:t>Autor para correspondencia</w:t>
      </w:r>
      <w:r w:rsidRPr="00923B2A">
        <w:rPr>
          <w:rFonts w:cs="Times New Roman"/>
          <w:sz w:val="22"/>
        </w:rPr>
        <w:t xml:space="preserve">: </w:t>
      </w:r>
      <w:r w:rsidR="00D138E6">
        <w:rPr>
          <w:rFonts w:eastAsia="Times New Roman" w:cs="Times New Roman"/>
          <w:color w:val="000000" w:themeColor="text1"/>
          <w:sz w:val="22"/>
          <w:lang w:eastAsia="es-EC"/>
        </w:rPr>
        <w:t>veronica.guzman</w:t>
      </w:r>
      <w:r w:rsidR="00923B2A" w:rsidRPr="007D4324">
        <w:rPr>
          <w:rFonts w:eastAsia="Times New Roman" w:cs="Times New Roman"/>
          <w:color w:val="000000" w:themeColor="text1"/>
          <w:sz w:val="22"/>
          <w:lang w:eastAsia="es-EC"/>
        </w:rPr>
        <w:t>@</w:t>
      </w:r>
      <w:r w:rsidR="00D138E6">
        <w:rPr>
          <w:rFonts w:eastAsia="Times New Roman" w:cs="Times New Roman"/>
          <w:color w:val="000000" w:themeColor="text1"/>
          <w:sz w:val="22"/>
          <w:lang w:eastAsia="es-EC"/>
        </w:rPr>
        <w:t>ister.edu.ec</w:t>
      </w:r>
    </w:p>
    <w:p w14:paraId="12A13398" w14:textId="77777777" w:rsidR="00C80E31" w:rsidRPr="00923B2A" w:rsidRDefault="00C80E31" w:rsidP="00C80E31">
      <w:pPr>
        <w:spacing w:line="240" w:lineRule="auto"/>
        <w:rPr>
          <w:rFonts w:cs="Times New Roman"/>
          <w:sz w:val="22"/>
        </w:rPr>
      </w:pPr>
    </w:p>
    <w:p w14:paraId="4D450930" w14:textId="114E2C3A" w:rsidR="00972C11" w:rsidRDefault="00972C11" w:rsidP="00D138E6">
      <w:pPr>
        <w:spacing w:line="480" w:lineRule="auto"/>
        <w:rPr>
          <w:b/>
          <w:i/>
        </w:rPr>
      </w:pPr>
      <w:r>
        <w:rPr>
          <w:b/>
          <w:i/>
        </w:rPr>
        <w:t xml:space="preserve">Fecha de recepción: </w:t>
      </w:r>
      <w:r w:rsidR="00AD0E53">
        <w:t>XX</w:t>
      </w:r>
      <w:r>
        <w:rPr>
          <w:b/>
          <w:i/>
        </w:rPr>
        <w:tab/>
      </w:r>
      <w:r>
        <w:rPr>
          <w:b/>
          <w:i/>
        </w:rPr>
        <w:tab/>
        <w:t xml:space="preserve">                   Fecha de aceptación: </w:t>
      </w:r>
      <w:r w:rsidR="000A503C">
        <w:t>XX</w:t>
      </w:r>
    </w:p>
    <w:bookmarkEnd w:id="0"/>
    <w:p w14:paraId="4492A8B3" w14:textId="3D3B29DC" w:rsidR="00C80E31" w:rsidRDefault="00C80E31" w:rsidP="009F5284">
      <w:pPr>
        <w:spacing w:before="240" w:after="240"/>
        <w:rPr>
          <w:rFonts w:cs="Times New Roman"/>
          <w:b/>
          <w:szCs w:val="24"/>
        </w:rPr>
      </w:pPr>
      <w:r w:rsidRPr="00D62508">
        <w:rPr>
          <w:rFonts w:cs="Times New Roman"/>
          <w:b/>
          <w:szCs w:val="24"/>
        </w:rPr>
        <w:t>RESUMEN</w:t>
      </w:r>
    </w:p>
    <w:p w14:paraId="21C1ADFF" w14:textId="77777777" w:rsidR="0061278D" w:rsidRPr="00D62508" w:rsidRDefault="0061278D" w:rsidP="009F5284">
      <w:pPr>
        <w:spacing w:before="240" w:after="240"/>
        <w:rPr>
          <w:rFonts w:cs="Times New Roman"/>
          <w:b/>
          <w:szCs w:val="24"/>
        </w:rPr>
      </w:pPr>
    </w:p>
    <w:p w14:paraId="4ADCBCCA" w14:textId="114376C4" w:rsidR="009A18F6" w:rsidRDefault="0061278D" w:rsidP="009A18F6">
      <w:pPr>
        <w:spacing w:line="240" w:lineRule="auto"/>
      </w:pPr>
      <w:r w:rsidRPr="00AD0E53">
        <w:rPr>
          <w:rStyle w:val="Textoennegrita"/>
          <w:rFonts w:cs="Times New Roman"/>
          <w:b w:val="0"/>
          <w:szCs w:val="24"/>
          <w:bdr w:val="none" w:sz="0" w:space="0" w:color="auto" w:frame="1"/>
          <w:shd w:val="clear" w:color="auto" w:fill="FFFFFF"/>
        </w:rPr>
        <w:t>La neurogénesis es el proceso de formación de neuronas nuevas.</w:t>
      </w:r>
      <w:r w:rsidRPr="0061278D">
        <w:rPr>
          <w:rStyle w:val="Textoennegrita"/>
          <w:rFonts w:cs="Times New Roman"/>
          <w:szCs w:val="24"/>
          <w:bdr w:val="none" w:sz="0" w:space="0" w:color="auto" w:frame="1"/>
          <w:shd w:val="clear" w:color="auto" w:fill="FFFFFF"/>
        </w:rPr>
        <w:t> </w:t>
      </w:r>
      <w:r w:rsidRPr="0061278D">
        <w:rPr>
          <w:rFonts w:cs="Times New Roman"/>
          <w:szCs w:val="24"/>
          <w:shd w:val="clear" w:color="auto" w:fill="FFFFFF"/>
        </w:rPr>
        <w:t>Las neuronas son las células especializadas del cerebro que se encargan de transmitir información a través de señales eléctricas.</w:t>
      </w:r>
      <w:r w:rsidR="009A18F6" w:rsidRPr="009A18F6">
        <w:rPr>
          <w:highlight w:val="yellow"/>
        </w:rPr>
        <w:t xml:space="preserve"> </w:t>
      </w:r>
      <w:r w:rsidR="009A18F6" w:rsidRPr="00D138E6">
        <w:rPr>
          <w:highlight w:val="yellow"/>
        </w:rPr>
        <w:t>Lifeder.com.articulos científicos</w:t>
      </w:r>
    </w:p>
    <w:p w14:paraId="212521E5" w14:textId="50888B36" w:rsidR="0061278D" w:rsidRPr="00AD0E53" w:rsidRDefault="0061278D" w:rsidP="00006006">
      <w:pPr>
        <w:spacing w:line="240" w:lineRule="auto"/>
      </w:pPr>
      <w:r>
        <w:t xml:space="preserve">Un paradigma que marcó la </w:t>
      </w:r>
      <w:r>
        <w:t>neurociencia por más de un siglo</w:t>
      </w:r>
      <w:r>
        <w:t xml:space="preserve"> fue, la idea de que el cerebro no presentaba neurogénesi</w:t>
      </w:r>
      <w:r>
        <w:t>s en periodos de la vida adulta, sino solo hasta los dos años.</w:t>
      </w:r>
      <w:r>
        <w:t xml:space="preserve"> Sin </w:t>
      </w:r>
      <w:r>
        <w:t>embargo,</w:t>
      </w:r>
      <w:r>
        <w:t xml:space="preserve"> actualmente la neurogénesis se encuentra ampliamente aceptada en periodos de la vida adulta tanto en humanos como en roedores, siendo la zona más estudiada el giro dentado de la formación hipocampal</w:t>
      </w:r>
      <w:r w:rsidRPr="00AD0E53">
        <w:rPr>
          <w:rFonts w:cs="Times New Roman"/>
          <w:szCs w:val="24"/>
        </w:rPr>
        <w:t>.</w:t>
      </w:r>
      <w:r w:rsidRPr="00AD0E53">
        <w:rPr>
          <w:rFonts w:cs="Times New Roman"/>
          <w:szCs w:val="24"/>
          <w:shd w:val="clear" w:color="auto" w:fill="FFFFFF"/>
        </w:rPr>
        <w:t xml:space="preserve"> </w:t>
      </w:r>
      <w:r w:rsidR="00D138E6" w:rsidRPr="00AD0E53">
        <w:rPr>
          <w:rFonts w:cs="Times New Roman"/>
          <w:szCs w:val="24"/>
          <w:highlight w:val="yellow"/>
          <w:shd w:val="clear" w:color="auto" w:fill="FFFFFF"/>
        </w:rPr>
        <w:t>ww.researchgate.net/</w:t>
      </w:r>
      <w:r w:rsidRPr="009A18F6">
        <w:rPr>
          <w:rFonts w:cs="Times New Roman"/>
          <w:szCs w:val="24"/>
          <w:shd w:val="clear" w:color="auto" w:fill="FFFFFF"/>
        </w:rPr>
        <w:t>Recientes</w:t>
      </w:r>
      <w:r w:rsidRPr="0061278D">
        <w:rPr>
          <w:rFonts w:cs="Times New Roman"/>
          <w:szCs w:val="24"/>
          <w:shd w:val="clear" w:color="auto" w:fill="FFFFFF"/>
        </w:rPr>
        <w:t xml:space="preserve"> e</w:t>
      </w:r>
      <w:r w:rsidRPr="0061278D">
        <w:rPr>
          <w:rFonts w:cs="Times New Roman"/>
          <w:szCs w:val="24"/>
          <w:shd w:val="clear" w:color="auto" w:fill="FFFFFF"/>
        </w:rPr>
        <w:t>studios</w:t>
      </w:r>
      <w:r w:rsidRPr="0061278D">
        <w:rPr>
          <w:rFonts w:cs="Times New Roman"/>
          <w:szCs w:val="24"/>
          <w:shd w:val="clear" w:color="auto" w:fill="FFFFFF"/>
        </w:rPr>
        <w:t xml:space="preserve"> revelan que en roedores</w:t>
      </w:r>
      <w:r w:rsidRPr="0061278D">
        <w:rPr>
          <w:rFonts w:cs="Times New Roman"/>
          <w:szCs w:val="24"/>
          <w:shd w:val="clear" w:color="auto" w:fill="FFFFFF"/>
        </w:rPr>
        <w:t xml:space="preserve"> la neurogénesis es importante para el mantenimiento del homeostasis del cerebro y para la plasticidad y preservación de la función cognitiva. Existen diversos factores que influyen en el grado de neurogénesis en roedores. Entre ellos están los siguientes: el ejercicio, un ambiente enriquecedor, la edad, el estrés, el aprendizaje, la genética, la nutrición, las adicciones, entre otros.</w:t>
      </w:r>
      <w:r w:rsidRPr="0061278D">
        <w:rPr>
          <w:rFonts w:cs="Times New Roman"/>
          <w:szCs w:val="24"/>
          <w:shd w:val="clear" w:color="auto" w:fill="FFFFFF"/>
        </w:rPr>
        <w:t xml:space="preserve"> Además, cabe recalcar que en</w:t>
      </w:r>
      <w:r>
        <w:t xml:space="preserve"> r</w:t>
      </w:r>
      <w:r>
        <w:t>esultados más recientes muestran que el ejercicio físico puede influir en este proceso de forma po</w:t>
      </w:r>
      <w:r w:rsidR="009A18F6">
        <w:t>sitiva. El</w:t>
      </w:r>
      <w:r>
        <w:t xml:space="preserve"> objetivo</w:t>
      </w:r>
      <w:r w:rsidR="009A18F6">
        <w:t xml:space="preserve"> de la investigación es</w:t>
      </w:r>
      <w:bookmarkStart w:id="1" w:name="_GoBack"/>
      <w:bookmarkEnd w:id="1"/>
      <w:r>
        <w:t xml:space="preserve"> realizar una actualización de los efectos que tiene la neurogénesis inducida por el ejercicio físico sobre situaciones normales como el envejecimiento o en presencia de alguna lesión o enfermedad e informar cuales son los mecanismos que los subyacen. Se encontró suficiente evidencia que demuestra que la neurogénesis inducida por el ejercicio físico revierte los efectos cognitivos provocados por el envejecimiento y disminuye </w:t>
      </w:r>
      <w:r>
        <w:t>los déficits cognitivos</w:t>
      </w:r>
      <w:r>
        <w:t xml:space="preserve"> generados en la etapa temprana de la enfermedad de Alzheimer</w:t>
      </w:r>
      <w:r w:rsidR="00D138E6">
        <w:t xml:space="preserve">. </w:t>
      </w:r>
      <w:r w:rsidR="00D138E6" w:rsidRPr="00D138E6">
        <w:rPr>
          <w:highlight w:val="yellow"/>
        </w:rPr>
        <w:t>Lifeder.com.articulos científicos</w:t>
      </w:r>
    </w:p>
    <w:p w14:paraId="57E57777" w14:textId="77777777" w:rsidR="0061278D" w:rsidRPr="00D62508" w:rsidRDefault="0061278D" w:rsidP="00006006">
      <w:pPr>
        <w:spacing w:line="240" w:lineRule="auto"/>
        <w:rPr>
          <w:rFonts w:cs="Times New Roman"/>
          <w:szCs w:val="24"/>
        </w:rPr>
      </w:pPr>
    </w:p>
    <w:p w14:paraId="4F704FCA" w14:textId="1D4C9387" w:rsidR="00C80E31" w:rsidRPr="00D62508" w:rsidRDefault="00C80E31" w:rsidP="0061278D">
      <w:pPr>
        <w:spacing w:before="240" w:line="240" w:lineRule="auto"/>
        <w:rPr>
          <w:rFonts w:cs="Times New Roman"/>
          <w:szCs w:val="24"/>
        </w:rPr>
      </w:pPr>
      <w:r w:rsidRPr="00D62508">
        <w:rPr>
          <w:rFonts w:cs="Times New Roman"/>
          <w:b/>
          <w:szCs w:val="24"/>
        </w:rPr>
        <w:t>Palabras clave</w:t>
      </w:r>
      <w:r w:rsidRPr="00D62508">
        <w:rPr>
          <w:rFonts w:cs="Times New Roman"/>
          <w:szCs w:val="24"/>
        </w:rPr>
        <w:t xml:space="preserve">: </w:t>
      </w:r>
      <w:r w:rsidR="0061278D">
        <w:t>Neurogenesis, Ejercicio Físico, Enfermedad de Alzheimer, Envejecimiento</w:t>
      </w:r>
    </w:p>
    <w:p w14:paraId="19D23248" w14:textId="77777777" w:rsidR="00C80E31" w:rsidRPr="00D62508" w:rsidRDefault="00C80E31" w:rsidP="009F5284">
      <w:pPr>
        <w:spacing w:before="360" w:after="240"/>
        <w:rPr>
          <w:rFonts w:cs="Times New Roman"/>
          <w:b/>
          <w:szCs w:val="24"/>
          <w:lang w:val="en-US"/>
        </w:rPr>
      </w:pPr>
      <w:r w:rsidRPr="00D62508">
        <w:rPr>
          <w:rFonts w:cs="Times New Roman"/>
          <w:b/>
          <w:szCs w:val="24"/>
          <w:lang w:val="en-US"/>
        </w:rPr>
        <w:lastRenderedPageBreak/>
        <w:t>ABSTRACT</w:t>
      </w:r>
    </w:p>
    <w:p w14:paraId="2FDFA2B0" w14:textId="6B9DBE17" w:rsidR="00E90D96" w:rsidRPr="00416440" w:rsidRDefault="00006006" w:rsidP="00416440">
      <w:pPr>
        <w:spacing w:line="240" w:lineRule="auto"/>
        <w:rPr>
          <w:rFonts w:cs="Times New Roman"/>
          <w:szCs w:val="24"/>
          <w:lang w:val="en-US"/>
        </w:rPr>
      </w:pPr>
      <w:r w:rsidRPr="002F1208">
        <w:rPr>
          <w:rFonts w:cs="Times New Roman"/>
          <w:szCs w:val="24"/>
          <w:lang w:val="en-US"/>
        </w:rPr>
        <w:t xml:space="preserve">Brewing bagasse accounts for 85% of all residues produced in the brewing industry and the stage of filtration and separation of the must and grain from the barley is generated. In recent years, the focus has been on extracting the components of this residue as it is made up of high amounts of carbohydrates and proteins, but also lignin, lipids and minerals. Several studies based on different technologies have sought to extract the components to produce biologically based products with high commercial value from this waste. In Ecuador, approximately 120,000 tons of brewing bagasse are produced annually, which is generally used as raw and low-cost food for livestock. For this reason, this research seeks to exploit the macromolecules of this residue for the extraction and production of biologically based products under the concept of biorefinery. </w:t>
      </w:r>
    </w:p>
    <w:p w14:paraId="31710C0F" w14:textId="77777777" w:rsidR="00E90D96" w:rsidRPr="00D62508" w:rsidRDefault="00E90D96" w:rsidP="00F91557">
      <w:pPr>
        <w:spacing w:before="240" w:line="240" w:lineRule="auto"/>
        <w:rPr>
          <w:rFonts w:cs="Times New Roman"/>
          <w:szCs w:val="24"/>
          <w:lang w:val="en-US"/>
        </w:rPr>
      </w:pPr>
      <w:r w:rsidRPr="00D62508">
        <w:rPr>
          <w:rFonts w:cs="Times New Roman"/>
          <w:b/>
          <w:szCs w:val="24"/>
          <w:lang w:val="en-US"/>
        </w:rPr>
        <w:t>K</w:t>
      </w:r>
      <w:r w:rsidR="00C80E31" w:rsidRPr="00D62508">
        <w:rPr>
          <w:rFonts w:cs="Times New Roman"/>
          <w:b/>
          <w:szCs w:val="24"/>
          <w:lang w:val="en-US"/>
        </w:rPr>
        <w:t>ey words</w:t>
      </w:r>
      <w:r w:rsidR="00C80E31" w:rsidRPr="00D62508">
        <w:rPr>
          <w:rFonts w:cs="Times New Roman"/>
          <w:szCs w:val="24"/>
          <w:lang w:val="en-US"/>
        </w:rPr>
        <w:t>:</w:t>
      </w:r>
      <w:r w:rsidRPr="00D62508">
        <w:rPr>
          <w:rFonts w:cs="Times New Roman"/>
          <w:szCs w:val="24"/>
          <w:lang w:val="en-US"/>
        </w:rPr>
        <w:t xml:space="preserve"> </w:t>
      </w:r>
      <w:r w:rsidR="00006006" w:rsidRPr="00D62508">
        <w:rPr>
          <w:rFonts w:cs="Times New Roman"/>
          <w:szCs w:val="24"/>
          <w:lang w:val="en-US"/>
        </w:rPr>
        <w:t>Flour, Craft Industry, beer bagasse, Quito</w:t>
      </w:r>
    </w:p>
    <w:p w14:paraId="58E87849" w14:textId="1D926933" w:rsidR="00C80E31" w:rsidRDefault="00C80E31" w:rsidP="00C80E31">
      <w:pPr>
        <w:rPr>
          <w:rFonts w:cs="Times New Roman"/>
          <w:szCs w:val="24"/>
          <w:lang w:val="en-US"/>
        </w:rPr>
      </w:pPr>
    </w:p>
    <w:p w14:paraId="695B6461" w14:textId="77777777" w:rsidR="00C80E31" w:rsidRPr="00D62508" w:rsidRDefault="00C80E31" w:rsidP="009F5284">
      <w:pPr>
        <w:spacing w:before="240" w:after="240"/>
        <w:rPr>
          <w:rFonts w:cs="Times New Roman"/>
          <w:b/>
          <w:szCs w:val="24"/>
        </w:rPr>
      </w:pPr>
      <w:r w:rsidRPr="00D62508">
        <w:rPr>
          <w:rFonts w:cs="Times New Roman"/>
          <w:b/>
          <w:szCs w:val="24"/>
        </w:rPr>
        <w:t>INTRODUCCIÓN</w:t>
      </w:r>
    </w:p>
    <w:p w14:paraId="7226D199" w14:textId="77777777" w:rsidR="00006006" w:rsidRPr="00D62508" w:rsidRDefault="00006006" w:rsidP="00006006">
      <w:pPr>
        <w:rPr>
          <w:rFonts w:cs="Times New Roman"/>
          <w:szCs w:val="24"/>
        </w:rPr>
      </w:pPr>
      <w:r w:rsidRPr="00D62508">
        <w:rPr>
          <w:rFonts w:cs="Times New Roman"/>
          <w:szCs w:val="24"/>
        </w:rPr>
        <w:t>“Se denomina cerveza a una bebida alcohólica, no destilada, de sabor amargo que se fabrica con granos de cebada u otros cereales cuyo almidón, una vez modificado, es fermentado en agua ya aromatizado con lúpulo”. (DICCIONARIO, 2016).</w:t>
      </w:r>
    </w:p>
    <w:p w14:paraId="5C82A2A6" w14:textId="77777777" w:rsidR="00006006" w:rsidRPr="00D62508" w:rsidRDefault="00006006" w:rsidP="00006006">
      <w:pPr>
        <w:rPr>
          <w:rFonts w:cs="Times New Roman"/>
          <w:szCs w:val="24"/>
        </w:rPr>
      </w:pPr>
      <w:r w:rsidRPr="00D62508">
        <w:rPr>
          <w:rFonts w:cs="Times New Roman"/>
          <w:szCs w:val="24"/>
        </w:rPr>
        <w:t>Durante el proceso de maceración de la cerveza, el endospermo amiláceo de la cebada malteada es sometido a degradación enzimática, resultando en la solubilización del 70- 80% del contenido original de cebada en polipéptidos, aminoácidos, carbohidratos fermentables (glucosa, maltosa y maltotriosa) y no fermentables (dextrinas) (Lynch et al., 2016).</w:t>
      </w:r>
    </w:p>
    <w:p w14:paraId="25468C70" w14:textId="3EB8F83F" w:rsidR="000A503C" w:rsidRDefault="00006006" w:rsidP="000A503C">
      <w:pPr>
        <w:rPr>
          <w:rFonts w:cs="Times New Roman"/>
          <w:szCs w:val="24"/>
        </w:rPr>
      </w:pPr>
      <w:r w:rsidRPr="00D62508">
        <w:rPr>
          <w:rFonts w:cs="Times New Roman"/>
          <w:szCs w:val="24"/>
        </w:rPr>
        <w:t>Según el Dr. Miguel Arroyo en su artículo “Inmovilización de enzimas. Fundamentos,</w:t>
      </w:r>
      <w:r w:rsidR="00D62508">
        <w:rPr>
          <w:rFonts w:cs="Times New Roman"/>
          <w:szCs w:val="24"/>
        </w:rPr>
        <w:t xml:space="preserve"> m</w:t>
      </w:r>
      <w:r w:rsidRPr="00D62508">
        <w:rPr>
          <w:rFonts w:cs="Times New Roman"/>
          <w:szCs w:val="24"/>
        </w:rPr>
        <w:t>étodos</w:t>
      </w:r>
      <w:r w:rsidR="00D62508">
        <w:rPr>
          <w:rFonts w:cs="Times New Roman"/>
          <w:szCs w:val="24"/>
        </w:rPr>
        <w:t xml:space="preserve"> </w:t>
      </w:r>
      <w:r w:rsidRPr="00D62508">
        <w:rPr>
          <w:rFonts w:cs="Times New Roman"/>
          <w:szCs w:val="24"/>
        </w:rPr>
        <w:t>y aplicaciones” (1998) reporta que a partir de la matriz de celulosa del BC, se pueden inmovilizar enzimas y células, como la levadura Saccharomyces cerevisiae para mejorar los procesos de fermentación</w:t>
      </w:r>
      <w:r w:rsidR="00D62508">
        <w:rPr>
          <w:rFonts w:cs="Times New Roman"/>
          <w:szCs w:val="24"/>
        </w:rPr>
        <w:t xml:space="preserve"> </w:t>
      </w:r>
      <w:r w:rsidRPr="00D62508">
        <w:rPr>
          <w:rFonts w:cs="Times New Roman"/>
          <w:szCs w:val="24"/>
        </w:rPr>
        <w:t xml:space="preserve">en la cerveza. La hemicelulosa está conformada principalmente por arabinoxilanos unidos por enlaces, pero también se encuentran en pequeñas cantidades monosacáridos de manosa y galactosa. </w:t>
      </w:r>
    </w:p>
    <w:p w14:paraId="0267A55F" w14:textId="41CF522A" w:rsidR="005F65C8" w:rsidRPr="00530A68" w:rsidRDefault="005F65C8" w:rsidP="005F65C8">
      <w:pPr>
        <w:pStyle w:val="tablecaption"/>
        <w:rPr>
          <w:sz w:val="20"/>
          <w:szCs w:val="22"/>
          <w:lang w:val="es-EC"/>
        </w:rPr>
      </w:pPr>
      <w:bookmarkStart w:id="2" w:name="_Ref467509391"/>
      <w:r w:rsidRPr="00530A68">
        <w:rPr>
          <w:b/>
          <w:sz w:val="20"/>
          <w:szCs w:val="22"/>
          <w:lang w:val="es-EC"/>
        </w:rPr>
        <w:t>Tabl</w:t>
      </w:r>
      <w:r w:rsidR="00D4048A" w:rsidRPr="00530A68">
        <w:rPr>
          <w:b/>
          <w:sz w:val="20"/>
          <w:szCs w:val="22"/>
          <w:lang w:val="es-EC"/>
        </w:rPr>
        <w:t>a</w:t>
      </w:r>
      <w:r w:rsidRPr="00530A68">
        <w:rPr>
          <w:b/>
          <w:sz w:val="20"/>
          <w:szCs w:val="22"/>
          <w:lang w:val="es-EC"/>
        </w:rPr>
        <w:t xml:space="preserve"> </w:t>
      </w:r>
      <w:r w:rsidRPr="00530A68">
        <w:rPr>
          <w:b/>
          <w:sz w:val="20"/>
          <w:szCs w:val="22"/>
        </w:rPr>
        <w:fldChar w:fldCharType="begin"/>
      </w:r>
      <w:r w:rsidRPr="00530A68">
        <w:rPr>
          <w:b/>
          <w:sz w:val="20"/>
          <w:szCs w:val="22"/>
          <w:lang w:val="es-EC"/>
        </w:rPr>
        <w:instrText xml:space="preserve"> SEQ "Table" \* MERGEFORMAT </w:instrText>
      </w:r>
      <w:r w:rsidRPr="00530A68">
        <w:rPr>
          <w:b/>
          <w:sz w:val="20"/>
          <w:szCs w:val="22"/>
        </w:rPr>
        <w:fldChar w:fldCharType="separate"/>
      </w:r>
      <w:r w:rsidRPr="00530A68">
        <w:rPr>
          <w:b/>
          <w:noProof/>
          <w:sz w:val="20"/>
          <w:szCs w:val="22"/>
          <w:lang w:val="es-EC"/>
        </w:rPr>
        <w:t>1</w:t>
      </w:r>
      <w:r w:rsidRPr="00530A68">
        <w:rPr>
          <w:b/>
          <w:sz w:val="20"/>
          <w:szCs w:val="22"/>
        </w:rPr>
        <w:fldChar w:fldCharType="end"/>
      </w:r>
      <w:bookmarkEnd w:id="2"/>
      <w:r w:rsidRPr="00530A68">
        <w:rPr>
          <w:b/>
          <w:sz w:val="20"/>
          <w:szCs w:val="22"/>
          <w:lang w:val="es-EC"/>
        </w:rPr>
        <w:t>.</w:t>
      </w:r>
      <w:r w:rsidRPr="00530A68">
        <w:rPr>
          <w:sz w:val="20"/>
          <w:szCs w:val="22"/>
          <w:lang w:val="es-EC"/>
        </w:rPr>
        <w:t xml:space="preserve"> </w:t>
      </w:r>
      <w:r w:rsidR="00D4048A" w:rsidRPr="00530A68">
        <w:rPr>
          <w:sz w:val="20"/>
          <w:szCs w:val="22"/>
          <w:lang w:val="es-EC"/>
        </w:rPr>
        <w:t>Texto de las tablas debe ser colocado sobre las mismas</w:t>
      </w:r>
      <w:r w:rsidRPr="00530A68">
        <w:rPr>
          <w:sz w:val="20"/>
          <w:szCs w:val="22"/>
          <w:lang w:val="es-EC"/>
        </w:rPr>
        <w:t>.</w:t>
      </w:r>
    </w:p>
    <w:tbl>
      <w:tblPr>
        <w:tblW w:w="6958" w:type="dxa"/>
        <w:jc w:val="center"/>
        <w:tblLayout w:type="fixed"/>
        <w:tblCellMar>
          <w:left w:w="70" w:type="dxa"/>
          <w:right w:w="70" w:type="dxa"/>
        </w:tblCellMar>
        <w:tblLook w:val="0000" w:firstRow="0" w:lastRow="0" w:firstColumn="0" w:lastColumn="0" w:noHBand="0" w:noVBand="0"/>
      </w:tblPr>
      <w:tblGrid>
        <w:gridCol w:w="1709"/>
        <w:gridCol w:w="3479"/>
        <w:gridCol w:w="1770"/>
      </w:tblGrid>
      <w:tr w:rsidR="005F65C8" w:rsidRPr="009A3755" w14:paraId="329F95FC" w14:textId="77777777" w:rsidTr="003B4924">
        <w:trPr>
          <w:trHeight w:val="576"/>
          <w:jc w:val="center"/>
        </w:trPr>
        <w:tc>
          <w:tcPr>
            <w:tcW w:w="1709" w:type="dxa"/>
            <w:tcBorders>
              <w:top w:val="single" w:sz="12" w:space="0" w:color="000000"/>
              <w:bottom w:val="single" w:sz="6" w:space="0" w:color="000000"/>
            </w:tcBorders>
            <w:vAlign w:val="center"/>
          </w:tcPr>
          <w:p w14:paraId="5D3FE2DC" w14:textId="13E009E6" w:rsidR="005F65C8" w:rsidRPr="00FA7399" w:rsidRDefault="00D4048A" w:rsidP="00A47730">
            <w:pPr>
              <w:jc w:val="center"/>
              <w:rPr>
                <w:b/>
                <w:bCs/>
                <w:sz w:val="20"/>
                <w:szCs w:val="20"/>
              </w:rPr>
            </w:pPr>
            <w:r w:rsidRPr="00FA7399">
              <w:rPr>
                <w:b/>
                <w:bCs/>
                <w:sz w:val="20"/>
                <w:szCs w:val="20"/>
              </w:rPr>
              <w:t>Nivel de Encabezado</w:t>
            </w:r>
          </w:p>
        </w:tc>
        <w:tc>
          <w:tcPr>
            <w:tcW w:w="3479" w:type="dxa"/>
            <w:tcBorders>
              <w:top w:val="single" w:sz="12" w:space="0" w:color="000000"/>
              <w:bottom w:val="single" w:sz="6" w:space="0" w:color="000000"/>
            </w:tcBorders>
            <w:vAlign w:val="center"/>
          </w:tcPr>
          <w:p w14:paraId="76EEF859" w14:textId="2756ACC4" w:rsidR="005F65C8" w:rsidRPr="00FA7399" w:rsidRDefault="005F65C8" w:rsidP="00A47730">
            <w:pPr>
              <w:jc w:val="center"/>
              <w:rPr>
                <w:b/>
                <w:bCs/>
                <w:sz w:val="20"/>
                <w:szCs w:val="20"/>
              </w:rPr>
            </w:pPr>
            <w:r w:rsidRPr="00FA7399">
              <w:rPr>
                <w:b/>
                <w:bCs/>
                <w:sz w:val="20"/>
                <w:szCs w:val="20"/>
              </w:rPr>
              <w:t>E</w:t>
            </w:r>
            <w:r w:rsidR="00D4048A" w:rsidRPr="00FA7399">
              <w:rPr>
                <w:b/>
                <w:bCs/>
                <w:sz w:val="20"/>
                <w:szCs w:val="20"/>
              </w:rPr>
              <w:t>jemplo</w:t>
            </w:r>
          </w:p>
        </w:tc>
        <w:tc>
          <w:tcPr>
            <w:tcW w:w="1770" w:type="dxa"/>
            <w:tcBorders>
              <w:top w:val="single" w:sz="12" w:space="0" w:color="000000"/>
              <w:bottom w:val="single" w:sz="6" w:space="0" w:color="000000"/>
            </w:tcBorders>
          </w:tcPr>
          <w:p w14:paraId="48BA6ACA" w14:textId="5A769721" w:rsidR="005F65C8" w:rsidRPr="00FA7399" w:rsidRDefault="00D4048A" w:rsidP="009873C9">
            <w:pPr>
              <w:jc w:val="left"/>
              <w:rPr>
                <w:b/>
                <w:bCs/>
                <w:sz w:val="20"/>
                <w:szCs w:val="20"/>
              </w:rPr>
            </w:pPr>
            <w:r w:rsidRPr="00FA7399">
              <w:rPr>
                <w:b/>
                <w:bCs/>
                <w:sz w:val="20"/>
                <w:szCs w:val="20"/>
              </w:rPr>
              <w:t>Tamaño de letra y estilo</w:t>
            </w:r>
          </w:p>
        </w:tc>
      </w:tr>
      <w:tr w:rsidR="005F65C8" w:rsidRPr="009A3755" w14:paraId="67E6ABE2" w14:textId="77777777" w:rsidTr="003B4924">
        <w:trPr>
          <w:trHeight w:val="264"/>
          <w:jc w:val="center"/>
        </w:trPr>
        <w:tc>
          <w:tcPr>
            <w:tcW w:w="1709" w:type="dxa"/>
            <w:vAlign w:val="center"/>
          </w:tcPr>
          <w:p w14:paraId="276CBAB5" w14:textId="77777777" w:rsidR="005F65C8" w:rsidRDefault="005F65C8" w:rsidP="009873C9">
            <w:pPr>
              <w:jc w:val="left"/>
              <w:rPr>
                <w:sz w:val="18"/>
                <w:szCs w:val="18"/>
              </w:rPr>
            </w:pPr>
            <w:r w:rsidRPr="009A3755">
              <w:rPr>
                <w:sz w:val="18"/>
                <w:szCs w:val="18"/>
              </w:rPr>
              <w:lastRenderedPageBreak/>
              <w:t>T</w:t>
            </w:r>
            <w:r w:rsidR="00D4048A">
              <w:rPr>
                <w:sz w:val="18"/>
                <w:szCs w:val="18"/>
              </w:rPr>
              <w:t>í</w:t>
            </w:r>
            <w:r w:rsidRPr="009A3755">
              <w:rPr>
                <w:sz w:val="18"/>
                <w:szCs w:val="18"/>
              </w:rPr>
              <w:t>t</w:t>
            </w:r>
            <w:r w:rsidR="00D4048A">
              <w:rPr>
                <w:sz w:val="18"/>
                <w:szCs w:val="18"/>
              </w:rPr>
              <w:t>ulo</w:t>
            </w:r>
            <w:r w:rsidRPr="009A3755">
              <w:rPr>
                <w:sz w:val="18"/>
                <w:szCs w:val="18"/>
              </w:rPr>
              <w:t xml:space="preserve"> (centr</w:t>
            </w:r>
            <w:r w:rsidR="00D4048A">
              <w:rPr>
                <w:sz w:val="18"/>
                <w:szCs w:val="18"/>
              </w:rPr>
              <w:t>ado</w:t>
            </w:r>
            <w:r w:rsidRPr="009A3755">
              <w:rPr>
                <w:sz w:val="18"/>
                <w:szCs w:val="18"/>
              </w:rPr>
              <w:t>)</w:t>
            </w:r>
          </w:p>
          <w:p w14:paraId="181B20E3" w14:textId="77777777" w:rsidR="00413317" w:rsidRDefault="00413317" w:rsidP="009873C9">
            <w:pPr>
              <w:jc w:val="left"/>
              <w:rPr>
                <w:sz w:val="18"/>
                <w:szCs w:val="18"/>
              </w:rPr>
            </w:pPr>
            <w:r>
              <w:rPr>
                <w:sz w:val="18"/>
                <w:szCs w:val="18"/>
              </w:rPr>
              <w:t>Español</w:t>
            </w:r>
          </w:p>
          <w:p w14:paraId="2F49ACC7" w14:textId="22A16A7C" w:rsidR="00413317" w:rsidRPr="009A3755" w:rsidRDefault="00413317" w:rsidP="009873C9">
            <w:pPr>
              <w:jc w:val="left"/>
              <w:rPr>
                <w:sz w:val="18"/>
                <w:szCs w:val="18"/>
              </w:rPr>
            </w:pPr>
            <w:r>
              <w:rPr>
                <w:sz w:val="18"/>
                <w:szCs w:val="18"/>
              </w:rPr>
              <w:t>Subtítulo (</w:t>
            </w:r>
            <w:r w:rsidR="00A47730">
              <w:rPr>
                <w:sz w:val="18"/>
                <w:szCs w:val="18"/>
              </w:rPr>
              <w:t>inglés</w:t>
            </w:r>
            <w:r>
              <w:rPr>
                <w:sz w:val="18"/>
                <w:szCs w:val="18"/>
              </w:rPr>
              <w:t>)</w:t>
            </w:r>
          </w:p>
        </w:tc>
        <w:tc>
          <w:tcPr>
            <w:tcW w:w="3479" w:type="dxa"/>
            <w:vAlign w:val="center"/>
          </w:tcPr>
          <w:p w14:paraId="0218C93F" w14:textId="094A4FBF" w:rsidR="00413317" w:rsidRDefault="00413317" w:rsidP="009873C9">
            <w:pPr>
              <w:jc w:val="left"/>
              <w:rPr>
                <w:b/>
                <w:bCs/>
                <w:i/>
                <w:iCs/>
                <w:sz w:val="28"/>
                <w:szCs w:val="25"/>
              </w:rPr>
            </w:pPr>
            <w:r>
              <w:rPr>
                <w:b/>
                <w:bCs/>
                <w:i/>
                <w:iCs/>
                <w:sz w:val="28"/>
                <w:szCs w:val="25"/>
              </w:rPr>
              <w:t>Título 1</w:t>
            </w:r>
          </w:p>
          <w:p w14:paraId="38762C07" w14:textId="1EF3CBB0" w:rsidR="00413317" w:rsidRPr="00413317" w:rsidRDefault="00413317" w:rsidP="009873C9">
            <w:pPr>
              <w:jc w:val="left"/>
              <w:rPr>
                <w:i/>
                <w:iCs/>
                <w:sz w:val="18"/>
                <w:szCs w:val="18"/>
              </w:rPr>
            </w:pPr>
            <w:r>
              <w:rPr>
                <w:b/>
                <w:bCs/>
                <w:i/>
                <w:iCs/>
                <w:szCs w:val="24"/>
              </w:rPr>
              <w:t>Title 2</w:t>
            </w:r>
          </w:p>
        </w:tc>
        <w:tc>
          <w:tcPr>
            <w:tcW w:w="1770" w:type="dxa"/>
            <w:vAlign w:val="center"/>
          </w:tcPr>
          <w:p w14:paraId="6AAC96C7" w14:textId="4FD253AF" w:rsidR="005F65C8" w:rsidRDefault="005F65C8" w:rsidP="009873C9">
            <w:pPr>
              <w:jc w:val="left"/>
              <w:rPr>
                <w:sz w:val="18"/>
                <w:szCs w:val="18"/>
              </w:rPr>
            </w:pPr>
            <w:r w:rsidRPr="009A3755">
              <w:rPr>
                <w:sz w:val="18"/>
                <w:szCs w:val="18"/>
              </w:rPr>
              <w:t>14 pt</w:t>
            </w:r>
            <w:r w:rsidR="00D4048A">
              <w:rPr>
                <w:sz w:val="18"/>
                <w:szCs w:val="18"/>
              </w:rPr>
              <w:t>s</w:t>
            </w:r>
            <w:r w:rsidRPr="009A3755">
              <w:rPr>
                <w:sz w:val="18"/>
                <w:szCs w:val="18"/>
              </w:rPr>
              <w:t xml:space="preserve">, </w:t>
            </w:r>
            <w:r w:rsidR="00D4048A">
              <w:rPr>
                <w:sz w:val="18"/>
                <w:szCs w:val="18"/>
              </w:rPr>
              <w:t>negrilla y cursiva</w:t>
            </w:r>
            <w:r w:rsidR="00413317">
              <w:rPr>
                <w:sz w:val="18"/>
                <w:szCs w:val="18"/>
              </w:rPr>
              <w:t>, centrada</w:t>
            </w:r>
          </w:p>
          <w:p w14:paraId="2883EB4D" w14:textId="3D5DBE09" w:rsidR="00413317" w:rsidRPr="009A3755" w:rsidRDefault="00413317" w:rsidP="009873C9">
            <w:pPr>
              <w:jc w:val="left"/>
              <w:rPr>
                <w:sz w:val="18"/>
                <w:szCs w:val="18"/>
              </w:rPr>
            </w:pPr>
            <w:r w:rsidRPr="009A3755">
              <w:rPr>
                <w:sz w:val="18"/>
                <w:szCs w:val="18"/>
              </w:rPr>
              <w:t>1</w:t>
            </w:r>
            <w:r>
              <w:rPr>
                <w:sz w:val="18"/>
                <w:szCs w:val="18"/>
              </w:rPr>
              <w:t>2</w:t>
            </w:r>
            <w:r w:rsidRPr="009A3755">
              <w:rPr>
                <w:sz w:val="18"/>
                <w:szCs w:val="18"/>
              </w:rPr>
              <w:t xml:space="preserve"> pt</w:t>
            </w:r>
            <w:r>
              <w:rPr>
                <w:sz w:val="18"/>
                <w:szCs w:val="18"/>
              </w:rPr>
              <w:t>s</w:t>
            </w:r>
            <w:r w:rsidRPr="009A3755">
              <w:rPr>
                <w:sz w:val="18"/>
                <w:szCs w:val="18"/>
              </w:rPr>
              <w:t xml:space="preserve">, </w:t>
            </w:r>
            <w:r>
              <w:rPr>
                <w:sz w:val="18"/>
                <w:szCs w:val="18"/>
              </w:rPr>
              <w:t>negrilla y cursiva, centrada</w:t>
            </w:r>
          </w:p>
        </w:tc>
      </w:tr>
      <w:tr w:rsidR="005F65C8" w:rsidRPr="009A3755" w14:paraId="21D99B9A" w14:textId="77777777" w:rsidTr="003B4924">
        <w:trPr>
          <w:trHeight w:val="264"/>
          <w:jc w:val="center"/>
        </w:trPr>
        <w:tc>
          <w:tcPr>
            <w:tcW w:w="1709" w:type="dxa"/>
            <w:vAlign w:val="center"/>
          </w:tcPr>
          <w:p w14:paraId="175CDED0" w14:textId="07744DF9" w:rsidR="005F65C8" w:rsidRPr="009A3755" w:rsidRDefault="00A47730" w:rsidP="009873C9">
            <w:pPr>
              <w:jc w:val="left"/>
              <w:rPr>
                <w:sz w:val="18"/>
                <w:szCs w:val="18"/>
              </w:rPr>
            </w:pPr>
            <w:r>
              <w:rPr>
                <w:sz w:val="18"/>
                <w:szCs w:val="18"/>
              </w:rPr>
              <w:t>Encabezados 1er nivel</w:t>
            </w:r>
          </w:p>
        </w:tc>
        <w:tc>
          <w:tcPr>
            <w:tcW w:w="3479" w:type="dxa"/>
            <w:vAlign w:val="center"/>
          </w:tcPr>
          <w:p w14:paraId="60DC7FA4" w14:textId="54EBBD6B" w:rsidR="005F65C8" w:rsidRPr="009A3755" w:rsidRDefault="00A47730" w:rsidP="009873C9">
            <w:pPr>
              <w:jc w:val="left"/>
              <w:rPr>
                <w:sz w:val="18"/>
                <w:szCs w:val="18"/>
              </w:rPr>
            </w:pPr>
            <w:r>
              <w:rPr>
                <w:b/>
                <w:bCs/>
                <w:szCs w:val="21"/>
              </w:rPr>
              <w:t>RESUMEN</w:t>
            </w:r>
          </w:p>
        </w:tc>
        <w:tc>
          <w:tcPr>
            <w:tcW w:w="1770" w:type="dxa"/>
            <w:vAlign w:val="center"/>
          </w:tcPr>
          <w:p w14:paraId="0619AB9F" w14:textId="2DFB055F" w:rsidR="005F65C8" w:rsidRPr="009A3755" w:rsidRDefault="005F65C8" w:rsidP="009873C9">
            <w:pPr>
              <w:jc w:val="left"/>
              <w:rPr>
                <w:sz w:val="18"/>
                <w:szCs w:val="18"/>
              </w:rPr>
            </w:pPr>
            <w:r w:rsidRPr="009A3755">
              <w:rPr>
                <w:sz w:val="18"/>
                <w:szCs w:val="18"/>
              </w:rPr>
              <w:t xml:space="preserve">12 </w:t>
            </w:r>
            <w:r w:rsidR="00A47730">
              <w:rPr>
                <w:sz w:val="18"/>
                <w:szCs w:val="18"/>
              </w:rPr>
              <w:t>pts</w:t>
            </w:r>
            <w:r w:rsidRPr="009A3755">
              <w:rPr>
                <w:sz w:val="18"/>
                <w:szCs w:val="18"/>
              </w:rPr>
              <w:t xml:space="preserve">, </w:t>
            </w:r>
            <w:r w:rsidR="00A47730">
              <w:rPr>
                <w:sz w:val="18"/>
                <w:szCs w:val="18"/>
              </w:rPr>
              <w:t>negrilla</w:t>
            </w:r>
            <w:r w:rsidR="005434B3">
              <w:rPr>
                <w:sz w:val="18"/>
                <w:szCs w:val="18"/>
              </w:rPr>
              <w:t>, Mayúsculas</w:t>
            </w:r>
          </w:p>
        </w:tc>
      </w:tr>
      <w:tr w:rsidR="005F65C8" w:rsidRPr="009A3755" w14:paraId="45D01B1A" w14:textId="77777777" w:rsidTr="003B4924">
        <w:trPr>
          <w:trHeight w:val="264"/>
          <w:jc w:val="center"/>
        </w:trPr>
        <w:tc>
          <w:tcPr>
            <w:tcW w:w="1709" w:type="dxa"/>
            <w:vAlign w:val="center"/>
          </w:tcPr>
          <w:p w14:paraId="34331633" w14:textId="7FDCBDAE" w:rsidR="005F65C8" w:rsidRPr="009A3755" w:rsidRDefault="00A47730" w:rsidP="009873C9">
            <w:pPr>
              <w:jc w:val="left"/>
              <w:rPr>
                <w:sz w:val="18"/>
                <w:szCs w:val="18"/>
              </w:rPr>
            </w:pPr>
            <w:r>
              <w:rPr>
                <w:sz w:val="18"/>
                <w:szCs w:val="18"/>
              </w:rPr>
              <w:t>Encabezados 2do nivel</w:t>
            </w:r>
          </w:p>
        </w:tc>
        <w:tc>
          <w:tcPr>
            <w:tcW w:w="3479" w:type="dxa"/>
            <w:vAlign w:val="center"/>
          </w:tcPr>
          <w:p w14:paraId="26E75F4C" w14:textId="3DECCD11" w:rsidR="005F65C8" w:rsidRPr="009A3755" w:rsidRDefault="005434B3" w:rsidP="009873C9">
            <w:pPr>
              <w:jc w:val="left"/>
              <w:rPr>
                <w:sz w:val="18"/>
                <w:szCs w:val="18"/>
              </w:rPr>
            </w:pPr>
            <w:r>
              <w:rPr>
                <w:b/>
                <w:bCs/>
                <w:szCs w:val="18"/>
              </w:rPr>
              <w:t>Métodos</w:t>
            </w:r>
          </w:p>
        </w:tc>
        <w:tc>
          <w:tcPr>
            <w:tcW w:w="1770" w:type="dxa"/>
            <w:vAlign w:val="center"/>
          </w:tcPr>
          <w:p w14:paraId="153FA600" w14:textId="74622AFE" w:rsidR="005F65C8" w:rsidRPr="009A3755" w:rsidRDefault="005F65C8" w:rsidP="009873C9">
            <w:pPr>
              <w:jc w:val="left"/>
              <w:rPr>
                <w:sz w:val="18"/>
                <w:szCs w:val="18"/>
              </w:rPr>
            </w:pPr>
            <w:r w:rsidRPr="009A3755">
              <w:rPr>
                <w:sz w:val="18"/>
                <w:szCs w:val="18"/>
              </w:rPr>
              <w:t>1</w:t>
            </w:r>
            <w:r w:rsidR="003B4924">
              <w:rPr>
                <w:sz w:val="18"/>
                <w:szCs w:val="18"/>
              </w:rPr>
              <w:t>2</w:t>
            </w:r>
            <w:r w:rsidRPr="009A3755">
              <w:rPr>
                <w:sz w:val="18"/>
                <w:szCs w:val="18"/>
              </w:rPr>
              <w:t xml:space="preserve"> pt</w:t>
            </w:r>
            <w:r w:rsidR="003B4924">
              <w:rPr>
                <w:sz w:val="18"/>
                <w:szCs w:val="18"/>
              </w:rPr>
              <w:t>s</w:t>
            </w:r>
            <w:r w:rsidRPr="009A3755">
              <w:rPr>
                <w:sz w:val="18"/>
                <w:szCs w:val="18"/>
              </w:rPr>
              <w:t xml:space="preserve">, </w:t>
            </w:r>
            <w:r w:rsidR="003B4924">
              <w:rPr>
                <w:sz w:val="18"/>
                <w:szCs w:val="18"/>
              </w:rPr>
              <w:t>negrilla</w:t>
            </w:r>
          </w:p>
        </w:tc>
      </w:tr>
      <w:tr w:rsidR="005F65C8" w:rsidRPr="009A3755" w14:paraId="06DD5180" w14:textId="77777777" w:rsidTr="003B4924">
        <w:trPr>
          <w:trHeight w:val="264"/>
          <w:jc w:val="center"/>
        </w:trPr>
        <w:tc>
          <w:tcPr>
            <w:tcW w:w="1709" w:type="dxa"/>
            <w:vAlign w:val="center"/>
          </w:tcPr>
          <w:p w14:paraId="5BAC8AC3" w14:textId="37BBF795" w:rsidR="005F65C8" w:rsidRPr="009A3755" w:rsidRDefault="003B4924" w:rsidP="009873C9">
            <w:pPr>
              <w:jc w:val="left"/>
              <w:rPr>
                <w:sz w:val="18"/>
                <w:szCs w:val="18"/>
              </w:rPr>
            </w:pPr>
            <w:r>
              <w:rPr>
                <w:sz w:val="18"/>
                <w:szCs w:val="18"/>
              </w:rPr>
              <w:t>Texto general</w:t>
            </w:r>
          </w:p>
        </w:tc>
        <w:tc>
          <w:tcPr>
            <w:tcW w:w="3479" w:type="dxa"/>
            <w:vAlign w:val="center"/>
          </w:tcPr>
          <w:p w14:paraId="05543E46" w14:textId="3F4307A8" w:rsidR="005F65C8" w:rsidRPr="003B4924" w:rsidRDefault="003B4924" w:rsidP="009873C9">
            <w:pPr>
              <w:jc w:val="left"/>
              <w:rPr>
                <w:sz w:val="18"/>
                <w:szCs w:val="18"/>
              </w:rPr>
            </w:pPr>
            <w:r w:rsidRPr="003B4924">
              <w:rPr>
                <w:sz w:val="22"/>
                <w:szCs w:val="16"/>
                <w:lang w:val="en-US"/>
              </w:rPr>
              <w:t>Texto General</w:t>
            </w:r>
          </w:p>
        </w:tc>
        <w:tc>
          <w:tcPr>
            <w:tcW w:w="1770" w:type="dxa"/>
            <w:vAlign w:val="center"/>
          </w:tcPr>
          <w:p w14:paraId="0BE5B855" w14:textId="4014DAC1" w:rsidR="005F65C8" w:rsidRPr="009A3755" w:rsidRDefault="005F65C8" w:rsidP="009873C9">
            <w:pPr>
              <w:jc w:val="left"/>
              <w:rPr>
                <w:sz w:val="18"/>
                <w:szCs w:val="18"/>
              </w:rPr>
            </w:pPr>
            <w:r w:rsidRPr="009A3755">
              <w:rPr>
                <w:sz w:val="18"/>
                <w:szCs w:val="18"/>
              </w:rPr>
              <w:t>1</w:t>
            </w:r>
            <w:r w:rsidR="003B4924">
              <w:rPr>
                <w:sz w:val="18"/>
                <w:szCs w:val="18"/>
              </w:rPr>
              <w:t>2</w:t>
            </w:r>
            <w:r w:rsidRPr="009A3755">
              <w:rPr>
                <w:sz w:val="18"/>
                <w:szCs w:val="18"/>
              </w:rPr>
              <w:t xml:space="preserve"> p</w:t>
            </w:r>
            <w:r w:rsidR="003B4924">
              <w:rPr>
                <w:sz w:val="18"/>
                <w:szCs w:val="18"/>
              </w:rPr>
              <w:t>ts</w:t>
            </w:r>
          </w:p>
        </w:tc>
      </w:tr>
      <w:tr w:rsidR="005F65C8" w:rsidRPr="009A3755" w14:paraId="2CA280E1" w14:textId="77777777" w:rsidTr="003B4924">
        <w:trPr>
          <w:trHeight w:val="264"/>
          <w:jc w:val="center"/>
        </w:trPr>
        <w:tc>
          <w:tcPr>
            <w:tcW w:w="1709" w:type="dxa"/>
            <w:tcBorders>
              <w:bottom w:val="single" w:sz="12" w:space="0" w:color="000000"/>
            </w:tcBorders>
            <w:vAlign w:val="center"/>
          </w:tcPr>
          <w:p w14:paraId="738C4CF3" w14:textId="3FAEBB46" w:rsidR="005F65C8" w:rsidRPr="009A3755" w:rsidRDefault="005F65C8" w:rsidP="009873C9">
            <w:pPr>
              <w:jc w:val="left"/>
              <w:rPr>
                <w:sz w:val="18"/>
                <w:szCs w:val="18"/>
              </w:rPr>
            </w:pPr>
          </w:p>
        </w:tc>
        <w:tc>
          <w:tcPr>
            <w:tcW w:w="3479" w:type="dxa"/>
            <w:tcBorders>
              <w:bottom w:val="single" w:sz="12" w:space="0" w:color="000000"/>
            </w:tcBorders>
            <w:vAlign w:val="center"/>
          </w:tcPr>
          <w:p w14:paraId="687101FB" w14:textId="3FD09346" w:rsidR="005F65C8" w:rsidRPr="005F65C8" w:rsidRDefault="005F65C8" w:rsidP="009873C9">
            <w:pPr>
              <w:jc w:val="left"/>
              <w:rPr>
                <w:sz w:val="18"/>
                <w:szCs w:val="18"/>
                <w:lang w:val="en-US"/>
              </w:rPr>
            </w:pPr>
          </w:p>
        </w:tc>
        <w:tc>
          <w:tcPr>
            <w:tcW w:w="1770" w:type="dxa"/>
            <w:tcBorders>
              <w:bottom w:val="single" w:sz="12" w:space="0" w:color="000000"/>
            </w:tcBorders>
            <w:vAlign w:val="center"/>
          </w:tcPr>
          <w:p w14:paraId="5265F630" w14:textId="751849B5" w:rsidR="005F65C8" w:rsidRPr="009A3755" w:rsidRDefault="005F65C8" w:rsidP="009873C9">
            <w:pPr>
              <w:jc w:val="left"/>
              <w:rPr>
                <w:sz w:val="18"/>
                <w:szCs w:val="18"/>
              </w:rPr>
            </w:pPr>
          </w:p>
        </w:tc>
      </w:tr>
    </w:tbl>
    <w:p w14:paraId="35A61E53" w14:textId="0AB4FA98" w:rsidR="005F65C8" w:rsidRDefault="005F65C8" w:rsidP="000A503C">
      <w:pPr>
        <w:rPr>
          <w:rFonts w:cs="Times New Roman"/>
          <w:szCs w:val="24"/>
        </w:rPr>
      </w:pPr>
    </w:p>
    <w:p w14:paraId="5BFE4CD8" w14:textId="06211333" w:rsidR="00DB481B" w:rsidRDefault="00DB481B" w:rsidP="000A503C">
      <w:pPr>
        <w:rPr>
          <w:rFonts w:cs="Times New Roman"/>
          <w:szCs w:val="24"/>
        </w:rPr>
      </w:pPr>
      <w:r>
        <w:rPr>
          <w:rFonts w:cs="Times New Roman"/>
          <w:szCs w:val="24"/>
        </w:rPr>
        <w:t>Espacio entre líneas: 1.5</w:t>
      </w:r>
    </w:p>
    <w:p w14:paraId="0FACE269" w14:textId="2D9CE1E1" w:rsidR="00DB481B" w:rsidRDefault="00DB481B" w:rsidP="000A503C">
      <w:pPr>
        <w:rPr>
          <w:rFonts w:cs="Times New Roman"/>
          <w:szCs w:val="24"/>
        </w:rPr>
      </w:pPr>
      <w:r>
        <w:rPr>
          <w:rFonts w:cs="Times New Roman"/>
          <w:szCs w:val="24"/>
        </w:rPr>
        <w:t>Espacio entre párrafos: Posterior 6</w:t>
      </w:r>
    </w:p>
    <w:p w14:paraId="65AF5781" w14:textId="63435FAE" w:rsidR="00DB481B" w:rsidRDefault="00DB481B" w:rsidP="000A503C">
      <w:pPr>
        <w:rPr>
          <w:rFonts w:cs="Times New Roman"/>
          <w:szCs w:val="24"/>
        </w:rPr>
      </w:pPr>
      <w:r>
        <w:rPr>
          <w:rFonts w:cs="Times New Roman"/>
          <w:szCs w:val="24"/>
        </w:rPr>
        <w:t xml:space="preserve">Espacio entre Titulo y párrafo: </w:t>
      </w:r>
      <w:r w:rsidR="00DC160F">
        <w:rPr>
          <w:rFonts w:cs="Times New Roman"/>
          <w:szCs w:val="24"/>
        </w:rPr>
        <w:t>anterior 12 posterior 6</w:t>
      </w:r>
    </w:p>
    <w:p w14:paraId="2ABA863B" w14:textId="633D1034" w:rsidR="00EE208E" w:rsidRDefault="00EE208E" w:rsidP="000A503C">
      <w:pPr>
        <w:rPr>
          <w:rFonts w:cs="Times New Roman"/>
          <w:szCs w:val="24"/>
        </w:rPr>
      </w:pPr>
      <w:r>
        <w:rPr>
          <w:rFonts w:cs="Times New Roman"/>
          <w:szCs w:val="24"/>
        </w:rPr>
        <w:t xml:space="preserve"># páginas: min 8 a </w:t>
      </w:r>
      <w:r w:rsidR="003D332E">
        <w:rPr>
          <w:rFonts w:cs="Times New Roman"/>
          <w:szCs w:val="24"/>
        </w:rPr>
        <w:t>20</w:t>
      </w:r>
      <w:r>
        <w:rPr>
          <w:rFonts w:cs="Times New Roman"/>
          <w:szCs w:val="24"/>
        </w:rPr>
        <w:t xml:space="preserve"> máx</w:t>
      </w:r>
    </w:p>
    <w:p w14:paraId="7BD41235" w14:textId="77777777" w:rsidR="00DC160F" w:rsidRDefault="00DC160F" w:rsidP="000A503C">
      <w:pPr>
        <w:rPr>
          <w:rFonts w:cs="Times New Roman"/>
          <w:szCs w:val="24"/>
        </w:rPr>
      </w:pPr>
    </w:p>
    <w:p w14:paraId="4212A478" w14:textId="7A37B985" w:rsidR="00DA2B52" w:rsidRPr="00DA2B52" w:rsidRDefault="00DA2B52" w:rsidP="00DA2B52">
      <w:pPr>
        <w:rPr>
          <w:rFonts w:cs="Times New Roman"/>
          <w:b/>
          <w:bCs/>
          <w:i/>
          <w:iCs/>
          <w:szCs w:val="24"/>
        </w:rPr>
      </w:pPr>
      <w:r w:rsidRPr="00DA2B52">
        <w:rPr>
          <w:rFonts w:cs="Times New Roman"/>
          <w:b/>
          <w:bCs/>
          <w:i/>
          <w:iCs/>
          <w:szCs w:val="24"/>
        </w:rPr>
        <w:t>Lineamientos:</w:t>
      </w:r>
    </w:p>
    <w:p w14:paraId="45461A32" w14:textId="291421DA" w:rsidR="00DA2B52" w:rsidRPr="00DA2B52" w:rsidRDefault="00DA2B52" w:rsidP="00DA2B52">
      <w:pPr>
        <w:pStyle w:val="Prrafodelista"/>
        <w:numPr>
          <w:ilvl w:val="0"/>
          <w:numId w:val="1"/>
        </w:numPr>
        <w:rPr>
          <w:rFonts w:cs="Times New Roman"/>
          <w:szCs w:val="24"/>
        </w:rPr>
      </w:pPr>
      <w:r w:rsidRPr="00DA2B52">
        <w:rPr>
          <w:rFonts w:cs="Times New Roman"/>
          <w:szCs w:val="24"/>
        </w:rPr>
        <w:t>Los artículos deben enviarse en Word para Windows; el tipo de letra es Times</w:t>
      </w:r>
    </w:p>
    <w:p w14:paraId="2D67C61C" w14:textId="77777777" w:rsidR="00DA2B52" w:rsidRPr="00DA2B52" w:rsidRDefault="00DA2B52" w:rsidP="00DA2B52">
      <w:pPr>
        <w:rPr>
          <w:rFonts w:cs="Times New Roman"/>
          <w:szCs w:val="24"/>
        </w:rPr>
      </w:pPr>
      <w:r w:rsidRPr="00DA2B52">
        <w:rPr>
          <w:rFonts w:cs="Times New Roman"/>
          <w:szCs w:val="24"/>
        </w:rPr>
        <w:t>New Roman, tamaño de fuente 12 pts.; el interlineado debe tener espacio y medio,</w:t>
      </w:r>
    </w:p>
    <w:p w14:paraId="0127E0C4" w14:textId="77777777" w:rsidR="00DA2B52" w:rsidRPr="00DA2B52" w:rsidRDefault="00DA2B52" w:rsidP="00DA2B52">
      <w:pPr>
        <w:rPr>
          <w:rFonts w:cs="Times New Roman"/>
          <w:szCs w:val="24"/>
        </w:rPr>
      </w:pPr>
      <w:r w:rsidRPr="00DA2B52">
        <w:rPr>
          <w:rFonts w:cs="Times New Roman"/>
          <w:szCs w:val="24"/>
        </w:rPr>
        <w:t>con los márgenes siguientes: superior e inferior 2.5 cm. e izquierda y derecha 2.5</w:t>
      </w:r>
    </w:p>
    <w:p w14:paraId="71E66257" w14:textId="2C2E1ACD" w:rsidR="00DA2B52" w:rsidRPr="00DA2B52" w:rsidRDefault="00DA2B52" w:rsidP="00DA2B52">
      <w:pPr>
        <w:rPr>
          <w:rFonts w:cs="Times New Roman"/>
          <w:szCs w:val="24"/>
        </w:rPr>
      </w:pPr>
      <w:r w:rsidRPr="00DA2B52">
        <w:rPr>
          <w:rFonts w:cs="Times New Roman"/>
          <w:szCs w:val="24"/>
        </w:rPr>
        <w:t xml:space="preserve">cm.; los manuscritos tendrán una extensión no mayor </w:t>
      </w:r>
      <w:r>
        <w:rPr>
          <w:rFonts w:cs="Times New Roman"/>
          <w:szCs w:val="24"/>
        </w:rPr>
        <w:t>a 15</w:t>
      </w:r>
      <w:r w:rsidRPr="00DA2B52">
        <w:rPr>
          <w:rFonts w:cs="Times New Roman"/>
          <w:szCs w:val="24"/>
        </w:rPr>
        <w:t xml:space="preserve"> páginas según formato</w:t>
      </w:r>
    </w:p>
    <w:p w14:paraId="2E57AB14" w14:textId="77777777" w:rsidR="00DA2B52" w:rsidRPr="00DA2B52" w:rsidRDefault="00DA2B52" w:rsidP="00DA2B52">
      <w:pPr>
        <w:rPr>
          <w:rFonts w:cs="Times New Roman"/>
          <w:szCs w:val="24"/>
        </w:rPr>
      </w:pPr>
      <w:r w:rsidRPr="00DA2B52">
        <w:rPr>
          <w:rFonts w:cs="Times New Roman"/>
          <w:szCs w:val="24"/>
        </w:rPr>
        <w:t>indicado.</w:t>
      </w:r>
    </w:p>
    <w:p w14:paraId="744AECDD" w14:textId="77777777" w:rsidR="00DA2B52" w:rsidRPr="00DA2B52" w:rsidRDefault="00DA2B52" w:rsidP="00DA2B52">
      <w:pPr>
        <w:rPr>
          <w:rFonts w:cs="Times New Roman"/>
          <w:szCs w:val="24"/>
        </w:rPr>
      </w:pPr>
      <w:r w:rsidRPr="00DA2B52">
        <w:rPr>
          <w:rFonts w:cs="Times New Roman"/>
          <w:szCs w:val="24"/>
        </w:rPr>
        <w:t>Si el texto incluye gráficos, figuras, imágenes y mapas deben estar en formatos jpg</w:t>
      </w:r>
    </w:p>
    <w:p w14:paraId="796DC8E0" w14:textId="77777777" w:rsidR="00DA2B52" w:rsidRPr="00DA2B52" w:rsidRDefault="00DA2B52" w:rsidP="00DA2B52">
      <w:pPr>
        <w:rPr>
          <w:rFonts w:cs="Times New Roman"/>
          <w:szCs w:val="24"/>
        </w:rPr>
      </w:pPr>
      <w:r w:rsidRPr="00DA2B52">
        <w:rPr>
          <w:rFonts w:cs="Times New Roman"/>
          <w:szCs w:val="24"/>
        </w:rPr>
        <w:t>o png a una resolución mayor de 500 dpi.</w:t>
      </w:r>
    </w:p>
    <w:p w14:paraId="03C03D7A" w14:textId="77777777" w:rsidR="00DA2B52" w:rsidRPr="00DA2B52" w:rsidRDefault="00DA2B52" w:rsidP="00DA2B52">
      <w:pPr>
        <w:rPr>
          <w:rFonts w:cs="Times New Roman"/>
          <w:szCs w:val="24"/>
        </w:rPr>
      </w:pPr>
      <w:r w:rsidRPr="00DA2B52">
        <w:rPr>
          <w:rFonts w:cs="Times New Roman"/>
          <w:szCs w:val="24"/>
        </w:rPr>
        <w:t>Los textos deben presentar el siguiente orden:</w:t>
      </w:r>
    </w:p>
    <w:p w14:paraId="72006842" w14:textId="0D822AD4" w:rsidR="00DA2B52" w:rsidRPr="00DA2B52" w:rsidRDefault="00DA2B52" w:rsidP="00DA2B52">
      <w:pPr>
        <w:rPr>
          <w:rFonts w:cs="Times New Roman"/>
          <w:szCs w:val="24"/>
        </w:rPr>
      </w:pPr>
      <w:r w:rsidRPr="00DA2B52">
        <w:rPr>
          <w:rFonts w:cs="Times New Roman"/>
          <w:szCs w:val="24"/>
        </w:rPr>
        <w:t>• Título del artículo, en español e inglés, debe ser conciso y claro con un</w:t>
      </w:r>
      <w:r>
        <w:rPr>
          <w:rFonts w:cs="Times New Roman"/>
          <w:szCs w:val="24"/>
        </w:rPr>
        <w:t xml:space="preserve"> </w:t>
      </w:r>
      <w:r w:rsidRPr="00DA2B52">
        <w:rPr>
          <w:rFonts w:cs="Times New Roman"/>
          <w:szCs w:val="24"/>
        </w:rPr>
        <w:t>máximo de 20 palabras.</w:t>
      </w:r>
    </w:p>
    <w:p w14:paraId="14ACAFEE" w14:textId="4DD0D38E" w:rsidR="00DA2B52" w:rsidRPr="00DA2B52" w:rsidRDefault="00DA2B52" w:rsidP="00DA2B52">
      <w:pPr>
        <w:rPr>
          <w:rFonts w:cs="Times New Roman"/>
          <w:szCs w:val="24"/>
        </w:rPr>
      </w:pPr>
      <w:r w:rsidRPr="00DA2B52">
        <w:rPr>
          <w:rFonts w:cs="Times New Roman"/>
          <w:szCs w:val="24"/>
        </w:rPr>
        <w:t>• Nombre del autor o autores, en el siguiente orden:</w:t>
      </w:r>
      <w:r>
        <w:rPr>
          <w:rFonts w:cs="Times New Roman"/>
          <w:szCs w:val="24"/>
        </w:rPr>
        <w:t xml:space="preserve"> </w:t>
      </w:r>
      <w:r w:rsidRPr="00DA2B52">
        <w:rPr>
          <w:rFonts w:cs="Times New Roman"/>
          <w:szCs w:val="24"/>
        </w:rPr>
        <w:t>nombres,</w:t>
      </w:r>
      <w:r>
        <w:rPr>
          <w:rFonts w:cs="Times New Roman"/>
          <w:szCs w:val="24"/>
        </w:rPr>
        <w:t xml:space="preserve"> apellidos</w:t>
      </w:r>
    </w:p>
    <w:p w14:paraId="3FE5F788" w14:textId="77777777" w:rsidR="00DA2B52" w:rsidRPr="00DA2B52" w:rsidRDefault="00DA2B52" w:rsidP="00DA2B52">
      <w:pPr>
        <w:rPr>
          <w:rFonts w:cs="Times New Roman"/>
          <w:szCs w:val="24"/>
        </w:rPr>
      </w:pPr>
      <w:r w:rsidRPr="00DA2B52">
        <w:rPr>
          <w:rFonts w:cs="Times New Roman"/>
          <w:szCs w:val="24"/>
        </w:rPr>
        <w:t>filiación institucional, ORCID y correo electrónico.</w:t>
      </w:r>
    </w:p>
    <w:p w14:paraId="31F20235" w14:textId="4AB90F52" w:rsidR="00DA2B52" w:rsidRPr="00DA2B52" w:rsidRDefault="00DA2B52" w:rsidP="00DA2B52">
      <w:pPr>
        <w:rPr>
          <w:rFonts w:cs="Times New Roman"/>
          <w:szCs w:val="24"/>
        </w:rPr>
      </w:pPr>
      <w:r w:rsidRPr="00DA2B52">
        <w:rPr>
          <w:rFonts w:cs="Times New Roman"/>
          <w:szCs w:val="24"/>
        </w:rPr>
        <w:t>• Resúmenes en dos idiomas, en español e inglés (incluyendo, a continuación</w:t>
      </w:r>
      <w:r>
        <w:rPr>
          <w:rFonts w:cs="Times New Roman"/>
          <w:szCs w:val="24"/>
        </w:rPr>
        <w:t xml:space="preserve"> </w:t>
      </w:r>
      <w:r w:rsidRPr="00DA2B52">
        <w:rPr>
          <w:rFonts w:cs="Times New Roman"/>
          <w:szCs w:val="24"/>
        </w:rPr>
        <w:t>de cada resumen, palabras claves en las respectivas lenguas); no deberán</w:t>
      </w:r>
      <w:r>
        <w:rPr>
          <w:rFonts w:cs="Times New Roman"/>
          <w:szCs w:val="24"/>
        </w:rPr>
        <w:t xml:space="preserve"> </w:t>
      </w:r>
      <w:r w:rsidRPr="00DA2B52">
        <w:rPr>
          <w:rFonts w:cs="Times New Roman"/>
          <w:szCs w:val="24"/>
        </w:rPr>
        <w:t xml:space="preserve">exceder las </w:t>
      </w:r>
      <w:r w:rsidR="0073668C">
        <w:rPr>
          <w:rFonts w:cs="Times New Roman"/>
          <w:szCs w:val="24"/>
        </w:rPr>
        <w:t xml:space="preserve">200 </w:t>
      </w:r>
      <w:r w:rsidRPr="00DA2B52">
        <w:rPr>
          <w:rFonts w:cs="Times New Roman"/>
          <w:szCs w:val="24"/>
        </w:rPr>
        <w:t>palabras.</w:t>
      </w:r>
    </w:p>
    <w:p w14:paraId="2C4B7AFB" w14:textId="77777777" w:rsidR="00DA2B52" w:rsidRPr="00DA2B52" w:rsidRDefault="00DA2B52" w:rsidP="00DA2B52">
      <w:pPr>
        <w:rPr>
          <w:rFonts w:cs="Times New Roman"/>
          <w:szCs w:val="24"/>
        </w:rPr>
      </w:pPr>
      <w:r w:rsidRPr="00DA2B52">
        <w:rPr>
          <w:rFonts w:cs="Times New Roman"/>
          <w:szCs w:val="24"/>
        </w:rPr>
        <w:t>• Palabras clave en dos idiomas, en español y en inglés, separadas por punto y</w:t>
      </w:r>
    </w:p>
    <w:p w14:paraId="66B9ACD9" w14:textId="77777777" w:rsidR="00DA2B52" w:rsidRPr="00DA2B52" w:rsidRDefault="00DA2B52" w:rsidP="00DA2B52">
      <w:pPr>
        <w:rPr>
          <w:rFonts w:cs="Times New Roman"/>
          <w:szCs w:val="24"/>
        </w:rPr>
      </w:pPr>
      <w:r w:rsidRPr="00DA2B52">
        <w:rPr>
          <w:rFonts w:cs="Times New Roman"/>
          <w:szCs w:val="24"/>
        </w:rPr>
        <w:lastRenderedPageBreak/>
        <w:t>coma; deben incluirse un mínimo de 2 y un máximo de 5.</w:t>
      </w:r>
    </w:p>
    <w:p w14:paraId="7C28ED7A" w14:textId="48F4C922" w:rsidR="00DA2B52" w:rsidRPr="00DA2B52" w:rsidRDefault="00DA2B52" w:rsidP="00DA2B52">
      <w:pPr>
        <w:pStyle w:val="Prrafodelista"/>
        <w:numPr>
          <w:ilvl w:val="0"/>
          <w:numId w:val="1"/>
        </w:numPr>
        <w:rPr>
          <w:rFonts w:cs="Times New Roman"/>
          <w:b/>
          <w:bCs/>
          <w:i/>
          <w:iCs/>
          <w:szCs w:val="24"/>
        </w:rPr>
      </w:pPr>
      <w:r w:rsidRPr="00DA2B52">
        <w:rPr>
          <w:rFonts w:cs="Times New Roman"/>
          <w:b/>
          <w:bCs/>
          <w:i/>
          <w:iCs/>
          <w:szCs w:val="24"/>
        </w:rPr>
        <w:t>Contenido del manuscrito</w:t>
      </w:r>
    </w:p>
    <w:p w14:paraId="6D97B089" w14:textId="49569E7F" w:rsidR="00DA2B52" w:rsidRPr="00DA2B52" w:rsidRDefault="00DA2B52" w:rsidP="00DA2B52">
      <w:pPr>
        <w:pStyle w:val="Prrafodelista"/>
        <w:numPr>
          <w:ilvl w:val="0"/>
          <w:numId w:val="2"/>
        </w:numPr>
        <w:rPr>
          <w:rFonts w:cs="Times New Roman"/>
          <w:szCs w:val="24"/>
        </w:rPr>
      </w:pPr>
      <w:r w:rsidRPr="00DA2B52">
        <w:rPr>
          <w:rFonts w:cs="Times New Roman"/>
          <w:szCs w:val="24"/>
        </w:rPr>
        <w:t>Introducción</w:t>
      </w:r>
    </w:p>
    <w:p w14:paraId="4056E61D" w14:textId="77777777" w:rsidR="00DA2B52" w:rsidRDefault="00DA2B52" w:rsidP="00DA2B52">
      <w:pPr>
        <w:pStyle w:val="Prrafodelista"/>
        <w:numPr>
          <w:ilvl w:val="0"/>
          <w:numId w:val="2"/>
        </w:numPr>
        <w:rPr>
          <w:rFonts w:cs="Times New Roman"/>
          <w:szCs w:val="24"/>
        </w:rPr>
      </w:pPr>
      <w:r>
        <w:rPr>
          <w:rFonts w:cs="Times New Roman"/>
          <w:szCs w:val="24"/>
        </w:rPr>
        <w:t xml:space="preserve">Materiales y </w:t>
      </w:r>
      <w:r w:rsidRPr="00DA2B52">
        <w:rPr>
          <w:rFonts w:cs="Times New Roman"/>
          <w:szCs w:val="24"/>
        </w:rPr>
        <w:t>métodos</w:t>
      </w:r>
    </w:p>
    <w:p w14:paraId="6D7C92FA" w14:textId="77777777" w:rsidR="00DA2B52" w:rsidRDefault="00DA2B52" w:rsidP="00DA2B52">
      <w:pPr>
        <w:pStyle w:val="Prrafodelista"/>
        <w:numPr>
          <w:ilvl w:val="0"/>
          <w:numId w:val="2"/>
        </w:numPr>
        <w:rPr>
          <w:rFonts w:cs="Times New Roman"/>
          <w:szCs w:val="24"/>
        </w:rPr>
      </w:pPr>
      <w:r w:rsidRPr="00DA2B52">
        <w:rPr>
          <w:rFonts w:cs="Times New Roman"/>
          <w:szCs w:val="24"/>
        </w:rPr>
        <w:t>Resultados y discusión</w:t>
      </w:r>
    </w:p>
    <w:p w14:paraId="63E0673E" w14:textId="77777777" w:rsidR="00DA2B52" w:rsidRDefault="00DA2B52" w:rsidP="00DA2B52">
      <w:pPr>
        <w:pStyle w:val="Prrafodelista"/>
        <w:numPr>
          <w:ilvl w:val="0"/>
          <w:numId w:val="2"/>
        </w:numPr>
        <w:rPr>
          <w:rFonts w:cs="Times New Roman"/>
          <w:szCs w:val="24"/>
        </w:rPr>
      </w:pPr>
      <w:r w:rsidRPr="00DA2B52">
        <w:rPr>
          <w:rFonts w:cs="Times New Roman"/>
          <w:szCs w:val="24"/>
        </w:rPr>
        <w:t>Conclusiones.</w:t>
      </w:r>
    </w:p>
    <w:p w14:paraId="46A52551" w14:textId="1EAFB201" w:rsidR="00DC160F" w:rsidRDefault="00DA2B52" w:rsidP="00DF6409">
      <w:pPr>
        <w:pStyle w:val="Prrafodelista"/>
        <w:numPr>
          <w:ilvl w:val="0"/>
          <w:numId w:val="2"/>
        </w:numPr>
        <w:rPr>
          <w:rFonts w:cs="Times New Roman"/>
          <w:szCs w:val="24"/>
        </w:rPr>
      </w:pPr>
      <w:r w:rsidRPr="00DA2B52">
        <w:rPr>
          <w:rFonts w:cs="Times New Roman"/>
          <w:szCs w:val="24"/>
        </w:rPr>
        <w:t>Referencias bibliográficas (correspondientes a las citas explícitas en el</w:t>
      </w:r>
      <w:r>
        <w:rPr>
          <w:rFonts w:cs="Times New Roman"/>
          <w:szCs w:val="24"/>
        </w:rPr>
        <w:t xml:space="preserve"> </w:t>
      </w:r>
      <w:r w:rsidRPr="00DA2B52">
        <w:rPr>
          <w:rFonts w:cs="Times New Roman"/>
          <w:szCs w:val="24"/>
        </w:rPr>
        <w:t>texto), en estilo APA (American Psychological Association, 6a . Ed.).</w:t>
      </w:r>
    </w:p>
    <w:p w14:paraId="554C917A" w14:textId="77777777" w:rsidR="00DA2B52" w:rsidRPr="00DA2B52" w:rsidRDefault="00DA2B52" w:rsidP="00DA2B52">
      <w:pPr>
        <w:pStyle w:val="Prrafodelista"/>
        <w:rPr>
          <w:rFonts w:cs="Times New Roman"/>
          <w:szCs w:val="24"/>
        </w:rPr>
      </w:pPr>
    </w:p>
    <w:p w14:paraId="35BE98F9" w14:textId="11CB7DC8" w:rsidR="00DB481B" w:rsidRDefault="00DB481B" w:rsidP="000A503C">
      <w:pPr>
        <w:rPr>
          <w:rFonts w:cs="Times New Roman"/>
          <w:szCs w:val="24"/>
        </w:rPr>
      </w:pPr>
      <w:r>
        <w:rPr>
          <w:rFonts w:cs="Times New Roman"/>
          <w:szCs w:val="24"/>
        </w:rPr>
        <w:t xml:space="preserve">Figuras: </w:t>
      </w:r>
    </w:p>
    <w:p w14:paraId="3C7C60BB" w14:textId="3E5B4263" w:rsidR="00DB481B" w:rsidRDefault="00DB481B" w:rsidP="000A503C">
      <w:pPr>
        <w:rPr>
          <w:rFonts w:cs="Times New Roman"/>
          <w:szCs w:val="24"/>
        </w:rPr>
      </w:pPr>
      <w:r>
        <w:rPr>
          <w:rFonts w:cs="Times New Roman"/>
          <w:szCs w:val="24"/>
        </w:rPr>
        <w:t>Texto descriptivo sobre cada figura</w:t>
      </w:r>
    </w:p>
    <w:p w14:paraId="4E0E9C04" w14:textId="77777777" w:rsidR="00DB481B" w:rsidRDefault="00DB481B" w:rsidP="000A503C">
      <w:pPr>
        <w:rPr>
          <w:rFonts w:cs="Times New Roman"/>
          <w:szCs w:val="24"/>
        </w:rPr>
      </w:pPr>
    </w:p>
    <w:p w14:paraId="3D402159" w14:textId="4A68980A" w:rsidR="00DB481B" w:rsidRDefault="00DB481B" w:rsidP="00DB481B">
      <w:pPr>
        <w:jc w:val="center"/>
        <w:rPr>
          <w:rFonts w:cs="Times New Roman"/>
          <w:szCs w:val="24"/>
        </w:rPr>
      </w:pPr>
      <w:r w:rsidRPr="00530A68">
        <w:rPr>
          <w:rFonts w:cs="Times New Roman"/>
          <w:b/>
          <w:bCs/>
          <w:sz w:val="20"/>
          <w:szCs w:val="20"/>
        </w:rPr>
        <w:t>Fig. 1</w:t>
      </w:r>
      <w:r w:rsidR="00D439E6" w:rsidRPr="00530A68">
        <w:rPr>
          <w:rFonts w:cs="Times New Roman"/>
          <w:sz w:val="20"/>
          <w:szCs w:val="20"/>
        </w:rPr>
        <w:t>.</w:t>
      </w:r>
      <w:r w:rsidRPr="00530A68">
        <w:rPr>
          <w:rFonts w:cs="Times New Roman"/>
          <w:sz w:val="20"/>
          <w:szCs w:val="20"/>
        </w:rPr>
        <w:t xml:space="preserve"> Diagrama de los datos</w:t>
      </w:r>
      <w:r>
        <w:rPr>
          <w:noProof/>
          <w:lang w:eastAsia="es-EC"/>
        </w:rPr>
        <w:drawing>
          <wp:inline distT="0" distB="0" distL="0" distR="0" wp14:anchorId="10E334BB" wp14:editId="776AA9EB">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34B7C4" w14:textId="77777777" w:rsidR="00CB6029" w:rsidRPr="00CB6029" w:rsidRDefault="00CB6029" w:rsidP="00CB6029">
      <w:pPr>
        <w:rPr>
          <w:i/>
          <w:iCs/>
          <w:sz w:val="20"/>
          <w:szCs w:val="18"/>
        </w:rPr>
      </w:pPr>
      <w:r w:rsidRPr="00CB6029">
        <w:rPr>
          <w:rFonts w:eastAsia="Times New Roman" w:cs="Times New Roman"/>
          <w:i/>
          <w:iCs/>
          <w:sz w:val="20"/>
          <w:szCs w:val="20"/>
        </w:rPr>
        <w:t xml:space="preserve">Fuente: </w:t>
      </w:r>
      <w:r w:rsidRPr="00CB6029">
        <w:rPr>
          <w:rFonts w:eastAsia="Times New Roman" w:cs="Times New Roman"/>
          <w:i/>
          <w:iCs/>
          <w:color w:val="000000" w:themeColor="text1"/>
          <w:sz w:val="20"/>
          <w:szCs w:val="20"/>
        </w:rPr>
        <w:t>García-Mendoza &amp; Galván-V., 2017</w:t>
      </w:r>
    </w:p>
    <w:p w14:paraId="2FCEDA63" w14:textId="77777777" w:rsidR="00DB481B" w:rsidRDefault="00DB481B" w:rsidP="00C80E31">
      <w:pPr>
        <w:rPr>
          <w:rFonts w:cs="Times New Roman"/>
          <w:b/>
          <w:szCs w:val="24"/>
        </w:rPr>
      </w:pPr>
    </w:p>
    <w:p w14:paraId="4B8E58AE" w14:textId="5334E8AB" w:rsidR="00C80E31" w:rsidRPr="00D62508" w:rsidRDefault="00C80E31" w:rsidP="00C80E31">
      <w:pPr>
        <w:rPr>
          <w:rFonts w:cs="Times New Roman"/>
          <w:b/>
          <w:szCs w:val="24"/>
        </w:rPr>
      </w:pPr>
      <w:r w:rsidRPr="00D62508">
        <w:rPr>
          <w:rFonts w:cs="Times New Roman"/>
          <w:b/>
          <w:szCs w:val="24"/>
        </w:rPr>
        <w:t>MATERIALES Y MÉTODOS</w:t>
      </w:r>
    </w:p>
    <w:p w14:paraId="2EECD9BD" w14:textId="62D68FCB" w:rsidR="00006006" w:rsidRDefault="00006006" w:rsidP="00006006">
      <w:pPr>
        <w:rPr>
          <w:rFonts w:cs="Times New Roman"/>
          <w:szCs w:val="24"/>
        </w:rPr>
      </w:pPr>
      <w:r w:rsidRPr="00D62508">
        <w:rPr>
          <w:rFonts w:cs="Times New Roman"/>
          <w:szCs w:val="24"/>
        </w:rPr>
        <w:t xml:space="preserve">Entre los métodos más utilizados para extraer los componentes del BC se encuentran pirolisis </w:t>
      </w:r>
      <w:r w:rsidR="00416440">
        <w:rPr>
          <w:rFonts w:cs="Times New Roman"/>
          <w:szCs w:val="24"/>
        </w:rPr>
        <w:t>e hidrólisis ácidas y alcalinas</w:t>
      </w:r>
      <w:r w:rsidRPr="00D62508">
        <w:rPr>
          <w:rFonts w:cs="Times New Roman"/>
          <w:szCs w:val="24"/>
        </w:rPr>
        <w:t>.</w:t>
      </w:r>
      <w:r w:rsidR="00416440">
        <w:rPr>
          <w:rFonts w:cs="Times New Roman"/>
          <w:szCs w:val="24"/>
        </w:rPr>
        <w:t xml:space="preserve"> </w:t>
      </w:r>
      <w:r w:rsidRPr="00D62508">
        <w:rPr>
          <w:rFonts w:cs="Times New Roman"/>
          <w:szCs w:val="24"/>
        </w:rPr>
        <w:t>Estos métodos han sido empleados principalmente para extraer los carbohidratos, los cuales por su naturaleza recalcitrante necesitan condiciones más severas que maximicen la extracción. Sin embargo, estos métodos de fraccionamiento de biomasa son altamente sensibles a pH y temperatura ya que su variación puede comprometer</w:t>
      </w:r>
      <w:r w:rsidR="000A503C">
        <w:rPr>
          <w:rFonts w:cs="Times New Roman"/>
          <w:szCs w:val="24"/>
        </w:rPr>
        <w:t>.</w:t>
      </w:r>
    </w:p>
    <w:p w14:paraId="5C575D13" w14:textId="77777777" w:rsidR="000A503C" w:rsidRPr="00D62508" w:rsidRDefault="000A503C" w:rsidP="00006006">
      <w:pPr>
        <w:rPr>
          <w:rFonts w:cs="Times New Roman"/>
          <w:szCs w:val="24"/>
        </w:rPr>
      </w:pPr>
    </w:p>
    <w:p w14:paraId="4F69E8EC" w14:textId="77777777" w:rsidR="00006006" w:rsidRPr="00416440" w:rsidRDefault="00006006" w:rsidP="00006006">
      <w:pPr>
        <w:rPr>
          <w:rFonts w:cs="Times New Roman"/>
          <w:b/>
          <w:szCs w:val="24"/>
        </w:rPr>
      </w:pPr>
      <w:r w:rsidRPr="00416440">
        <w:rPr>
          <w:rFonts w:cs="Times New Roman"/>
          <w:b/>
          <w:szCs w:val="24"/>
        </w:rPr>
        <w:lastRenderedPageBreak/>
        <w:t>Método</w:t>
      </w:r>
      <w:r w:rsidR="00416440" w:rsidRPr="00416440">
        <w:rPr>
          <w:rFonts w:cs="Times New Roman"/>
          <w:b/>
          <w:szCs w:val="24"/>
        </w:rPr>
        <w:t xml:space="preserve"> de </w:t>
      </w:r>
      <w:r w:rsidRPr="00416440">
        <w:rPr>
          <w:rFonts w:cs="Times New Roman"/>
          <w:b/>
          <w:szCs w:val="24"/>
        </w:rPr>
        <w:t>extracción enzimática</w:t>
      </w:r>
    </w:p>
    <w:p w14:paraId="2D198798" w14:textId="25078FDD" w:rsidR="000A503C" w:rsidRPr="00D62508" w:rsidRDefault="00416440" w:rsidP="000A503C">
      <w:pPr>
        <w:rPr>
          <w:rFonts w:cs="Times New Roman"/>
          <w:szCs w:val="24"/>
        </w:rPr>
      </w:pPr>
      <w:r w:rsidRPr="00416440">
        <w:rPr>
          <w:rFonts w:cs="Times New Roman"/>
          <w:szCs w:val="24"/>
        </w:rPr>
        <w:t>Uno de los métodos más utilizados para la obtención del BC es la desagregación</w:t>
      </w:r>
      <w:r w:rsidRPr="00416440">
        <w:rPr>
          <w:rFonts w:cs="Times New Roman"/>
          <w:szCs w:val="24"/>
        </w:rPr>
        <w:tab/>
        <w:t>mediante</w:t>
      </w:r>
      <w:r>
        <w:rPr>
          <w:rFonts w:cs="Times New Roman"/>
          <w:szCs w:val="24"/>
        </w:rPr>
        <w:t xml:space="preserve"> b</w:t>
      </w:r>
      <w:r w:rsidRPr="00416440">
        <w:rPr>
          <w:rFonts w:cs="Times New Roman"/>
          <w:szCs w:val="24"/>
        </w:rPr>
        <w:t>iocatalizadores como enzimas (altamente especificas), permitiendo una alta calidad en la</w:t>
      </w:r>
      <w:r>
        <w:rPr>
          <w:rFonts w:cs="Times New Roman"/>
          <w:szCs w:val="24"/>
        </w:rPr>
        <w:t xml:space="preserve"> </w:t>
      </w:r>
      <w:r w:rsidR="00006006" w:rsidRPr="00D62508">
        <w:rPr>
          <w:rFonts w:cs="Times New Roman"/>
          <w:szCs w:val="24"/>
        </w:rPr>
        <w:t>extracción de macromoléculas de origen proteico, lipídico o amiláceo. El uso de esta técnica permite obtener extractos solubles a partir de macromoléculas insolubles sin alterar las propiedades funcionales. Estudios han reportado resultados eficientes empleando enzimas</w:t>
      </w:r>
      <w:r>
        <w:rPr>
          <w:rFonts w:cs="Times New Roman"/>
          <w:szCs w:val="24"/>
        </w:rPr>
        <w:t xml:space="preserve"> </w:t>
      </w:r>
      <w:r w:rsidR="00006006" w:rsidRPr="00D62508">
        <w:rPr>
          <w:rFonts w:cs="Times New Roman"/>
          <w:szCs w:val="24"/>
        </w:rPr>
        <w:t>para</w:t>
      </w:r>
      <w:r>
        <w:rPr>
          <w:rFonts w:cs="Times New Roman"/>
          <w:szCs w:val="24"/>
        </w:rPr>
        <w:t xml:space="preserve"> </w:t>
      </w:r>
      <w:r w:rsidR="00006006" w:rsidRPr="00D62508">
        <w:rPr>
          <w:rFonts w:cs="Times New Roman"/>
          <w:szCs w:val="24"/>
        </w:rPr>
        <w:t xml:space="preserve">hidrolizar carbohidratos, proteínas y ácido ferúlico. No obstante, la mayoría de los </w:t>
      </w:r>
    </w:p>
    <w:p w14:paraId="28033E34" w14:textId="28F42967" w:rsidR="00006006" w:rsidRDefault="00006006" w:rsidP="00006006">
      <w:pPr>
        <w:rPr>
          <w:rFonts w:cs="Times New Roman"/>
          <w:szCs w:val="24"/>
        </w:rPr>
      </w:pPr>
      <w:r w:rsidRPr="00D62508">
        <w:rPr>
          <w:rFonts w:cs="Times New Roman"/>
          <w:szCs w:val="24"/>
        </w:rPr>
        <w:t>La cerveza es una de las bebidas fermentadas más conocidas y antiguas de la humanidad.</w:t>
      </w:r>
    </w:p>
    <w:p w14:paraId="1F76281C" w14:textId="77777777" w:rsidR="00D92568" w:rsidRPr="00D62508" w:rsidRDefault="00D92568" w:rsidP="00D92568">
      <w:pPr>
        <w:ind w:left="708" w:firstLine="708"/>
        <w:rPr>
          <w:rFonts w:cs="Times New Roman"/>
          <w:szCs w:val="24"/>
        </w:rPr>
      </w:pPr>
      <w:r w:rsidRPr="00D62508">
        <w:rPr>
          <w:rFonts w:cs="Times New Roman"/>
          <w:szCs w:val="24"/>
        </w:rPr>
        <w:t>Tabla 1. Ministerio de agricultura Ganadería y Pesca 2019</w:t>
      </w:r>
    </w:p>
    <w:tbl>
      <w:tblPr>
        <w:tblStyle w:val="Tabladecuadrcula2"/>
        <w:tblW w:w="7300" w:type="dxa"/>
        <w:jc w:val="center"/>
        <w:tblLook w:val="04A0" w:firstRow="1" w:lastRow="0" w:firstColumn="1" w:lastColumn="0" w:noHBand="0" w:noVBand="1"/>
      </w:tblPr>
      <w:tblGrid>
        <w:gridCol w:w="1900"/>
        <w:gridCol w:w="5400"/>
      </w:tblGrid>
      <w:tr w:rsidR="00416440" w:rsidRPr="00416440" w14:paraId="4D903228" w14:textId="77777777" w:rsidTr="00D92568">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900" w:type="dxa"/>
            <w:tcBorders>
              <w:top w:val="single" w:sz="4" w:space="0" w:color="auto"/>
              <w:bottom w:val="single" w:sz="4" w:space="0" w:color="auto"/>
              <w:right w:val="single" w:sz="4" w:space="0" w:color="auto"/>
            </w:tcBorders>
            <w:noWrap/>
            <w:hideMark/>
          </w:tcPr>
          <w:p w14:paraId="12ED7E23" w14:textId="77777777" w:rsidR="00416440" w:rsidRPr="00416440" w:rsidRDefault="00416440" w:rsidP="00416440">
            <w:pPr>
              <w:spacing w:line="240" w:lineRule="auto"/>
              <w:jc w:val="left"/>
              <w:rPr>
                <w:rFonts w:eastAsia="Times New Roman" w:cs="Times New Roman"/>
                <w:color w:val="000000"/>
                <w:sz w:val="20"/>
                <w:szCs w:val="24"/>
                <w:lang w:eastAsia="es-EC"/>
              </w:rPr>
            </w:pPr>
            <w:r w:rsidRPr="00416440">
              <w:rPr>
                <w:rFonts w:eastAsia="Times New Roman" w:cs="Times New Roman"/>
                <w:color w:val="000000"/>
                <w:sz w:val="20"/>
                <w:szCs w:val="24"/>
                <w:lang w:eastAsia="es-EC"/>
              </w:rPr>
              <w:t>AGUA</w:t>
            </w:r>
          </w:p>
        </w:tc>
        <w:tc>
          <w:tcPr>
            <w:tcW w:w="5400" w:type="dxa"/>
            <w:tcBorders>
              <w:top w:val="single" w:sz="4" w:space="0" w:color="auto"/>
              <w:left w:val="single" w:sz="4" w:space="0" w:color="auto"/>
              <w:bottom w:val="single" w:sz="4" w:space="0" w:color="auto"/>
            </w:tcBorders>
            <w:noWrap/>
            <w:hideMark/>
          </w:tcPr>
          <w:p w14:paraId="3C0CAE87" w14:textId="77777777" w:rsidR="00416440" w:rsidRPr="00416440" w:rsidRDefault="00416440" w:rsidP="00416440">
            <w:pPr>
              <w:spacing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4"/>
                <w:lang w:eastAsia="es-EC"/>
              </w:rPr>
            </w:pPr>
            <w:r w:rsidRPr="00416440">
              <w:rPr>
                <w:rFonts w:eastAsia="Times New Roman" w:cs="Times New Roman"/>
                <w:color w:val="000000"/>
                <w:sz w:val="20"/>
                <w:szCs w:val="24"/>
                <w:lang w:eastAsia="es-EC"/>
              </w:rPr>
              <w:t>70 al 75%</w:t>
            </w:r>
          </w:p>
        </w:tc>
      </w:tr>
      <w:tr w:rsidR="00416440" w:rsidRPr="00416440" w14:paraId="2465DF1A" w14:textId="77777777" w:rsidTr="00D92568">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1900" w:type="dxa"/>
            <w:tcBorders>
              <w:top w:val="single" w:sz="4" w:space="0" w:color="auto"/>
              <w:right w:val="single" w:sz="4" w:space="0" w:color="auto"/>
            </w:tcBorders>
            <w:noWrap/>
            <w:hideMark/>
          </w:tcPr>
          <w:p w14:paraId="2FE0FC74" w14:textId="77777777" w:rsidR="00416440" w:rsidRPr="00416440" w:rsidRDefault="00416440" w:rsidP="00416440">
            <w:pPr>
              <w:spacing w:line="240" w:lineRule="auto"/>
              <w:jc w:val="left"/>
              <w:rPr>
                <w:rFonts w:eastAsia="Times New Roman" w:cs="Times New Roman"/>
                <w:color w:val="000000"/>
                <w:sz w:val="20"/>
                <w:szCs w:val="24"/>
                <w:lang w:eastAsia="es-EC"/>
              </w:rPr>
            </w:pPr>
            <w:r w:rsidRPr="00416440">
              <w:rPr>
                <w:rFonts w:eastAsia="Times New Roman" w:cs="Times New Roman"/>
                <w:color w:val="000000"/>
                <w:sz w:val="20"/>
                <w:szCs w:val="24"/>
                <w:lang w:eastAsia="es-EC"/>
              </w:rPr>
              <w:t>PROTEINAS</w:t>
            </w:r>
          </w:p>
        </w:tc>
        <w:tc>
          <w:tcPr>
            <w:tcW w:w="5400" w:type="dxa"/>
            <w:tcBorders>
              <w:top w:val="single" w:sz="4" w:space="0" w:color="auto"/>
              <w:left w:val="single" w:sz="4" w:space="0" w:color="auto"/>
            </w:tcBorders>
            <w:noWrap/>
            <w:hideMark/>
          </w:tcPr>
          <w:p w14:paraId="6541B266" w14:textId="77777777" w:rsidR="00416440" w:rsidRPr="00416440" w:rsidRDefault="00416440" w:rsidP="00416440">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4"/>
                <w:lang w:eastAsia="es-EC"/>
              </w:rPr>
            </w:pPr>
            <w:r w:rsidRPr="00416440">
              <w:rPr>
                <w:rFonts w:eastAsia="Times New Roman" w:cs="Times New Roman"/>
                <w:b/>
                <w:bCs/>
                <w:color w:val="000000"/>
                <w:sz w:val="20"/>
                <w:szCs w:val="24"/>
                <w:lang w:eastAsia="es-EC"/>
              </w:rPr>
              <w:t>15 al 25%</w:t>
            </w:r>
          </w:p>
        </w:tc>
      </w:tr>
      <w:tr w:rsidR="00416440" w:rsidRPr="00416440" w14:paraId="526C4558" w14:textId="77777777" w:rsidTr="00D92568">
        <w:trPr>
          <w:trHeight w:val="289"/>
          <w:jc w:val="center"/>
        </w:trPr>
        <w:tc>
          <w:tcPr>
            <w:cnfStyle w:val="001000000000" w:firstRow="0" w:lastRow="0" w:firstColumn="1" w:lastColumn="0" w:oddVBand="0" w:evenVBand="0" w:oddHBand="0" w:evenHBand="0" w:firstRowFirstColumn="0" w:firstRowLastColumn="0" w:lastRowFirstColumn="0" w:lastRowLastColumn="0"/>
            <w:tcW w:w="1900" w:type="dxa"/>
            <w:tcBorders>
              <w:right w:val="single" w:sz="4" w:space="0" w:color="auto"/>
            </w:tcBorders>
            <w:noWrap/>
            <w:hideMark/>
          </w:tcPr>
          <w:p w14:paraId="732CBF6F" w14:textId="77777777" w:rsidR="00416440" w:rsidRPr="00416440" w:rsidRDefault="00416440" w:rsidP="00416440">
            <w:pPr>
              <w:spacing w:line="240" w:lineRule="auto"/>
              <w:jc w:val="left"/>
              <w:rPr>
                <w:rFonts w:eastAsia="Times New Roman" w:cs="Times New Roman"/>
                <w:color w:val="000000"/>
                <w:sz w:val="20"/>
                <w:szCs w:val="24"/>
                <w:lang w:eastAsia="es-EC"/>
              </w:rPr>
            </w:pPr>
            <w:r w:rsidRPr="00416440">
              <w:rPr>
                <w:rFonts w:eastAsia="Times New Roman" w:cs="Times New Roman"/>
                <w:color w:val="000000"/>
                <w:sz w:val="20"/>
                <w:szCs w:val="24"/>
                <w:lang w:eastAsia="es-EC"/>
              </w:rPr>
              <w:t>FIBRAS</w:t>
            </w:r>
          </w:p>
        </w:tc>
        <w:tc>
          <w:tcPr>
            <w:tcW w:w="5400" w:type="dxa"/>
            <w:tcBorders>
              <w:left w:val="single" w:sz="4" w:space="0" w:color="auto"/>
            </w:tcBorders>
            <w:noWrap/>
            <w:hideMark/>
          </w:tcPr>
          <w:p w14:paraId="16B9011C" w14:textId="77777777" w:rsidR="00416440" w:rsidRPr="00416440" w:rsidRDefault="00416440" w:rsidP="00416440">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4"/>
                <w:lang w:eastAsia="es-EC"/>
              </w:rPr>
            </w:pPr>
            <w:r w:rsidRPr="00416440">
              <w:rPr>
                <w:rFonts w:eastAsia="Times New Roman" w:cs="Times New Roman"/>
                <w:b/>
                <w:bCs/>
                <w:color w:val="000000"/>
                <w:sz w:val="20"/>
                <w:szCs w:val="24"/>
                <w:lang w:eastAsia="es-EC"/>
              </w:rPr>
              <w:t>celulosa 15-25%, hemicelulosa 28-35% y</w:t>
            </w:r>
          </w:p>
        </w:tc>
      </w:tr>
      <w:tr w:rsidR="00416440" w:rsidRPr="00416440" w14:paraId="33E98025" w14:textId="77777777" w:rsidTr="00D92568">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1900" w:type="dxa"/>
            <w:tcBorders>
              <w:right w:val="single" w:sz="4" w:space="0" w:color="auto"/>
            </w:tcBorders>
            <w:noWrap/>
            <w:hideMark/>
          </w:tcPr>
          <w:p w14:paraId="1EAD2753" w14:textId="77777777" w:rsidR="00416440" w:rsidRPr="00416440" w:rsidRDefault="00416440" w:rsidP="00416440">
            <w:pPr>
              <w:spacing w:line="240" w:lineRule="auto"/>
              <w:jc w:val="left"/>
              <w:rPr>
                <w:rFonts w:ascii="Calibri" w:eastAsia="Times New Roman" w:hAnsi="Calibri" w:cs="Calibri"/>
                <w:color w:val="000000"/>
                <w:sz w:val="20"/>
                <w:lang w:eastAsia="es-EC"/>
              </w:rPr>
            </w:pPr>
            <w:r w:rsidRPr="00416440">
              <w:rPr>
                <w:rFonts w:ascii="Calibri" w:eastAsia="Times New Roman" w:hAnsi="Calibri" w:cs="Calibri"/>
                <w:color w:val="000000"/>
                <w:sz w:val="20"/>
                <w:lang w:eastAsia="es-EC"/>
              </w:rPr>
              <w:t> </w:t>
            </w:r>
          </w:p>
        </w:tc>
        <w:tc>
          <w:tcPr>
            <w:tcW w:w="5400" w:type="dxa"/>
            <w:tcBorders>
              <w:left w:val="single" w:sz="4" w:space="0" w:color="auto"/>
            </w:tcBorders>
            <w:noWrap/>
            <w:hideMark/>
          </w:tcPr>
          <w:p w14:paraId="73CA5345" w14:textId="77777777" w:rsidR="00416440" w:rsidRPr="00416440" w:rsidRDefault="00416440" w:rsidP="00416440">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4"/>
                <w:lang w:eastAsia="es-EC"/>
              </w:rPr>
            </w:pPr>
            <w:r w:rsidRPr="00416440">
              <w:rPr>
                <w:rFonts w:eastAsia="Times New Roman" w:cs="Times New Roman"/>
                <w:b/>
                <w:bCs/>
                <w:color w:val="000000"/>
                <w:sz w:val="20"/>
                <w:szCs w:val="24"/>
                <w:lang w:eastAsia="es-EC"/>
              </w:rPr>
              <w:t>lignina 28%</w:t>
            </w:r>
          </w:p>
        </w:tc>
      </w:tr>
      <w:tr w:rsidR="00416440" w:rsidRPr="00416440" w14:paraId="65B57004" w14:textId="77777777" w:rsidTr="00D92568">
        <w:trPr>
          <w:trHeight w:val="394"/>
          <w:jc w:val="center"/>
        </w:trPr>
        <w:tc>
          <w:tcPr>
            <w:cnfStyle w:val="001000000000" w:firstRow="0" w:lastRow="0" w:firstColumn="1" w:lastColumn="0" w:oddVBand="0" w:evenVBand="0" w:oddHBand="0" w:evenHBand="0" w:firstRowFirstColumn="0" w:firstRowLastColumn="0" w:lastRowFirstColumn="0" w:lastRowLastColumn="0"/>
            <w:tcW w:w="1900" w:type="dxa"/>
            <w:tcBorders>
              <w:right w:val="single" w:sz="4" w:space="0" w:color="auto"/>
            </w:tcBorders>
            <w:noWrap/>
            <w:hideMark/>
          </w:tcPr>
          <w:p w14:paraId="1FE5CB82" w14:textId="77777777" w:rsidR="00416440" w:rsidRPr="00416440" w:rsidRDefault="00416440" w:rsidP="00416440">
            <w:pPr>
              <w:spacing w:line="240" w:lineRule="auto"/>
              <w:jc w:val="left"/>
              <w:rPr>
                <w:rFonts w:eastAsia="Times New Roman" w:cs="Times New Roman"/>
                <w:color w:val="000000"/>
                <w:sz w:val="20"/>
                <w:szCs w:val="24"/>
                <w:lang w:eastAsia="es-EC"/>
              </w:rPr>
            </w:pPr>
            <w:r w:rsidRPr="00416440">
              <w:rPr>
                <w:rFonts w:eastAsia="Times New Roman" w:cs="Times New Roman"/>
                <w:color w:val="000000"/>
                <w:sz w:val="20"/>
                <w:szCs w:val="24"/>
                <w:lang w:eastAsia="es-EC"/>
              </w:rPr>
              <w:t>LÍPIDOS</w:t>
            </w:r>
          </w:p>
        </w:tc>
        <w:tc>
          <w:tcPr>
            <w:tcW w:w="5400" w:type="dxa"/>
            <w:tcBorders>
              <w:left w:val="single" w:sz="4" w:space="0" w:color="auto"/>
            </w:tcBorders>
            <w:noWrap/>
            <w:hideMark/>
          </w:tcPr>
          <w:p w14:paraId="4DBCF951" w14:textId="77777777" w:rsidR="00416440" w:rsidRPr="00416440" w:rsidRDefault="00416440" w:rsidP="00416440">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4"/>
                <w:lang w:eastAsia="es-EC"/>
              </w:rPr>
            </w:pPr>
            <w:r w:rsidRPr="00416440">
              <w:rPr>
                <w:rFonts w:eastAsia="Times New Roman" w:cs="Times New Roman"/>
                <w:b/>
                <w:bCs/>
                <w:color w:val="000000"/>
                <w:sz w:val="20"/>
                <w:szCs w:val="24"/>
                <w:lang w:eastAsia="es-EC"/>
              </w:rPr>
              <w:t>4 al 18%</w:t>
            </w:r>
          </w:p>
        </w:tc>
      </w:tr>
      <w:tr w:rsidR="00416440" w:rsidRPr="00416440" w14:paraId="0F1830EC" w14:textId="77777777" w:rsidTr="00D92568">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900" w:type="dxa"/>
            <w:tcBorders>
              <w:right w:val="single" w:sz="4" w:space="0" w:color="auto"/>
            </w:tcBorders>
            <w:noWrap/>
            <w:hideMark/>
          </w:tcPr>
          <w:p w14:paraId="7C973040" w14:textId="77777777" w:rsidR="00416440" w:rsidRPr="00416440" w:rsidRDefault="00416440" w:rsidP="00416440">
            <w:pPr>
              <w:spacing w:line="240" w:lineRule="auto"/>
              <w:jc w:val="left"/>
              <w:rPr>
                <w:rFonts w:eastAsia="Times New Roman" w:cs="Times New Roman"/>
                <w:color w:val="000000"/>
                <w:sz w:val="20"/>
                <w:szCs w:val="24"/>
                <w:lang w:eastAsia="es-EC"/>
              </w:rPr>
            </w:pPr>
            <w:r w:rsidRPr="00416440">
              <w:rPr>
                <w:rFonts w:eastAsia="Times New Roman" w:cs="Times New Roman"/>
                <w:color w:val="000000"/>
                <w:sz w:val="20"/>
                <w:szCs w:val="24"/>
                <w:lang w:eastAsia="es-EC"/>
              </w:rPr>
              <w:t>MINERALES</w:t>
            </w:r>
          </w:p>
        </w:tc>
        <w:tc>
          <w:tcPr>
            <w:tcW w:w="5400" w:type="dxa"/>
            <w:tcBorders>
              <w:left w:val="single" w:sz="4" w:space="0" w:color="auto"/>
            </w:tcBorders>
            <w:noWrap/>
            <w:hideMark/>
          </w:tcPr>
          <w:p w14:paraId="4F230F8B" w14:textId="77777777" w:rsidR="00416440" w:rsidRPr="00416440" w:rsidRDefault="00416440" w:rsidP="00416440">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4"/>
                <w:lang w:eastAsia="es-EC"/>
              </w:rPr>
            </w:pPr>
            <w:r w:rsidRPr="00416440">
              <w:rPr>
                <w:rFonts w:eastAsia="Times New Roman" w:cs="Times New Roman"/>
                <w:b/>
                <w:bCs/>
                <w:color w:val="000000"/>
                <w:sz w:val="20"/>
                <w:szCs w:val="24"/>
                <w:lang w:eastAsia="es-EC"/>
              </w:rPr>
              <w:t>Calcio, fósforo y selenio</w:t>
            </w:r>
          </w:p>
        </w:tc>
      </w:tr>
      <w:tr w:rsidR="00416440" w:rsidRPr="00416440" w14:paraId="2B943C75" w14:textId="77777777" w:rsidTr="00D92568">
        <w:trPr>
          <w:trHeight w:val="262"/>
          <w:jc w:val="center"/>
        </w:trPr>
        <w:tc>
          <w:tcPr>
            <w:cnfStyle w:val="001000000000" w:firstRow="0" w:lastRow="0" w:firstColumn="1" w:lastColumn="0" w:oddVBand="0" w:evenVBand="0" w:oddHBand="0" w:evenHBand="0" w:firstRowFirstColumn="0" w:firstRowLastColumn="0" w:lastRowFirstColumn="0" w:lastRowLastColumn="0"/>
            <w:tcW w:w="1900" w:type="dxa"/>
            <w:tcBorders>
              <w:right w:val="single" w:sz="4" w:space="0" w:color="auto"/>
            </w:tcBorders>
            <w:noWrap/>
            <w:hideMark/>
          </w:tcPr>
          <w:p w14:paraId="2E199704" w14:textId="77777777" w:rsidR="00416440" w:rsidRPr="00416440" w:rsidRDefault="00416440" w:rsidP="00416440">
            <w:pPr>
              <w:spacing w:line="240" w:lineRule="auto"/>
              <w:jc w:val="left"/>
              <w:rPr>
                <w:rFonts w:eastAsia="Times New Roman" w:cs="Times New Roman"/>
                <w:color w:val="000000"/>
                <w:sz w:val="20"/>
                <w:szCs w:val="24"/>
                <w:lang w:eastAsia="es-EC"/>
              </w:rPr>
            </w:pPr>
            <w:r w:rsidRPr="00416440">
              <w:rPr>
                <w:rFonts w:eastAsia="Times New Roman" w:cs="Times New Roman"/>
                <w:color w:val="000000"/>
                <w:sz w:val="20"/>
                <w:szCs w:val="24"/>
                <w:lang w:eastAsia="es-EC"/>
              </w:rPr>
              <w:t>VITAMINAS</w:t>
            </w:r>
          </w:p>
        </w:tc>
        <w:tc>
          <w:tcPr>
            <w:tcW w:w="5400" w:type="dxa"/>
            <w:tcBorders>
              <w:left w:val="single" w:sz="4" w:space="0" w:color="auto"/>
            </w:tcBorders>
            <w:noWrap/>
            <w:hideMark/>
          </w:tcPr>
          <w:p w14:paraId="26C340A8" w14:textId="77777777" w:rsidR="00416440" w:rsidRPr="00416440" w:rsidRDefault="00416440" w:rsidP="00416440">
            <w:pPr>
              <w:spacing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4"/>
                <w:lang w:eastAsia="es-EC"/>
              </w:rPr>
            </w:pPr>
            <w:r w:rsidRPr="00416440">
              <w:rPr>
                <w:rFonts w:eastAsia="Times New Roman" w:cs="Times New Roman"/>
                <w:b/>
                <w:bCs/>
                <w:color w:val="000000"/>
                <w:sz w:val="20"/>
                <w:szCs w:val="24"/>
                <w:lang w:eastAsia="es-EC"/>
              </w:rPr>
              <w:t>biotina, ácido fólico, vitamina B6, entre otras</w:t>
            </w:r>
          </w:p>
        </w:tc>
      </w:tr>
      <w:tr w:rsidR="00416440" w:rsidRPr="00416440" w14:paraId="1ACE49EC" w14:textId="77777777" w:rsidTr="00D92568">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1900" w:type="dxa"/>
            <w:tcBorders>
              <w:bottom w:val="single" w:sz="4" w:space="0" w:color="auto"/>
              <w:right w:val="single" w:sz="4" w:space="0" w:color="auto"/>
            </w:tcBorders>
            <w:noWrap/>
            <w:hideMark/>
          </w:tcPr>
          <w:p w14:paraId="70E01CA8" w14:textId="77777777" w:rsidR="00416440" w:rsidRPr="00416440" w:rsidRDefault="00416440" w:rsidP="00416440">
            <w:pPr>
              <w:spacing w:line="240" w:lineRule="auto"/>
              <w:jc w:val="left"/>
              <w:rPr>
                <w:rFonts w:eastAsia="Times New Roman" w:cs="Times New Roman"/>
                <w:color w:val="000000"/>
                <w:sz w:val="20"/>
                <w:szCs w:val="24"/>
                <w:lang w:eastAsia="es-EC"/>
              </w:rPr>
            </w:pPr>
            <w:r w:rsidRPr="00416440">
              <w:rPr>
                <w:rFonts w:eastAsia="Times New Roman" w:cs="Times New Roman"/>
                <w:color w:val="000000"/>
                <w:sz w:val="20"/>
                <w:szCs w:val="24"/>
                <w:lang w:eastAsia="es-EC"/>
              </w:rPr>
              <w:t>AMINOÁCIDOS</w:t>
            </w:r>
          </w:p>
        </w:tc>
        <w:tc>
          <w:tcPr>
            <w:tcW w:w="5400" w:type="dxa"/>
            <w:tcBorders>
              <w:left w:val="single" w:sz="4" w:space="0" w:color="auto"/>
              <w:bottom w:val="single" w:sz="4" w:space="0" w:color="auto"/>
            </w:tcBorders>
            <w:hideMark/>
          </w:tcPr>
          <w:p w14:paraId="60B85629" w14:textId="77777777" w:rsidR="00416440" w:rsidRPr="00416440" w:rsidRDefault="00416440" w:rsidP="00416440">
            <w:pPr>
              <w:spacing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4"/>
                <w:lang w:eastAsia="es-EC"/>
              </w:rPr>
            </w:pPr>
            <w:r w:rsidRPr="00416440">
              <w:rPr>
                <w:rFonts w:eastAsia="Times New Roman" w:cs="Times New Roman"/>
                <w:b/>
                <w:bCs/>
                <w:color w:val="000000"/>
                <w:sz w:val="20"/>
                <w:szCs w:val="24"/>
                <w:lang w:eastAsia="es-EC"/>
              </w:rPr>
              <w:t>leucina, valina, alanina, glicina, arginina, triptófano, fenilalanina, glutámico y ácido aspártico, entre otros</w:t>
            </w:r>
          </w:p>
        </w:tc>
      </w:tr>
    </w:tbl>
    <w:p w14:paraId="3D3EAD5A" w14:textId="77777777" w:rsidR="004C40F0" w:rsidRDefault="004C40F0" w:rsidP="00006006">
      <w:pPr>
        <w:rPr>
          <w:rFonts w:cs="Times New Roman"/>
          <w:szCs w:val="24"/>
        </w:rPr>
      </w:pPr>
    </w:p>
    <w:p w14:paraId="1F8E22D2" w14:textId="450329E2" w:rsidR="00C80E31" w:rsidRPr="00D62508" w:rsidRDefault="00DB481B" w:rsidP="00C80E31">
      <w:pPr>
        <w:rPr>
          <w:rFonts w:cs="Times New Roman"/>
          <w:b/>
          <w:szCs w:val="24"/>
        </w:rPr>
      </w:pPr>
      <w:r>
        <w:rPr>
          <w:rFonts w:cs="Times New Roman"/>
          <w:b/>
          <w:szCs w:val="24"/>
        </w:rPr>
        <w:t>R</w:t>
      </w:r>
      <w:r w:rsidR="00C80E31" w:rsidRPr="00D62508">
        <w:rPr>
          <w:rFonts w:cs="Times New Roman"/>
          <w:b/>
          <w:szCs w:val="24"/>
        </w:rPr>
        <w:t>ESULTADOS Y DISCUSIÓN</w:t>
      </w:r>
    </w:p>
    <w:p w14:paraId="1DCE906B" w14:textId="66BE7689" w:rsidR="004C40F0" w:rsidRPr="00D62508" w:rsidRDefault="004C40F0" w:rsidP="000A503C">
      <w:pPr>
        <w:rPr>
          <w:rFonts w:cs="Times New Roman"/>
          <w:szCs w:val="24"/>
        </w:rPr>
      </w:pPr>
      <w:r w:rsidRPr="00D62508">
        <w:rPr>
          <w:rFonts w:cs="Times New Roman"/>
          <w:szCs w:val="24"/>
        </w:rPr>
        <w:t xml:space="preserve">La cerveza es una de las bebidas más antiguas del mundo, junto con el vino. Desde hace miles de años el ser humano viene disfrutando de cervezas de todo tipo, sabores y colores. </w:t>
      </w:r>
    </w:p>
    <w:p w14:paraId="18871F02" w14:textId="77777777" w:rsidR="007D4324" w:rsidRDefault="007D4324" w:rsidP="00C80E31">
      <w:pPr>
        <w:rPr>
          <w:rFonts w:cs="Times New Roman"/>
          <w:b/>
          <w:szCs w:val="24"/>
        </w:rPr>
      </w:pPr>
    </w:p>
    <w:p w14:paraId="12BD43CE" w14:textId="77777777" w:rsidR="00C80E31" w:rsidRPr="00D62508" w:rsidRDefault="00C80E31" w:rsidP="00C80E31">
      <w:pPr>
        <w:rPr>
          <w:rFonts w:cs="Times New Roman"/>
          <w:b/>
          <w:szCs w:val="24"/>
        </w:rPr>
      </w:pPr>
      <w:r w:rsidRPr="00D62508">
        <w:rPr>
          <w:rFonts w:cs="Times New Roman"/>
          <w:b/>
          <w:szCs w:val="24"/>
        </w:rPr>
        <w:t>CONCLUSIONES</w:t>
      </w:r>
    </w:p>
    <w:p w14:paraId="01DEF288" w14:textId="77777777" w:rsidR="003649AF" w:rsidRPr="00D62508" w:rsidRDefault="003649AF" w:rsidP="003649AF">
      <w:pPr>
        <w:rPr>
          <w:rFonts w:cs="Times New Roman"/>
          <w:szCs w:val="24"/>
        </w:rPr>
      </w:pPr>
      <w:r w:rsidRPr="00D62508">
        <w:rPr>
          <w:rFonts w:cs="Times New Roman"/>
          <w:szCs w:val="24"/>
        </w:rPr>
        <w:t>En la actualidad en el Ecuador, existen alrededor de 42 cervecerías artesanales que ocupan mano de obra de cerca de 1667 personas, las mismas se encuentran distribuidas en las principales ciudades del país, siendo Quito y Guayaquil el principal mercado, el consumo de este tipo de cerveza se da principalmente en bares y restaurantes. Para este análisis prospectivo nuestro objeto de estudio es, el mercado de cerveza artesanal que se desarrolla en la ciudad de Quito, donde se encuentran nueve de las cervecerías artesanales del Ecuador que en la actualidad comercializan su producto por internet bajo pedido</w:t>
      </w:r>
      <w:r w:rsidR="004C40F0">
        <w:rPr>
          <w:rFonts w:cs="Times New Roman"/>
          <w:szCs w:val="24"/>
        </w:rPr>
        <w:t>.</w:t>
      </w:r>
    </w:p>
    <w:p w14:paraId="2A37F472" w14:textId="77777777" w:rsidR="00286E00" w:rsidRDefault="00286E00" w:rsidP="00C80E31">
      <w:pPr>
        <w:rPr>
          <w:rFonts w:cs="Times New Roman"/>
          <w:b/>
          <w:szCs w:val="24"/>
        </w:rPr>
      </w:pPr>
    </w:p>
    <w:p w14:paraId="3FA9901B" w14:textId="6CAAC0D1" w:rsidR="00C80E31" w:rsidRPr="00E20729" w:rsidRDefault="00C80E31" w:rsidP="00C80E31">
      <w:pPr>
        <w:rPr>
          <w:rFonts w:cs="Times New Roman"/>
          <w:b/>
          <w:i/>
          <w:iCs/>
          <w:szCs w:val="24"/>
        </w:rPr>
      </w:pPr>
      <w:r w:rsidRPr="00D62508">
        <w:rPr>
          <w:rFonts w:cs="Times New Roman"/>
          <w:b/>
          <w:szCs w:val="24"/>
        </w:rPr>
        <w:lastRenderedPageBreak/>
        <w:t>REFERENCIAS</w:t>
      </w:r>
      <w:r w:rsidR="00E20729">
        <w:rPr>
          <w:rFonts w:cs="Times New Roman"/>
          <w:b/>
          <w:szCs w:val="24"/>
        </w:rPr>
        <w:t xml:space="preserve"> </w:t>
      </w:r>
      <w:r w:rsidR="00E20729" w:rsidRPr="00E20729">
        <w:rPr>
          <w:rFonts w:cs="Times New Roman"/>
          <w:b/>
          <w:i/>
          <w:iCs/>
          <w:szCs w:val="24"/>
        </w:rPr>
        <w:t>(EN NORMAS APA</w:t>
      </w:r>
      <w:r w:rsidR="007E10BC">
        <w:rPr>
          <w:rFonts w:cs="Times New Roman"/>
          <w:b/>
          <w:i/>
          <w:iCs/>
          <w:szCs w:val="24"/>
        </w:rPr>
        <w:t xml:space="preserve"> al menos 5</w:t>
      </w:r>
      <w:r w:rsidR="00E20729" w:rsidRPr="00E20729">
        <w:rPr>
          <w:rFonts w:cs="Times New Roman"/>
          <w:b/>
          <w:i/>
          <w:iCs/>
          <w:szCs w:val="24"/>
        </w:rPr>
        <w:t>)</w:t>
      </w:r>
    </w:p>
    <w:p w14:paraId="5F7EA399" w14:textId="6C2B230E" w:rsidR="00E20729" w:rsidRPr="00D62508" w:rsidRDefault="00E20729" w:rsidP="00C80E31">
      <w:pPr>
        <w:rPr>
          <w:rFonts w:cs="Times New Roman"/>
          <w:b/>
          <w:szCs w:val="24"/>
        </w:rPr>
      </w:pPr>
    </w:p>
    <w:p w14:paraId="670A3BB7" w14:textId="07721FCC" w:rsidR="003649AF" w:rsidRPr="00D62508" w:rsidRDefault="003649AF" w:rsidP="004C40F0">
      <w:pPr>
        <w:spacing w:after="120" w:line="240" w:lineRule="auto"/>
        <w:ind w:left="284" w:hanging="284"/>
        <w:rPr>
          <w:rFonts w:cs="Times New Roman"/>
          <w:szCs w:val="24"/>
        </w:rPr>
      </w:pPr>
      <w:r w:rsidRPr="00D62508">
        <w:rPr>
          <w:rFonts w:cs="Times New Roman"/>
          <w:szCs w:val="24"/>
        </w:rPr>
        <w:t>“¿Qué es una cerveza artesanal e industrial?</w:t>
      </w:r>
      <w:r w:rsidR="000A503C" w:rsidRPr="00D62508">
        <w:rPr>
          <w:rFonts w:cs="Times New Roman"/>
          <w:szCs w:val="24"/>
        </w:rPr>
        <w:t>”.</w:t>
      </w:r>
      <w:r w:rsidRPr="00D62508">
        <w:rPr>
          <w:rFonts w:cs="Times New Roman"/>
          <w:szCs w:val="24"/>
        </w:rPr>
        <w:t xml:space="preserve"> (s.f.). Obtenido de https://birrapertoriodelxino.wordpress.com/2014/10/08/que-es-una-cerveza-artesanal-e- industrial/</w:t>
      </w:r>
    </w:p>
    <w:p w14:paraId="0EA1C881" w14:textId="226E1EF5" w:rsidR="003649AF" w:rsidRPr="00D62508" w:rsidRDefault="003649AF" w:rsidP="004C40F0">
      <w:pPr>
        <w:spacing w:after="120" w:line="240" w:lineRule="auto"/>
        <w:ind w:left="284" w:hanging="284"/>
        <w:rPr>
          <w:rFonts w:cs="Times New Roman"/>
          <w:szCs w:val="24"/>
        </w:rPr>
      </w:pPr>
      <w:r w:rsidRPr="00D62508">
        <w:rPr>
          <w:rFonts w:cs="Times New Roman"/>
          <w:szCs w:val="24"/>
        </w:rPr>
        <w:t xml:space="preserve">ALIMENTARIA, A. (2014 de Julio de 2014). “La cerveza: tipos y elaboración” </w:t>
      </w:r>
      <w:r w:rsidR="000A503C" w:rsidRPr="00D62508">
        <w:rPr>
          <w:rFonts w:cs="Times New Roman"/>
          <w:szCs w:val="24"/>
        </w:rPr>
        <w:t>España.</w:t>
      </w:r>
      <w:r w:rsidRPr="00D62508">
        <w:rPr>
          <w:rFonts w:cs="Times New Roman"/>
          <w:szCs w:val="24"/>
        </w:rPr>
        <w:t xml:space="preserve"> Obtenido de http://www.alimenta-accion.com/2014/07/la-cerveza-tipos-y-elaboracion.html.</w:t>
      </w:r>
    </w:p>
    <w:p w14:paraId="6F95BB5A" w14:textId="0A8C77C9" w:rsidR="003649AF" w:rsidRPr="00D62508" w:rsidRDefault="003649AF" w:rsidP="004C40F0">
      <w:pPr>
        <w:spacing w:after="120" w:line="240" w:lineRule="auto"/>
        <w:ind w:left="284" w:hanging="284"/>
        <w:rPr>
          <w:rFonts w:cs="Times New Roman"/>
          <w:szCs w:val="24"/>
        </w:rPr>
      </w:pPr>
      <w:r w:rsidRPr="00D62508">
        <w:rPr>
          <w:rFonts w:cs="Times New Roman"/>
          <w:szCs w:val="24"/>
        </w:rPr>
        <w:t xml:space="preserve">FÁCIL, D. A. (2016 de </w:t>
      </w:r>
      <w:r w:rsidR="000A503C" w:rsidRPr="00D62508">
        <w:rPr>
          <w:rFonts w:cs="Times New Roman"/>
          <w:szCs w:val="24"/>
        </w:rPr>
        <w:t>octubre</w:t>
      </w:r>
      <w:r w:rsidRPr="00D62508">
        <w:rPr>
          <w:rFonts w:cs="Times New Roman"/>
          <w:szCs w:val="24"/>
        </w:rPr>
        <w:t xml:space="preserve"> de 2016). Obtenido de http://www.definicionabc.com/?s=Cerveza.</w:t>
      </w:r>
    </w:p>
    <w:sectPr w:rsidR="003649AF" w:rsidRPr="00D62508" w:rsidSect="005D52C1">
      <w:headerReference w:type="default" r:id="rId9"/>
      <w:footerReference w:type="default" r:id="rId10"/>
      <w:pgSz w:w="12240" w:h="15840"/>
      <w:pgMar w:top="1417" w:right="1701" w:bottom="1417" w:left="1701" w:header="708" w:footer="708" w:gutter="0"/>
      <w:pgNumType w:start="48"/>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4E9C02" w14:textId="77777777" w:rsidR="00F14FE6" w:rsidRDefault="00F14FE6" w:rsidP="00C80E31">
      <w:pPr>
        <w:spacing w:line="240" w:lineRule="auto"/>
      </w:pPr>
      <w:r>
        <w:separator/>
      </w:r>
    </w:p>
  </w:endnote>
  <w:endnote w:type="continuationSeparator" w:id="0">
    <w:p w14:paraId="6369F327" w14:textId="77777777" w:rsidR="00F14FE6" w:rsidRDefault="00F14FE6" w:rsidP="00C80E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FF50A" w14:textId="6E77AB79" w:rsidR="00B61B03" w:rsidRPr="00070A16" w:rsidRDefault="00B61B03" w:rsidP="00A84C20">
    <w:pPr>
      <w:pStyle w:val="Piedepgina"/>
      <w:jc w:val="left"/>
    </w:pPr>
    <w:r w:rsidRPr="00070A16">
      <w:t xml:space="preserve">Revista </w:t>
    </w:r>
    <w:r w:rsidR="00682A85">
      <w:t>Semestral del Instituto</w:t>
    </w:r>
    <w:r w:rsidRPr="00070A16">
      <w:t xml:space="preserve"> </w:t>
    </w:r>
    <w:r w:rsidR="00A84C20">
      <w:t>Tecnológico</w:t>
    </w:r>
    <w:r w:rsidRPr="00070A16">
      <w:t xml:space="preserve"> Universitario Rumiñahui</w:t>
    </w:r>
    <w:r w:rsidR="00A84C20">
      <w:t xml:space="preserve">             </w:t>
    </w:r>
    <w:r w:rsidRPr="00070A16">
      <w:t xml:space="preserve"> </w:t>
    </w:r>
    <w:sdt>
      <w:sdtPr>
        <w:id w:val="433562780"/>
        <w:docPartObj>
          <w:docPartGallery w:val="Page Numbers (Bottom of Page)"/>
          <w:docPartUnique/>
        </w:docPartObj>
      </w:sdtPr>
      <w:sdtEndPr/>
      <w:sdtContent>
        <w:r w:rsidR="00682A85">
          <w:t xml:space="preserve">                  </w:t>
        </w:r>
        <w:r w:rsidRPr="00070A16">
          <w:fldChar w:fldCharType="begin"/>
        </w:r>
        <w:r w:rsidRPr="00070A16">
          <w:instrText>PAGE   \* MERGEFORMAT</w:instrText>
        </w:r>
        <w:r w:rsidRPr="00070A16">
          <w:fldChar w:fldCharType="separate"/>
        </w:r>
        <w:r w:rsidR="00AD0E53" w:rsidRPr="00AD0E53">
          <w:rPr>
            <w:noProof/>
            <w:lang w:val="es-ES"/>
          </w:rPr>
          <w:t>48</w:t>
        </w:r>
        <w:r w:rsidRPr="00070A16">
          <w:fldChar w:fldCharType="end"/>
        </w:r>
      </w:sdtContent>
    </w:sdt>
  </w:p>
  <w:p w14:paraId="4C483921" w14:textId="77777777" w:rsidR="00345066" w:rsidRDefault="00F14FE6" w:rsidP="0034506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F3AA86" w14:textId="77777777" w:rsidR="00F14FE6" w:rsidRDefault="00F14FE6" w:rsidP="00C80E31">
      <w:pPr>
        <w:spacing w:line="240" w:lineRule="auto"/>
      </w:pPr>
      <w:r>
        <w:separator/>
      </w:r>
    </w:p>
  </w:footnote>
  <w:footnote w:type="continuationSeparator" w:id="0">
    <w:p w14:paraId="5BC3C4D9" w14:textId="77777777" w:rsidR="00F14FE6" w:rsidRDefault="00F14FE6" w:rsidP="00C80E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D8CC5" w14:textId="283DEFDE" w:rsidR="00197C26" w:rsidRDefault="00197C26" w:rsidP="00197C26">
    <w:pPr>
      <w:pStyle w:val="Encabezado"/>
      <w:rPr>
        <w:i/>
        <w:lang w:val="es-ES"/>
      </w:rPr>
    </w:pPr>
    <w:r>
      <w:rPr>
        <w:i/>
        <w:lang w:val="es-ES"/>
      </w:rPr>
      <w:t>Revista</w:t>
    </w:r>
    <w:r w:rsidR="009756BF">
      <w:rPr>
        <w:i/>
        <w:lang w:val="es-ES"/>
      </w:rPr>
      <w:t xml:space="preserve"> Conecti</w:t>
    </w:r>
    <w:r w:rsidR="00A6281D">
      <w:rPr>
        <w:i/>
        <w:lang w:val="es-ES"/>
      </w:rPr>
      <w:t>vi</w:t>
    </w:r>
    <w:r w:rsidR="009756BF">
      <w:rPr>
        <w:i/>
        <w:lang w:val="es-ES"/>
      </w:rPr>
      <w:t xml:space="preserve">dad          </w:t>
    </w:r>
    <w:r>
      <w:rPr>
        <w:i/>
        <w:lang w:val="es-ES"/>
      </w:rPr>
      <w:t xml:space="preserve">                                       </w:t>
    </w:r>
    <w:r w:rsidR="007D4324">
      <w:rPr>
        <w:i/>
        <w:lang w:val="es-ES"/>
      </w:rPr>
      <w:t xml:space="preserve">      </w:t>
    </w:r>
  </w:p>
  <w:p w14:paraId="36DE1E09" w14:textId="5BD31AA7" w:rsidR="00197C26" w:rsidRDefault="002629F4" w:rsidP="00197C26">
    <w:pPr>
      <w:pStyle w:val="Encabezado"/>
      <w:rPr>
        <w:i/>
        <w:lang w:val="es-ES"/>
      </w:rPr>
    </w:pPr>
    <w:r>
      <w:rPr>
        <w:i/>
        <w:lang w:val="es-ES"/>
      </w:rPr>
      <w:t>Julio</w:t>
    </w:r>
    <w:r w:rsidR="007D4324">
      <w:rPr>
        <w:i/>
        <w:lang w:val="es-ES"/>
      </w:rPr>
      <w:t xml:space="preserve"> </w:t>
    </w:r>
    <w:r w:rsidR="00197C26">
      <w:rPr>
        <w:i/>
        <w:lang w:val="es-ES"/>
      </w:rPr>
      <w:t>20</w:t>
    </w:r>
    <w:r>
      <w:rPr>
        <w:i/>
        <w:lang w:val="es-ES"/>
      </w:rPr>
      <w:t>22</w:t>
    </w:r>
    <w:r w:rsidR="00197C26">
      <w:rPr>
        <w:i/>
        <w:lang w:val="es-ES"/>
      </w:rPr>
      <w:t xml:space="preserve"> </w:t>
    </w:r>
    <w:r w:rsidR="00545BED">
      <w:rPr>
        <w:i/>
        <w:lang w:val="es-ES"/>
      </w:rPr>
      <w:t xml:space="preserve">                                                                              ISSN:2806-5875</w:t>
    </w:r>
  </w:p>
  <w:p w14:paraId="67DF37A4" w14:textId="39D6F698" w:rsidR="00545BED" w:rsidRDefault="00545BED" w:rsidP="00197C26">
    <w:pPr>
      <w:pStyle w:val="Encabezado"/>
      <w:rPr>
        <w:i/>
        <w:lang w:val="es-ES"/>
      </w:rPr>
    </w:pPr>
    <w:r>
      <w:rPr>
        <w:i/>
        <w:lang w:val="es-ES"/>
      </w:rPr>
      <w:t xml:space="preserve">pp. XX-XX                                            </w:t>
    </w:r>
    <w:r>
      <w:rPr>
        <w:i/>
        <w:lang w:val="es-ES"/>
      </w:rPr>
      <w:tab/>
    </w:r>
    <w:r>
      <w:rPr>
        <w:i/>
        <w:lang w:val="es-ES"/>
      </w:rPr>
      <w:tab/>
      <w:t xml:space="preserve">     Correo: revista@ister.edu.ec</w:t>
    </w:r>
  </w:p>
  <w:p w14:paraId="02330927" w14:textId="7A033398" w:rsidR="000F10A1" w:rsidRDefault="00197C26" w:rsidP="00197C26">
    <w:pPr>
      <w:pStyle w:val="Encabezado"/>
      <w:rPr>
        <w:i/>
        <w:lang w:val="es-ES"/>
      </w:rPr>
    </w:pPr>
    <w:r>
      <w:rPr>
        <w:i/>
        <w:lang w:val="es-ES"/>
      </w:rPr>
      <w:t xml:space="preserve">Volumen </w:t>
    </w:r>
    <w:r w:rsidR="000A503C">
      <w:rPr>
        <w:i/>
        <w:lang w:val="es-ES"/>
      </w:rPr>
      <w:t>X</w:t>
    </w:r>
    <w:r w:rsidR="00070A16">
      <w:rPr>
        <w:i/>
        <w:lang w:val="es-ES"/>
      </w:rPr>
      <w:t xml:space="preserve">, Número </w:t>
    </w:r>
    <w:r w:rsidR="000A503C">
      <w:rPr>
        <w:i/>
        <w:lang w:val="es-ES"/>
      </w:rPr>
      <w:t>X</w:t>
    </w:r>
    <w:r>
      <w:rPr>
        <w:i/>
        <w:lang w:val="es-ES"/>
      </w:rPr>
      <w:t xml:space="preserve">       </w:t>
    </w:r>
  </w:p>
  <w:p w14:paraId="7AF2D463" w14:textId="77777777" w:rsidR="00197C26" w:rsidRDefault="00197C26" w:rsidP="00197C26">
    <w:pPr>
      <w:pStyle w:val="Encabezado"/>
      <w:rPr>
        <w:i/>
        <w:lang w:val="es-ES"/>
      </w:rPr>
    </w:pPr>
    <w:r>
      <w:rPr>
        <w:i/>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327"/>
    <w:multiLevelType w:val="hybridMultilevel"/>
    <w:tmpl w:val="DC5061FC"/>
    <w:lvl w:ilvl="0" w:tplc="AD2AAC6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DE837E9"/>
    <w:multiLevelType w:val="hybridMultilevel"/>
    <w:tmpl w:val="30AE08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E31"/>
    <w:rsid w:val="00006006"/>
    <w:rsid w:val="00027D4F"/>
    <w:rsid w:val="00035FF4"/>
    <w:rsid w:val="00070A16"/>
    <w:rsid w:val="000A503C"/>
    <w:rsid w:val="000C59D1"/>
    <w:rsid w:val="000F10A1"/>
    <w:rsid w:val="00140A53"/>
    <w:rsid w:val="00172FE5"/>
    <w:rsid w:val="00197C26"/>
    <w:rsid w:val="001A0265"/>
    <w:rsid w:val="001B1A88"/>
    <w:rsid w:val="00236365"/>
    <w:rsid w:val="002629F4"/>
    <w:rsid w:val="00286E00"/>
    <w:rsid w:val="002F1208"/>
    <w:rsid w:val="003301E1"/>
    <w:rsid w:val="003649AF"/>
    <w:rsid w:val="003A5B3A"/>
    <w:rsid w:val="003B4924"/>
    <w:rsid w:val="003C0CAC"/>
    <w:rsid w:val="003D332E"/>
    <w:rsid w:val="00413317"/>
    <w:rsid w:val="00416440"/>
    <w:rsid w:val="004C40F0"/>
    <w:rsid w:val="004E7A72"/>
    <w:rsid w:val="00511F24"/>
    <w:rsid w:val="00530A68"/>
    <w:rsid w:val="005434B3"/>
    <w:rsid w:val="00545BED"/>
    <w:rsid w:val="005D52C1"/>
    <w:rsid w:val="005F65C8"/>
    <w:rsid w:val="0061278D"/>
    <w:rsid w:val="00642248"/>
    <w:rsid w:val="006600A8"/>
    <w:rsid w:val="00682A85"/>
    <w:rsid w:val="006A401E"/>
    <w:rsid w:val="006A545C"/>
    <w:rsid w:val="006B41BE"/>
    <w:rsid w:val="006E0F32"/>
    <w:rsid w:val="007340B5"/>
    <w:rsid w:val="0073668C"/>
    <w:rsid w:val="007C246A"/>
    <w:rsid w:val="007D4324"/>
    <w:rsid w:val="007E10BC"/>
    <w:rsid w:val="007F5A7A"/>
    <w:rsid w:val="008B7257"/>
    <w:rsid w:val="00923B2A"/>
    <w:rsid w:val="00972C11"/>
    <w:rsid w:val="009756BF"/>
    <w:rsid w:val="009A18F6"/>
    <w:rsid w:val="009A28FD"/>
    <w:rsid w:val="009D50BF"/>
    <w:rsid w:val="009F5284"/>
    <w:rsid w:val="00A47730"/>
    <w:rsid w:val="00A6281D"/>
    <w:rsid w:val="00A72B80"/>
    <w:rsid w:val="00A84C20"/>
    <w:rsid w:val="00AD0E53"/>
    <w:rsid w:val="00AD19DB"/>
    <w:rsid w:val="00B04BD8"/>
    <w:rsid w:val="00B12C95"/>
    <w:rsid w:val="00B614FE"/>
    <w:rsid w:val="00B61B03"/>
    <w:rsid w:val="00B75D3E"/>
    <w:rsid w:val="00C26A1F"/>
    <w:rsid w:val="00C31CDC"/>
    <w:rsid w:val="00C80E31"/>
    <w:rsid w:val="00CB6029"/>
    <w:rsid w:val="00D138E6"/>
    <w:rsid w:val="00D275E0"/>
    <w:rsid w:val="00D4048A"/>
    <w:rsid w:val="00D439E6"/>
    <w:rsid w:val="00D577B5"/>
    <w:rsid w:val="00D62508"/>
    <w:rsid w:val="00D726A7"/>
    <w:rsid w:val="00D92568"/>
    <w:rsid w:val="00DA2B52"/>
    <w:rsid w:val="00DB481B"/>
    <w:rsid w:val="00DC160F"/>
    <w:rsid w:val="00DE3FA6"/>
    <w:rsid w:val="00E2031A"/>
    <w:rsid w:val="00E20729"/>
    <w:rsid w:val="00E90D96"/>
    <w:rsid w:val="00EE208E"/>
    <w:rsid w:val="00EF28B8"/>
    <w:rsid w:val="00F14FE6"/>
    <w:rsid w:val="00F42CFB"/>
    <w:rsid w:val="00F5679C"/>
    <w:rsid w:val="00F808DA"/>
    <w:rsid w:val="00F80F38"/>
    <w:rsid w:val="00F91557"/>
    <w:rsid w:val="00F9660C"/>
    <w:rsid w:val="00FA24D0"/>
    <w:rsid w:val="00FA73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36E1"/>
  <w15:chartTrackingRefBased/>
  <w15:docId w15:val="{E6595FC9-D569-4D47-BE50-8B112C69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E31"/>
    <w:pPr>
      <w:spacing w:after="0" w:line="360" w:lineRule="auto"/>
      <w:jc w:val="both"/>
    </w:pPr>
    <w:rPr>
      <w:rFonts w:ascii="Times New Roman" w:hAnsi="Times New Roman"/>
      <w:sz w:val="24"/>
    </w:rPr>
  </w:style>
  <w:style w:type="paragraph" w:styleId="Ttulo1">
    <w:name w:val="heading 1"/>
    <w:basedOn w:val="Normal"/>
    <w:next w:val="Normal"/>
    <w:link w:val="Ttulo1Car"/>
    <w:uiPriority w:val="9"/>
    <w:qFormat/>
    <w:rsid w:val="00C80E31"/>
    <w:pPr>
      <w:keepNext/>
      <w:keepLines/>
      <w:jc w:val="left"/>
      <w:outlineLvl w:val="0"/>
    </w:pPr>
    <w:rPr>
      <w:rFonts w:eastAsiaTheme="majorEastAsia"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0E31"/>
    <w:rPr>
      <w:rFonts w:ascii="Times New Roman" w:eastAsiaTheme="majorEastAsia" w:hAnsi="Times New Roman" w:cstheme="majorBidi"/>
      <w:b/>
      <w:sz w:val="24"/>
      <w:szCs w:val="32"/>
    </w:rPr>
  </w:style>
  <w:style w:type="paragraph" w:styleId="Encabezado">
    <w:name w:val="header"/>
    <w:basedOn w:val="Normal"/>
    <w:link w:val="EncabezadoCar"/>
    <w:uiPriority w:val="99"/>
    <w:unhideWhenUsed/>
    <w:rsid w:val="00C80E3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80E31"/>
    <w:rPr>
      <w:rFonts w:ascii="Times New Roman" w:hAnsi="Times New Roman"/>
      <w:sz w:val="24"/>
    </w:rPr>
  </w:style>
  <w:style w:type="paragraph" w:styleId="Piedepgina">
    <w:name w:val="footer"/>
    <w:basedOn w:val="Normal"/>
    <w:link w:val="PiedepginaCar"/>
    <w:uiPriority w:val="99"/>
    <w:unhideWhenUsed/>
    <w:rsid w:val="00C80E3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80E31"/>
    <w:rPr>
      <w:rFonts w:ascii="Times New Roman" w:hAnsi="Times New Roman"/>
      <w:sz w:val="24"/>
    </w:rPr>
  </w:style>
  <w:style w:type="character" w:styleId="Hipervnculo">
    <w:name w:val="Hyperlink"/>
    <w:basedOn w:val="Fuentedeprrafopredeter"/>
    <w:uiPriority w:val="99"/>
    <w:unhideWhenUsed/>
    <w:rsid w:val="00C80E31"/>
    <w:rPr>
      <w:color w:val="0563C1" w:themeColor="hyperlink"/>
      <w:u w:val="single"/>
    </w:rPr>
  </w:style>
  <w:style w:type="table" w:styleId="Tabladecuadrcula2">
    <w:name w:val="Grid Table 2"/>
    <w:basedOn w:val="Tablanormal"/>
    <w:uiPriority w:val="47"/>
    <w:rsid w:val="0041644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caption">
    <w:name w:val="tablecaption"/>
    <w:basedOn w:val="Normal"/>
    <w:next w:val="Normal"/>
    <w:rsid w:val="005F65C8"/>
    <w:pPr>
      <w:keepNext/>
      <w:keepLines/>
      <w:overflowPunct w:val="0"/>
      <w:autoSpaceDE w:val="0"/>
      <w:autoSpaceDN w:val="0"/>
      <w:adjustRightInd w:val="0"/>
      <w:spacing w:before="240" w:after="120" w:line="220" w:lineRule="atLeast"/>
      <w:jc w:val="center"/>
      <w:textAlignment w:val="baseline"/>
    </w:pPr>
    <w:rPr>
      <w:rFonts w:eastAsia="Times New Roman" w:cs="Times New Roman"/>
      <w:sz w:val="18"/>
      <w:szCs w:val="20"/>
      <w:lang w:val="en-US"/>
    </w:rPr>
  </w:style>
  <w:style w:type="paragraph" w:styleId="Prrafodelista">
    <w:name w:val="List Paragraph"/>
    <w:basedOn w:val="Normal"/>
    <w:uiPriority w:val="34"/>
    <w:qFormat/>
    <w:rsid w:val="00DA2B52"/>
    <w:pPr>
      <w:ind w:left="720"/>
      <w:contextualSpacing/>
    </w:pPr>
  </w:style>
  <w:style w:type="character" w:styleId="Textoennegrita">
    <w:name w:val="Strong"/>
    <w:basedOn w:val="Fuentedeprrafopredeter"/>
    <w:uiPriority w:val="22"/>
    <w:qFormat/>
    <w:rsid w:val="006127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502699">
      <w:bodyDiv w:val="1"/>
      <w:marLeft w:val="0"/>
      <w:marRight w:val="0"/>
      <w:marTop w:val="0"/>
      <w:marBottom w:val="0"/>
      <w:divBdr>
        <w:top w:val="none" w:sz="0" w:space="0" w:color="auto"/>
        <w:left w:val="none" w:sz="0" w:space="0" w:color="auto"/>
        <w:bottom w:val="none" w:sz="0" w:space="0" w:color="auto"/>
        <w:right w:val="none" w:sz="0" w:space="0" w:color="auto"/>
      </w:divBdr>
    </w:div>
    <w:div w:id="770010720">
      <w:bodyDiv w:val="1"/>
      <w:marLeft w:val="0"/>
      <w:marRight w:val="0"/>
      <w:marTop w:val="0"/>
      <w:marBottom w:val="0"/>
      <w:divBdr>
        <w:top w:val="none" w:sz="0" w:space="0" w:color="auto"/>
        <w:left w:val="none" w:sz="0" w:space="0" w:color="auto"/>
        <w:bottom w:val="none" w:sz="0" w:space="0" w:color="auto"/>
        <w:right w:val="none" w:sz="0" w:space="0" w:color="auto"/>
      </w:divBdr>
    </w:div>
    <w:div w:id="772020319">
      <w:bodyDiv w:val="1"/>
      <w:marLeft w:val="0"/>
      <w:marRight w:val="0"/>
      <w:marTop w:val="0"/>
      <w:marBottom w:val="0"/>
      <w:divBdr>
        <w:top w:val="none" w:sz="0" w:space="0" w:color="auto"/>
        <w:left w:val="none" w:sz="0" w:space="0" w:color="auto"/>
        <w:bottom w:val="none" w:sz="0" w:space="0" w:color="auto"/>
        <w:right w:val="none" w:sz="0" w:space="0" w:color="auto"/>
      </w:divBdr>
    </w:div>
    <w:div w:id="909777258">
      <w:bodyDiv w:val="1"/>
      <w:marLeft w:val="0"/>
      <w:marRight w:val="0"/>
      <w:marTop w:val="0"/>
      <w:marBottom w:val="0"/>
      <w:divBdr>
        <w:top w:val="none" w:sz="0" w:space="0" w:color="auto"/>
        <w:left w:val="none" w:sz="0" w:space="0" w:color="auto"/>
        <w:bottom w:val="none" w:sz="0" w:space="0" w:color="auto"/>
        <w:right w:val="none" w:sz="0" w:space="0" w:color="auto"/>
      </w:divBdr>
    </w:div>
    <w:div w:id="1102409120">
      <w:bodyDiv w:val="1"/>
      <w:marLeft w:val="0"/>
      <w:marRight w:val="0"/>
      <w:marTop w:val="0"/>
      <w:marBottom w:val="0"/>
      <w:divBdr>
        <w:top w:val="none" w:sz="0" w:space="0" w:color="auto"/>
        <w:left w:val="none" w:sz="0" w:space="0" w:color="auto"/>
        <w:bottom w:val="none" w:sz="0" w:space="0" w:color="auto"/>
        <w:right w:val="none" w:sz="0" w:space="0" w:color="auto"/>
      </w:divBdr>
    </w:div>
    <w:div w:id="1124538506">
      <w:bodyDiv w:val="1"/>
      <w:marLeft w:val="0"/>
      <w:marRight w:val="0"/>
      <w:marTop w:val="0"/>
      <w:marBottom w:val="0"/>
      <w:divBdr>
        <w:top w:val="none" w:sz="0" w:space="0" w:color="auto"/>
        <w:left w:val="none" w:sz="0" w:space="0" w:color="auto"/>
        <w:bottom w:val="none" w:sz="0" w:space="0" w:color="auto"/>
        <w:right w:val="none" w:sz="0" w:space="0" w:color="auto"/>
      </w:divBdr>
    </w:div>
    <w:div w:id="169712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D6E7-41D9-83D7-787BE50D826C}"/>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D6E7-41D9-83D7-787BE50D826C}"/>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D6E7-41D9-83D7-787BE50D826C}"/>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s-EC"/>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22984-25E8-493E-9E6F-7CF688B82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1395</Words>
  <Characters>7677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Lizbeth Suarez</dc:creator>
  <cp:keywords/>
  <dc:description/>
  <cp:lastModifiedBy>VERONICA GUZMAN</cp:lastModifiedBy>
  <cp:revision>3</cp:revision>
  <cp:lastPrinted>2021-12-16T07:15:00Z</cp:lastPrinted>
  <dcterms:created xsi:type="dcterms:W3CDTF">2023-01-14T18:55:00Z</dcterms:created>
  <dcterms:modified xsi:type="dcterms:W3CDTF">2023-01-14T18:58:00Z</dcterms:modified>
</cp:coreProperties>
</file>