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the dataset as a .csv file.  </w:t>
      </w:r>
      <w:r w:rsidDel="00000000" w:rsidR="00000000" w:rsidRPr="00000000">
        <w:rPr>
          <w:u w:val="single"/>
          <w:rtl w:val="0"/>
        </w:rPr>
        <w:t xml:space="preserve">It must be saved in the same folder as your Thonny files.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 the dataset into a Python program using csv.reader.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three lists from the data - country, v2017 and v2018.  The word “million” will need to be removed or it will cause errors.  You will need to only select the numbers from this part of the dataset - see Ex 13A for help with this.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mean and median number of visitors for both 2017 and 2018.  Output the result to the user.  Note: The data in your lists will need to be stored as float numbers.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graph showing visitor numbers for both 2017 and 2018.  Make sure your graph has a title and labels.  Include a legend to show which line represents which year.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