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keepNext/>
        <w:spacing w:before="0" w:after="60" w:line="276" w:lineRule="auto"/>
        <w:ind w:left="0" w:right="0" w:firstLine="0"/>
        <w:jc w:val="left"/>
      </w:pPr>
      <w:r>
        <w:rPr>
          <w:rFonts w:ascii="Times New Roman" w:hAnsi="Times New Roman" w:cs="Times New Roman"/>
          <w:color w:val="000000"/>
          <w:sz w:val="24"/>
          <w:szCs w:val="24"/>
        </w:rPr>
        <w:t xml:space="preserve">CONTRATO DE ARRENDAMIENTO</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Primera. Plazo</w:t>
      </w:r>
    </w:p>
    <w:p>
      <w:pPr>
        <w:spacing w:before="0" w:after="120" w:line="276" w:lineRule="auto"/>
        <w:ind w:left="0" w:right="0" w:firstLine="0"/>
        <w:jc w:val="both"/>
      </w:pPr>
      <w:r>
        <w:rPr>
          <w:rFonts w:ascii="Times New Roman" w:hAnsi="Times New Roman" w:cs="Times New Roman"/>
          <w:color w:val="000000"/>
          <w:sz w:val="24"/>
          <w:szCs w:val="24"/>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Segunda. Renta</w:t>
      </w:r>
    </w:p>
    <w:p>
      <w:pPr>
        <w:spacing w:before="0" w:after="120" w:line="276" w:lineRule="auto"/>
        <w:ind w:left="0" w:right="0" w:firstLine="0"/>
        <w:jc w:val="both"/>
      </w:pPr>
      <w:r>
        <w:rPr>
          <w:rFonts w:ascii="Times New Roman" w:hAnsi="Times New Roman" w:cs="Times New Roman"/>
          <w:color w:val="000000"/>
          <w:sz w:val="24"/>
          <w:szCs w:val="24"/>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Tercera. Depósito</w:t>
      </w:r>
    </w:p>
    <w:p>
      <w:pPr>
        <w:spacing w:before="0" w:after="120" w:line="276" w:lineRule="auto"/>
        <w:ind w:left="0" w:right="0" w:firstLine="0"/>
        <w:jc w:val="both"/>
      </w:pPr>
      <w:r>
        <w:rPr>
          <w:rFonts w:ascii="Times New Roman" w:hAnsi="Times New Roman" w:cs="Times New Roman"/>
          <w:color w:val="000000"/>
          <w:sz w:val="24"/>
          <w:szCs w:val="24"/>
        </w:rPr>
        <w:t xml:space="preserve">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Cuarta. Mantenimiento</w:t>
      </w:r>
    </w:p>
    <w:p>
      <w:pPr>
        <w:spacing w:before="0" w:after="120" w:line="276" w:lineRule="auto"/>
        <w:ind w:left="0" w:right="0" w:firstLine="0"/>
        <w:jc w:val="both"/>
      </w:pPr>
      <w:r>
        <w:rPr>
          <w:rFonts w:ascii="Times New Roman" w:hAnsi="Times New Roman" w:cs="Times New Roman"/>
          <w:color w:val="000000"/>
          <w:sz w:val="24"/>
          <w:szCs w:val="24"/>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w:t>
      </w:r>
    </w:p>
    <w:p>
      <w:pPr>
        <w:spacing w:before="0" w:after="120" w:line="276" w:lineRule="auto"/>
        <w:ind w:left="0" w:right="0" w:firstLine="0"/>
        <w:jc w:val="both"/>
      </w:pPr>
      <w:r>
        <w:rPr>
          <w:rFonts w:ascii="Times New Roman" w:hAnsi="Times New Roman" w:cs="Times New Roman"/>
          <w:color w:val="000000"/>
          <w:sz w:val="24"/>
          <w:szCs w:val="24"/>
        </w:rP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Quinta. Notificaciones</w:t>
      </w:r>
    </w:p>
    <w:p>
      <w:pPr>
        <w:spacing w:before="0" w:after="120" w:line="276" w:lineRule="auto"/>
        <w:ind w:left="0" w:right="0" w:firstLine="0"/>
        <w:jc w:val="both"/>
      </w:pPr>
      <w:r>
        <w:rPr>
          <w:rFonts w:ascii="Times New Roman" w:hAnsi="Times New Roman" w:cs="Times New Roman"/>
          <w:color w:val="000000"/>
          <w:sz w:val="24"/>
          <w:szCs w:val="24"/>
        </w:rP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Sexta. Rescisión</w:t>
      </w:r>
    </w:p>
    <w:p>
      <w:pPr>
        <w:spacing w:before="0" w:after="120" w:line="276" w:lineRule="auto"/>
        <w:ind w:left="0" w:right="0" w:firstLine="0"/>
        <w:jc w:val="both"/>
      </w:pPr>
      <w:r>
        <w:rPr>
          <w:rFonts w:ascii="Times New Roman" w:hAnsi="Times New Roman" w:cs="Times New Roman"/>
          <w:color w:val="000000"/>
          <w:sz w:val="24"/>
          <w:szCs w:val="24"/>
        </w:rPr>
        <w:t xml:space="preserve">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Séptima. Jurisdicción</w:t>
      </w:r>
    </w:p>
    <w:p>
      <w:pPr>
        <w:spacing w:before="0" w:after="120" w:line="276" w:lineRule="auto"/>
        <w:ind w:left="0" w:right="0" w:firstLine="0"/>
        <w:jc w:val="both"/>
      </w:pPr>
      <w:r>
        <w:rPr>
          <w:rFonts w:ascii="Times New Roman" w:hAnsi="Times New Roman" w:cs="Times New Roman"/>
          <w:color w:val="000000"/>
          <w:sz w:val="24"/>
          <w:szCs w:val="24"/>
        </w:rP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Octava. Objeto</w:t>
      </w:r>
    </w:p>
    <w:p>
      <w:pPr>
        <w:spacing w:before="0" w:after="120" w:line="276" w:lineRule="auto"/>
        <w:ind w:left="0" w:right="0" w:firstLine="0"/>
        <w:jc w:val="both"/>
      </w:pPr>
      <w:r>
        <w:rPr>
          <w:rFonts w:ascii="Times New Roman" w:hAnsi="Times New Roman" w:cs="Times New Roman"/>
          <w:color w:val="000000"/>
          <w:sz w:val="24"/>
          <w:szCs w:val="24"/>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spacing w:before="0" w:after="120" w:line="276" w:lineRule="auto"/>
        <w:ind w:left="0" w:right="0" w:firstLine="0"/>
        <w:jc w:val="both"/>
      </w:pPr>
      <w:r>
        <w:rPr>
          <w:rFonts w:ascii="Times New Roman" w:hAnsi="Times New Roman" w:cs="Times New Roman"/>
          <w:color w:val="000000"/>
          <w:sz w:val="24"/>
          <w:szCs w:val="24"/>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Novena. Plazo</w:t>
      </w:r>
    </w:p>
    <w:p>
      <w:pPr>
        <w:spacing w:before="0" w:after="120" w:line="276" w:lineRule="auto"/>
        <w:ind w:left="0" w:right="0" w:firstLine="0"/>
        <w:jc w:val="both"/>
      </w:pPr>
      <w:r>
        <w:rPr>
          <w:rFonts w:ascii="Times New Roman" w:hAnsi="Times New Roman" w:cs="Times New Roman"/>
          <w:color w:val="000000"/>
          <w:sz w:val="24"/>
          <w:szCs w:val="24"/>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Décima. Renta</w:t>
      </w:r>
    </w:p>
    <w:p>
      <w:pPr>
        <w:spacing w:before="0" w:after="120" w:line="276" w:lineRule="auto"/>
        <w:ind w:left="0" w:right="0" w:firstLine="0"/>
        <w:jc w:val="both"/>
      </w:pPr>
      <w:r>
        <w:rPr>
          <w:rFonts w:ascii="Times New Roman" w:hAnsi="Times New Roman" w:cs="Times New Roman"/>
          <w:color w:val="000000"/>
          <w:sz w:val="24"/>
          <w:szCs w:val="24"/>
        </w:rPr>
        <w:t xml:space="preserve">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Décima primera. Depósito</w:t>
      </w:r>
    </w:p>
    <w:p>
      <w:pPr>
        <w:spacing w:before="0" w:after="120" w:line="276" w:lineRule="auto"/>
        <w:ind w:left="0" w:right="0" w:firstLine="0"/>
        <w:jc w:val="both"/>
      </w:pPr>
      <w:r>
        <w:rPr>
          <w:rFonts w:ascii="Times New Roman" w:hAnsi="Times New Roman" w:cs="Times New Roman"/>
          <w:color w:val="000000"/>
          <w:sz w:val="24"/>
          <w:szCs w:val="24"/>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Décima segunda. Mantenimiento</w:t>
      </w:r>
    </w:p>
    <w:p>
      <w:pPr>
        <w:spacing w:before="0" w:after="120" w:line="276" w:lineRule="auto"/>
        <w:ind w:left="0" w:right="0" w:firstLine="0"/>
        <w:jc w:val="both"/>
      </w:pPr>
      <w:r>
        <w:rPr>
          <w:rFonts w:ascii="Times New Roman" w:hAnsi="Times New Roman" w:cs="Times New Roman"/>
          <w:color w:val="000000"/>
          <w:sz w:val="24"/>
          <w:szCs w:val="24"/>
        </w:rP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w:t>
      </w:r>
    </w:p>
    <w:p>
      <w:pPr>
        <w:spacing w:before="0" w:after="120" w:line="276" w:lineRule="auto"/>
        <w:ind w:left="0" w:right="0" w:firstLine="0"/>
        <w:jc w:val="both"/>
      </w:pPr>
      <w:r>
        <w:rPr>
          <w:rFonts w:ascii="Times New Roman" w:hAnsi="Times New Roman" w:cs="Times New Roman"/>
          <w:color w:val="000000"/>
          <w:sz w:val="24"/>
          <w:szCs w:val="24"/>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Décima tercera. Notificaciones</w:t>
      </w:r>
    </w:p>
    <w:p>
      <w:pPr>
        <w:spacing w:before="0" w:after="120" w:line="276" w:lineRule="auto"/>
        <w:ind w:left="0" w:right="0" w:firstLine="0"/>
        <w:jc w:val="both"/>
      </w:pPr>
      <w:r>
        <w:rPr>
          <w:rFonts w:ascii="Times New Roman" w:hAnsi="Times New Roman" w:cs="Times New Roman"/>
          <w:color w:val="000000"/>
          <w:sz w:val="24"/>
          <w:szCs w:val="24"/>
        </w:rPr>
        <w:t xml:space="preserve">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Décima cuarta. Rescisión</w:t>
      </w:r>
    </w:p>
    <w:p>
      <w:pPr>
        <w:spacing w:before="0" w:after="120" w:line="276" w:lineRule="auto"/>
        <w:ind w:left="0" w:right="0" w:firstLine="0"/>
        <w:jc w:val="both"/>
      </w:pPr>
      <w:r>
        <w:rPr>
          <w:rFonts w:ascii="Times New Roman" w:hAnsi="Times New Roman" w:cs="Times New Roman"/>
          <w:color w:val="000000"/>
          <w:sz w:val="24"/>
          <w:szCs w:val="24"/>
        </w:rP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Décima quinta. Jurisdicción</w:t>
      </w:r>
    </w:p>
    <w:p>
      <w:pPr>
        <w:spacing w:before="0" w:after="120" w:line="276" w:lineRule="auto"/>
        <w:ind w:left="0" w:right="0" w:firstLine="0"/>
        <w:jc w:val="both"/>
      </w:pPr>
      <w:r>
        <w:rPr>
          <w:rFonts w:ascii="Times New Roman" w:hAnsi="Times New Roman" w:cs="Times New Roman"/>
          <w:color w:val="000000"/>
          <w:sz w:val="24"/>
          <w:szCs w:val="24"/>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Décima sexta. Objeto</w:t>
      </w:r>
    </w:p>
    <w:p>
      <w:pPr>
        <w:spacing w:before="0" w:after="120" w:line="276" w:lineRule="auto"/>
        <w:ind w:left="0" w:right="0" w:firstLine="0"/>
        <w:jc w:val="both"/>
      </w:pPr>
      <w:r>
        <w:rPr>
          <w:rFonts w:ascii="Times New Roman" w:hAnsi="Times New Roman" w:cs="Times New Roman"/>
          <w:color w:val="000000"/>
          <w:sz w:val="24"/>
          <w:szCs w:val="24"/>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spacing w:before="0" w:after="120" w:line="276" w:lineRule="auto"/>
        <w:ind w:left="0" w:right="0" w:firstLine="0"/>
        <w:jc w:val="both"/>
      </w:pPr>
      <w:r>
        <w:rPr>
          <w:rFonts w:ascii="Times New Roman" w:hAnsi="Times New Roman" w:cs="Times New Roman"/>
          <w:color w:val="000000"/>
          <w:sz w:val="24"/>
          <w:szCs w:val="24"/>
        </w:rP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Décima séptima. Plazo</w:t>
      </w:r>
    </w:p>
    <w:p>
      <w:pPr>
        <w:spacing w:before="0" w:after="120" w:line="276" w:lineRule="auto"/>
        <w:ind w:left="0" w:right="0" w:firstLine="0"/>
        <w:jc w:val="both"/>
      </w:pPr>
      <w:r>
        <w:rPr>
          <w:rFonts w:ascii="Times New Roman" w:hAnsi="Times New Roman" w:cs="Times New Roman"/>
          <w:color w:val="000000"/>
          <w:sz w:val="24"/>
          <w:szCs w:val="24"/>
        </w:rPr>
        <w:t xml:space="preserve">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Décima octava. Renta</w:t>
      </w:r>
    </w:p>
    <w:p>
      <w:pPr>
        <w:spacing w:before="0" w:after="120" w:line="276" w:lineRule="auto"/>
        <w:ind w:left="0" w:right="0" w:firstLine="0"/>
        <w:jc w:val="both"/>
      </w:pPr>
      <w:r>
        <w:rPr>
          <w:rFonts w:ascii="Times New Roman" w:hAnsi="Times New Roman" w:cs="Times New Roman"/>
          <w:color w:val="000000"/>
          <w:sz w:val="24"/>
          <w:szCs w:val="24"/>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Décima novena. Depósito</w:t>
      </w:r>
    </w:p>
    <w:p>
      <w:pPr>
        <w:spacing w:before="0" w:after="120" w:line="276" w:lineRule="auto"/>
        <w:ind w:left="0" w:right="0" w:firstLine="0"/>
        <w:jc w:val="both"/>
      </w:pPr>
      <w:r>
        <w:rPr>
          <w:rFonts w:ascii="Times New Roman" w:hAnsi="Times New Roman" w:cs="Times New Roman"/>
          <w:color w:val="000000"/>
          <w:sz w:val="24"/>
          <w:szCs w:val="24"/>
        </w:rP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Vigésima. Mantenimiento</w:t>
      </w:r>
    </w:p>
    <w:p>
      <w:pPr>
        <w:spacing w:before="0" w:after="120" w:line="276" w:lineRule="auto"/>
        <w:ind w:left="0" w:right="0" w:firstLine="0"/>
        <w:jc w:val="both"/>
      </w:pPr>
      <w:r>
        <w:rPr>
          <w:rFonts w:ascii="Times New Roman" w:hAnsi="Times New Roman" w:cs="Times New Roman"/>
          <w:color w:val="000000"/>
          <w:sz w:val="24"/>
          <w:szCs w:val="24"/>
        </w:rPr>
        <w:t xml:space="preserve">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w:t>
      </w:r>
    </w:p>
    <w:p>
      <w:pPr>
        <w:spacing w:before="0" w:after="120" w:line="276" w:lineRule="auto"/>
        <w:ind w:left="0" w:right="0" w:firstLine="0"/>
        <w:jc w:val="both"/>
      </w:pPr>
      <w:r>
        <w:rPr>
          <w:rFonts w:ascii="Times New Roman" w:hAnsi="Times New Roman" w:cs="Times New Roman"/>
          <w:color w:val="000000"/>
          <w:sz w:val="24"/>
          <w:szCs w:val="24"/>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Vigésima primera. Notificaciones</w:t>
      </w:r>
    </w:p>
    <w:p>
      <w:pPr>
        <w:spacing w:before="0" w:after="120" w:line="276" w:lineRule="auto"/>
        <w:ind w:left="0" w:right="0" w:firstLine="0"/>
        <w:jc w:val="both"/>
      </w:pPr>
      <w:r>
        <w:rPr>
          <w:rFonts w:ascii="Times New Roman" w:hAnsi="Times New Roman" w:cs="Times New Roman"/>
          <w:color w:val="000000"/>
          <w:sz w:val="24"/>
          <w:szCs w:val="24"/>
        </w:rP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Vigésima segunda. Rescisión</w:t>
      </w:r>
    </w:p>
    <w:p>
      <w:pPr>
        <w:spacing w:before="0" w:after="120" w:line="276" w:lineRule="auto"/>
        <w:ind w:left="0" w:right="0" w:firstLine="0"/>
        <w:jc w:val="both"/>
      </w:pPr>
      <w:r>
        <w:rPr>
          <w:rFonts w:ascii="Times New Roman" w:hAnsi="Times New Roman" w:cs="Times New Roman"/>
          <w:color w:val="000000"/>
          <w:sz w:val="24"/>
          <w:szCs w:val="24"/>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Vigésima tercera. Jurisdicción</w:t>
      </w:r>
    </w:p>
    <w:p>
      <w:pPr>
        <w:spacing w:before="0" w:after="120" w:line="276" w:lineRule="auto"/>
        <w:ind w:left="0" w:right="0" w:firstLine="0"/>
        <w:jc w:val="both"/>
      </w:pPr>
      <w:r>
        <w:rPr>
          <w:rFonts w:ascii="Times New Roman" w:hAnsi="Times New Roman" w:cs="Times New Roman"/>
          <w:color w:val="000000"/>
          <w:sz w:val="24"/>
          <w:szCs w:val="24"/>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Vigésima cuarta. Objeto</w:t>
      </w:r>
    </w:p>
    <w:p>
      <w:pPr>
        <w:spacing w:before="0" w:after="120" w:line="276" w:lineRule="auto"/>
        <w:ind w:left="0" w:right="0" w:firstLine="0"/>
        <w:jc w:val="both"/>
      </w:pPr>
      <w:r>
        <w:rPr>
          <w:rFonts w:ascii="Times New Roman" w:hAnsi="Times New Roman" w:cs="Times New Roman"/>
          <w:color w:val="000000"/>
          <w:sz w:val="24"/>
          <w:szCs w:val="24"/>
        </w:rPr>
        <w:t xml:space="preserve">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spacing w:before="0" w:after="120" w:line="276" w:lineRule="auto"/>
        <w:ind w:left="0" w:right="0" w:firstLine="0"/>
        <w:jc w:val="both"/>
      </w:pPr>
      <w:r>
        <w:rPr>
          <w:rFonts w:ascii="Times New Roman" w:hAnsi="Times New Roman" w:cs="Times New Roman"/>
          <w:color w:val="000000"/>
          <w:sz w:val="24"/>
          <w:szCs w:val="24"/>
        </w:rPr>
        <w:t xml:space="preserve">Las notificaciones entre las partes se harán por escrito en los domicilios señalados en el apartado de declaraciones de este contrato. Las partes reconocen que celebran el presente contrato de manera libre y sin que medie error, dolo, mala fe ni lesión alguna.</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Vigésima quinta. Plazo</w:t>
      </w:r>
    </w:p>
    <w:p>
      <w:pPr>
        <w:spacing w:before="0" w:after="120" w:line="276" w:lineRule="auto"/>
        <w:ind w:left="0" w:right="0" w:firstLine="0"/>
        <w:jc w:val="both"/>
      </w:pPr>
      <w:r>
        <w:rPr>
          <w:rFonts w:ascii="Times New Roman" w:hAnsi="Times New Roman" w:cs="Times New Roman"/>
          <w:color w:val="000000"/>
          <w:sz w:val="24"/>
          <w:szCs w:val="24"/>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Vigésima sexta. Renta</w:t>
      </w:r>
    </w:p>
    <w:p>
      <w:pPr>
        <w:spacing w:before="0" w:after="120" w:line="276" w:lineRule="auto"/>
        <w:ind w:left="0" w:right="0" w:firstLine="0"/>
        <w:jc w:val="both"/>
      </w:pPr>
      <w:r>
        <w:rPr>
          <w:rFonts w:ascii="Times New Roman" w:hAnsi="Times New Roman" w:cs="Times New Roman"/>
          <w:color w:val="000000"/>
          <w:sz w:val="24"/>
          <w:szCs w:val="24"/>
        </w:rP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Vigésima séptima. Depósito</w:t>
      </w:r>
    </w:p>
    <w:p>
      <w:pPr>
        <w:spacing w:before="0" w:after="120" w:line="276" w:lineRule="auto"/>
        <w:ind w:left="0" w:right="0" w:firstLine="0"/>
        <w:jc w:val="both"/>
      </w:pPr>
      <w:r>
        <w:rPr>
          <w:rFonts w:ascii="Times New Roman" w:hAnsi="Times New Roman" w:cs="Times New Roman"/>
          <w:color w:val="000000"/>
          <w:sz w:val="24"/>
          <w:szCs w:val="24"/>
        </w:rPr>
        <w:t xml:space="preserve">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pStyle w:val="Heading1"/>
        <w:keepNext/>
        <w:spacing w:before="400" w:after="120" w:line="276" w:lineRule="auto"/>
        <w:ind w:left="0" w:right="0" w:firstLine="0"/>
        <w:jc w:val="both"/>
      </w:pPr>
      <w:r>
        <w:rPr>
          <w:rFonts w:ascii="Times New Roman" w:hAnsi="Times New Roman" w:cs="Times New Roman"/>
          <w:b/>
          <w:color w:val="000000"/>
          <w:sz w:val="26"/>
          <w:szCs w:val="26"/>
        </w:rPr>
        <w:t xml:space="preserve">Vigésima octava. Mantenimiento</w:t>
      </w:r>
    </w:p>
    <w:p>
      <w:pPr>
        <w:spacing w:before="0" w:after="120" w:line="276" w:lineRule="auto"/>
        <w:ind w:left="0" w:right="0" w:firstLine="0"/>
        <w:jc w:val="both"/>
      </w:pPr>
      <w:r>
        <w:rPr>
          <w:rFonts w:ascii="Times New Roman" w:hAnsi="Times New Roman" w:cs="Times New Roman"/>
          <w:color w:val="000000"/>
          <w:sz w:val="24"/>
          <w:szCs w:val="24"/>
        </w:rP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w:t>
      </w:r>
    </w:p>
    <w:p>
      <w:pPr>
        <w:spacing w:before="0" w:after="120" w:line="276" w:lineRule="auto"/>
        <w:ind w:left="0" w:right="0" w:firstLine="0"/>
        <w:jc w:val="both"/>
      </w:pPr>
      <w:r>
        <w:rPr>
          <w:rFonts w:ascii="Times New Roman" w:hAnsi="Times New Roman" w:cs="Times New Roman"/>
          <w:color w:val="000000"/>
          <w:sz w:val="24"/>
          <w:szCs w:val="24"/>
        </w:rPr>
        <w:t xml:space="preserve">Los gastos, derechos e impuestos que se causen con motivo de la celebración del presente contrato serán cubiertos conforme a la ley. Para la interpretación y cumplimiento de lo pactado, las partes se someten a la jurisdicción de los tribunales competentes de la ciudad.</w:t>
      </w:r>
    </w:p>
    <w:sectPr>
      <w:footerReference w:type="default" r:id="rId2"/>
      <w:pgSz w:w="12240" w:h="15840"/>
      <w:pgMar w:top="1440" w:right="1440" w:bottom="1440" w:left="1440" w:header="708" w:footer="708" w:gutter="0"/>
      <w:cols w:space="720"/>
    </w:sectPr>
  </w:body>
</w:document>
</file>

<file path=word/footer1.xml><?xml version="1.0" encoding="utf-8"?>
<w:ftr xmlns:w="http://schemas.openxmlformats.org/wordprocessingml/2006/main" xmlns:r="http://schemas.openxmlformats.org/officeDocument/2006/relationships">
  <w:p>
    <w:pPr>
      <w:spacing w:before="0" w:after="0" w:line="240" w:lineRule="auto"/>
      <w:ind w:left="0" w:right="0" w:firstLine="0"/>
      <w:jc w:val="center"/>
    </w:pPr>
    <w:r>
      <w:rPr>
        <w:rFonts w:ascii="Times New Roman" w:hAnsi="Times New Roman" w:cs="Times New Roman"/>
        <w:color w:val="000000"/>
        <w:sz w:val="20"/>
        <w:szCs w:val="20"/>
      </w:rPr>
      <w:fldChar w:fldCharType="begin"/>
    </w:r>
    <w:r>
      <w:rPr>
        <w:rFonts w:ascii="Times New Roman" w:hAnsi="Times New Roman" w:cs="Times New Roman"/>
        <w:color w:val="000000"/>
        <w:sz w:val="20"/>
        <w:szCs w:val="20"/>
      </w:rPr>
      <w:instrText xml:space="preserve"> PAGE </w:instrText>
    </w:r>
    <w:r>
      <w:rPr>
        <w:rFonts w:ascii="Times New Roman" w:hAnsi="Times New Roman" w:cs="Times New Roman"/>
        <w:color w:val="000000"/>
        <w:sz w:val="20"/>
        <w:szCs w:val="20"/>
      </w:rPr>
      <w:fldChar w:fldCharType="separate"/>
    </w:r>
    <w:r>
      <w:rPr>
        <w:rFonts w:ascii="Times New Roman" w:hAnsi="Times New Roman" w:cs="Times New Roman"/>
        <w:color w:val="000000"/>
        <w:sz w:val="20"/>
        <w:szCs w:val="20"/>
      </w:rPr>
      <w:t xml:space="preserve">1</w:t>
    </w:r>
    <w:r>
      <w:rPr>
        <w:rFonts w:ascii="Times New Roman" w:hAnsi="Times New Roman" w:cs="Times New Roman"/>
        <w:color w:val="000000"/>
        <w:sz w:val="20"/>
        <w:szCs w:val="20"/>
      </w:rPr>
      <w:fldChar w:fldCharType="end"/>
    </w:r>
  </w:p>
</w:ftr>
</file>

<file path=word/styles.xml><?xml version="1.0" encoding="utf-8"?>
<w:styles xmlns:w="http://schemas.openxmlformats.org/wordprocessingml/2006/main">
  <w:style w:type="paragraph" w:default="1" w:styleId="Normal">
    <w:name w:val="Normal"/>
    <w:qFormat/>
    <w:pPr>
      <w:spacing w:before="0" w:after="160" w:line="276" w:lineRule="auto"/>
      <w:jc w:val="left"/>
    </w:pPr>
    <w:rPr>
      <w:rFonts w:ascii="Arial" w:hAnsi="Arial" w:cs="Arial"/>
      <w:color w:val="000000"/>
      <w:sz w:val="22"/>
      <w:szCs w:val="22"/>
    </w:rPr>
  </w:style>
  <w:style w:type="paragraph" w:styleId="Title">
    <w:name w:val="Title"/>
    <w:basedOn w:val="Normal"/>
    <w:next w:val="Normal"/>
    <w:qFormat/>
    <w:pPr>
      <w:keepNext/>
      <w:spacing w:before="0" w:after="60" w:line="276" w:lineRule="auto"/>
      <w:jc w:val="left"/>
    </w:pPr>
    <w:rPr>
      <w:rFonts w:ascii="Arial" w:hAnsi="Arial" w:cs="Arial"/>
      <w:color w:val="000000"/>
      <w:sz w:val="52"/>
      <w:szCs w:val="52"/>
    </w:rPr>
  </w:style>
  <w:style w:type="paragraph" w:styleId="Heading1">
    <w:name w:val="heading 1"/>
    <w:basedOn w:val="Normal"/>
    <w:next w:val="Normal"/>
    <w:qFormat/>
    <w:pPr>
      <w:keepNext/>
      <w:spacing w:before="400" w:after="120" w:line="276" w:lineRule="auto"/>
      <w:jc w:val="left"/>
      <w:outlineLvl w:val="0"/>
    </w:pPr>
    <w:rPr>
      <w:rFonts w:ascii="Arial" w:hAnsi="Arial" w:cs="Arial"/>
      <w:color w:val="000000"/>
      <w:sz w:val="40"/>
      <w:szCs w:val="4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