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942B1F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750D7E">
        <w:rPr>
          <w:b/>
          <w:bCs/>
          <w:spacing w:val="28"/>
          <w:kern w:val="2"/>
          <w:sz w:val="34"/>
          <w:szCs w:val="34"/>
        </w:rPr>
        <w:t>How to not Blow a 3-1 Lead in this Year’s Bracket Predictions</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024581C6"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r w:rsidR="00750D7E">
        <w:rPr>
          <w:b/>
          <w:bCs/>
          <w:spacing w:val="6"/>
          <w:kern w:val="2"/>
          <w:sz w:val="24"/>
          <w:szCs w:val="24"/>
        </w:rPr>
        <w:t xml:space="preserve"> (Damir)</w:t>
      </w:r>
    </w:p>
    <w:p w:rsidR="00152F58" w:rsidRDefault="004048B8" w:rsidP="00152F58">
      <w:pPr>
        <w:widowControl w:val="0"/>
        <w:autoSpaceDE w:val="0"/>
        <w:autoSpaceDN w:val="0"/>
        <w:adjustRightInd w:val="0"/>
        <w:spacing w:before="120" w:after="100" w:line="225" w:lineRule="auto"/>
        <w:ind w:left="720" w:right="720"/>
        <w:jc w:val="both"/>
        <w:rPr>
          <w:spacing w:val="5"/>
          <w:kern w:val="2"/>
        </w:rPr>
      </w:pPr>
      <w:r>
        <w:rPr>
          <w:spacing w:val="5"/>
          <w:kern w:val="2"/>
        </w:rPr>
        <w:t>As of recent, the NCAA March Madness tournament has piqued the interests of the computing and machine learning community. The tournament’s seemingly u</w:t>
      </w:r>
      <w:r w:rsidR="00750D7E">
        <w:rPr>
          <w:spacing w:val="5"/>
          <w:kern w:val="2"/>
        </w:rPr>
        <w:t>npredictable nature questions whether tournament brackets and the associated upsets can be accurately predicted. In this document, we will</w:t>
      </w:r>
      <w:r w:rsidR="004D13E6">
        <w:rPr>
          <w:spacing w:val="5"/>
          <w:kern w:val="2"/>
        </w:rPr>
        <w:t xml:space="preserve"> explore the existence of upset indicators, success of various models in predicting brackets, and impact of mixing raw team statistics with various measures of team rankings. First, we describe the results of regular season data manipulation and model performanc</w:t>
      </w:r>
      <w:r w:rsidR="005D7D0B">
        <w:rPr>
          <w:spacing w:val="5"/>
          <w:kern w:val="2"/>
        </w:rPr>
        <w:t xml:space="preserve">e of </w:t>
      </w:r>
      <w:r w:rsidR="00152F58">
        <w:rPr>
          <w:spacing w:val="5"/>
          <w:kern w:val="2"/>
        </w:rPr>
        <w:t xml:space="preserve">Logistic Regression, Random </w:t>
      </w:r>
      <w:r w:rsidR="004D13E6">
        <w:rPr>
          <w:spacing w:val="5"/>
          <w:kern w:val="2"/>
        </w:rPr>
        <w:t>Forest, Multilayer Perceptron, and K-Nearest N</w:t>
      </w:r>
      <w:r w:rsidR="00152F58">
        <w:rPr>
          <w:spacing w:val="5"/>
          <w:kern w:val="2"/>
        </w:rPr>
        <w:t xml:space="preserve">eighbors models, of which Random Forest consistently outperformed others. Next, we outline </w:t>
      </w:r>
      <w:r w:rsidR="001A0A40">
        <w:rPr>
          <w:spacing w:val="5"/>
          <w:kern w:val="2"/>
        </w:rPr>
        <w:t xml:space="preserve">data </w:t>
      </w:r>
      <w:r w:rsidR="00152F58">
        <w:rPr>
          <w:spacing w:val="5"/>
          <w:kern w:val="2"/>
        </w:rPr>
        <w:t>and model improvement to cater towards the nature of March Madness Tournament play. Our model’s success in prediction is then quantified – we estimate that it has an accuracy of about 70 and 60 percent accuracy in predicting regular and tournament games respectively. Our techniques in tuning our model provides a 25%</w:t>
      </w:r>
      <w:r w:rsidR="00395770">
        <w:rPr>
          <w:spacing w:val="5"/>
          <w:kern w:val="2"/>
        </w:rPr>
        <w:t xml:space="preserve"> and 20% </w:t>
      </w:r>
      <w:r w:rsidR="00152F58">
        <w:rPr>
          <w:spacing w:val="5"/>
          <w:kern w:val="2"/>
        </w:rPr>
        <w:t xml:space="preserve">increase in correctness from </w:t>
      </w:r>
      <w:r w:rsidR="00AF3417">
        <w:rPr>
          <w:spacing w:val="5"/>
          <w:kern w:val="2"/>
        </w:rPr>
        <w:t xml:space="preserve">tournament game </w:t>
      </w:r>
      <w:r w:rsidR="002F166E">
        <w:rPr>
          <w:spacing w:val="5"/>
          <w:kern w:val="2"/>
        </w:rPr>
        <w:t>predictions made by non-experts</w:t>
      </w:r>
      <w:r w:rsidR="00395770">
        <w:rPr>
          <w:spacing w:val="5"/>
          <w:kern w:val="2"/>
        </w:rPr>
        <w:t xml:space="preserve"> </w:t>
      </w:r>
      <w:r w:rsidR="002F166E">
        <w:rPr>
          <w:spacing w:val="5"/>
          <w:kern w:val="2"/>
        </w:rPr>
        <w:t>increase from experts</w:t>
      </w:r>
      <w:r w:rsidR="00395770">
        <w:rPr>
          <w:spacing w:val="5"/>
          <w:kern w:val="2"/>
        </w:rPr>
        <w:t xml:space="preserve"> respectively</w:t>
      </w:r>
      <w:r w:rsidR="00152F58">
        <w:rPr>
          <w:spacing w:val="5"/>
          <w:kern w:val="2"/>
        </w:rPr>
        <w:t xml:space="preserve"> [1].  </w:t>
      </w:r>
    </w:p>
    <w:p w:rsidR="00152F58" w:rsidRPr="00281C47" w:rsidRDefault="00152F58" w:rsidP="00152F58">
      <w:pPr>
        <w:widowControl w:val="0"/>
        <w:autoSpaceDE w:val="0"/>
        <w:autoSpaceDN w:val="0"/>
        <w:adjustRightInd w:val="0"/>
        <w:spacing w:before="120" w:after="100" w:line="225" w:lineRule="auto"/>
        <w:ind w:left="720" w:right="720"/>
        <w:jc w:val="both"/>
        <w:rPr>
          <w:spacing w:val="5"/>
          <w:kern w:val="2"/>
        </w:rPr>
      </w:pPr>
    </w:p>
    <w:p w:rsidR="00C02AEB" w:rsidRPr="00BB72AD" w:rsidRDefault="00893D13" w:rsidP="00BB72AD">
      <w:pPr>
        <w:widowControl w:val="0"/>
        <w:autoSpaceDE w:val="0"/>
        <w:autoSpaceDN w:val="0"/>
        <w:adjustRightInd w:val="0"/>
        <w:spacing w:after="100"/>
        <w:rPr>
          <w:b/>
          <w:bCs/>
          <w:spacing w:val="24"/>
          <w:kern w:val="2"/>
          <w:sz w:val="24"/>
          <w:szCs w:val="24"/>
        </w:rPr>
      </w:pPr>
      <w:r>
        <w:rPr>
          <w:b/>
          <w:bCs/>
          <w:spacing w:val="24"/>
          <w:kern w:val="2"/>
          <w:sz w:val="24"/>
          <w:szCs w:val="24"/>
        </w:rPr>
        <w:t>1</w:t>
      </w:r>
      <w:r>
        <w:rPr>
          <w:b/>
          <w:bCs/>
          <w:spacing w:val="24"/>
          <w:kern w:val="2"/>
          <w:sz w:val="24"/>
          <w:szCs w:val="24"/>
        </w:rPr>
        <w:tab/>
        <w:t>Project Outline (Damir)</w:t>
      </w:r>
    </w:p>
    <w:p w:rsidR="00C02AEB" w:rsidRDefault="009C0299" w:rsidP="00BB72AD">
      <w:pPr>
        <w:widowControl w:val="0"/>
        <w:autoSpaceDE w:val="0"/>
        <w:autoSpaceDN w:val="0"/>
        <w:adjustRightInd w:val="0"/>
        <w:spacing w:after="100"/>
        <w:rPr>
          <w:b/>
          <w:bCs/>
          <w:spacing w:val="24"/>
          <w:kern w:val="2"/>
        </w:rPr>
      </w:pPr>
      <w:r>
        <w:rPr>
          <w:b/>
          <w:bCs/>
          <w:spacing w:val="24"/>
          <w:kern w:val="2"/>
        </w:rPr>
        <w:t>1.1</w:t>
      </w:r>
      <w:r>
        <w:rPr>
          <w:b/>
          <w:bCs/>
          <w:spacing w:val="24"/>
          <w:kern w:val="2"/>
        </w:rPr>
        <w:tab/>
        <w:t>NCAA March Madness Tournament</w:t>
      </w:r>
    </w:p>
    <w:p w:rsidR="00C02AEB" w:rsidRDefault="00C02AEB" w:rsidP="009C0299">
      <w:pPr>
        <w:widowControl w:val="0"/>
        <w:autoSpaceDE w:val="0"/>
        <w:autoSpaceDN w:val="0"/>
        <w:adjustRightInd w:val="0"/>
        <w:rPr>
          <w:spacing w:val="5"/>
          <w:kern w:val="2"/>
        </w:rPr>
      </w:pPr>
      <w:r>
        <w:rPr>
          <w:spacing w:val="5"/>
          <w:kern w:val="2"/>
        </w:rPr>
        <w:t xml:space="preserve">The NCAA Division I Men’s Basketball (nicknamed March Madness) is a single elimination basketball tournament played by 68 Division I collegiate basketball teams. </w:t>
      </w:r>
      <w:r w:rsidR="002D75BE">
        <w:rPr>
          <w:spacing w:val="5"/>
          <w:kern w:val="2"/>
        </w:rPr>
        <w:t>The tournament consists of 32 teams who win Division I conferences and 36 teams awarded positions via committee choice</w:t>
      </w:r>
      <w:r w:rsidR="00AC5F2F">
        <w:rPr>
          <w:spacing w:val="5"/>
          <w:kern w:val="2"/>
        </w:rPr>
        <w:t xml:space="preserve"> [2]</w:t>
      </w:r>
      <w:r w:rsidR="002D75BE">
        <w:rPr>
          <w:spacing w:val="5"/>
          <w:kern w:val="2"/>
        </w:rPr>
        <w:t>. It has become tradition for fans to predict the tournament bracket given initial team slots. Due to the nature of single elimination, game outcomes are highly unpredictable. Additionally, there are 9.2 quintillion</w:t>
      </w:r>
      <w:r w:rsidR="00AC5F2F">
        <w:rPr>
          <w:spacing w:val="5"/>
          <w:kern w:val="2"/>
        </w:rPr>
        <w:t xml:space="preserve"> valid</w:t>
      </w:r>
      <w:r w:rsidR="002D75BE">
        <w:rPr>
          <w:spacing w:val="5"/>
          <w:kern w:val="2"/>
        </w:rPr>
        <w:t xml:space="preserve"> bracket combinations. Thus, the prediction of the correct bracket combination is highly improbable.</w:t>
      </w:r>
    </w:p>
    <w:p w:rsidR="00C02AEB" w:rsidRDefault="00C02AEB" w:rsidP="009C0299">
      <w:pPr>
        <w:widowControl w:val="0"/>
        <w:autoSpaceDE w:val="0"/>
        <w:autoSpaceDN w:val="0"/>
        <w:adjustRightInd w:val="0"/>
        <w:rPr>
          <w:b/>
          <w:bCs/>
          <w:spacing w:val="24"/>
          <w:kern w:val="2"/>
        </w:rPr>
      </w:pPr>
    </w:p>
    <w:p w:rsidR="009C0299" w:rsidRDefault="009C0299" w:rsidP="00BB72AD">
      <w:pPr>
        <w:widowControl w:val="0"/>
        <w:autoSpaceDE w:val="0"/>
        <w:autoSpaceDN w:val="0"/>
        <w:adjustRightInd w:val="0"/>
        <w:spacing w:after="100"/>
        <w:rPr>
          <w:b/>
          <w:bCs/>
          <w:spacing w:val="24"/>
          <w:kern w:val="2"/>
        </w:rPr>
      </w:pPr>
      <w:r w:rsidRPr="00281C47">
        <w:rPr>
          <w:b/>
          <w:bCs/>
          <w:spacing w:val="24"/>
          <w:kern w:val="2"/>
        </w:rPr>
        <w:t>1</w:t>
      </w:r>
      <w:r>
        <w:rPr>
          <w:b/>
          <w:bCs/>
          <w:spacing w:val="24"/>
          <w:kern w:val="2"/>
        </w:rPr>
        <w:t>.2</w:t>
      </w:r>
      <w:r>
        <w:rPr>
          <w:b/>
          <w:bCs/>
          <w:spacing w:val="24"/>
          <w:kern w:val="2"/>
        </w:rPr>
        <w:tab/>
        <w:t>Workflow</w:t>
      </w:r>
    </w:p>
    <w:p w:rsidR="002D75BE" w:rsidRDefault="005D7D0B" w:rsidP="009C0299">
      <w:pPr>
        <w:widowControl w:val="0"/>
        <w:autoSpaceDE w:val="0"/>
        <w:autoSpaceDN w:val="0"/>
        <w:adjustRightInd w:val="0"/>
        <w:rPr>
          <w:spacing w:val="5"/>
          <w:kern w:val="2"/>
        </w:rPr>
      </w:pPr>
      <w:r>
        <w:rPr>
          <w:spacing w:val="5"/>
          <w:kern w:val="2"/>
        </w:rPr>
        <w:t>Our first goal was to determine the best model for predicting NCAA basketball game results. Although there are differences between tournament and regular season play, we operated under the assumption that model success would reflect across all forms of NCAA basketball games. Using regular season data from 2003–2016 we tested the success of Logistic Regression, Random Forest, Multilayer Perceptron, and K Nearest Neighbors models. Once Random Forest was determined as the most successful model, we adjusted our tournament data set to reflect teams’ yearly performance, tournament seeding, and Las Vegas point spreads f</w:t>
      </w:r>
      <w:r w:rsidR="009B2B23">
        <w:rPr>
          <w:spacing w:val="5"/>
          <w:kern w:val="2"/>
        </w:rPr>
        <w:t>or each game and weighted upset games more heavily</w:t>
      </w:r>
      <w:r>
        <w:rPr>
          <w:spacing w:val="5"/>
          <w:kern w:val="2"/>
        </w:rPr>
        <w:t>. Our models were then run on tournament data on a March Madness tournament simulator which provided the most probable bracket based on our models’ predictions.</w:t>
      </w:r>
    </w:p>
    <w:p w:rsidR="005D7D0B" w:rsidRDefault="005D7D0B" w:rsidP="009C0299">
      <w:pPr>
        <w:widowControl w:val="0"/>
        <w:autoSpaceDE w:val="0"/>
        <w:autoSpaceDN w:val="0"/>
        <w:adjustRightInd w:val="0"/>
        <w:rPr>
          <w:b/>
          <w:bCs/>
          <w:spacing w:val="24"/>
          <w:kern w:val="2"/>
        </w:rPr>
      </w:pPr>
    </w:p>
    <w:p w:rsidR="009C0299" w:rsidRDefault="009C0299" w:rsidP="00BB72AD">
      <w:pPr>
        <w:widowControl w:val="0"/>
        <w:autoSpaceDE w:val="0"/>
        <w:autoSpaceDN w:val="0"/>
        <w:adjustRightInd w:val="0"/>
        <w:spacing w:after="100"/>
        <w:rPr>
          <w:b/>
          <w:bCs/>
          <w:spacing w:val="24"/>
          <w:kern w:val="2"/>
        </w:rPr>
      </w:pPr>
      <w:r w:rsidRPr="00281C47">
        <w:rPr>
          <w:b/>
          <w:bCs/>
          <w:spacing w:val="24"/>
          <w:kern w:val="2"/>
        </w:rPr>
        <w:t>1</w:t>
      </w:r>
      <w:r>
        <w:rPr>
          <w:b/>
          <w:bCs/>
          <w:spacing w:val="24"/>
          <w:kern w:val="2"/>
        </w:rPr>
        <w:t>.3</w:t>
      </w:r>
      <w:r>
        <w:rPr>
          <w:b/>
          <w:bCs/>
          <w:spacing w:val="24"/>
          <w:kern w:val="2"/>
        </w:rPr>
        <w:tab/>
        <w:t>Key focuses</w:t>
      </w:r>
    </w:p>
    <w:p w:rsidR="00C02AEB" w:rsidRDefault="00A520E7" w:rsidP="009C0299">
      <w:pPr>
        <w:widowControl w:val="0"/>
        <w:autoSpaceDE w:val="0"/>
        <w:autoSpaceDN w:val="0"/>
        <w:adjustRightInd w:val="0"/>
        <w:rPr>
          <w:spacing w:val="5"/>
          <w:kern w:val="2"/>
        </w:rPr>
      </w:pPr>
      <w:r>
        <w:rPr>
          <w:spacing w:val="5"/>
          <w:kern w:val="2"/>
        </w:rPr>
        <w:t>The following questions w</w:t>
      </w:r>
      <w:r w:rsidR="00265B98">
        <w:rPr>
          <w:spacing w:val="5"/>
          <w:kern w:val="2"/>
        </w:rPr>
        <w:t>ere central to formulating our workflow and model/data manipulation techniques:</w:t>
      </w:r>
    </w:p>
    <w:p w:rsidR="00265B98" w:rsidRDefault="00F21BCE" w:rsidP="00265B98">
      <w:pPr>
        <w:pStyle w:val="ListParagraph"/>
        <w:numPr>
          <w:ilvl w:val="0"/>
          <w:numId w:val="7"/>
        </w:numPr>
      </w:pPr>
      <w:r w:rsidRPr="00265B98">
        <w:t>Do predictable indicators of an upset exist?</w:t>
      </w:r>
    </w:p>
    <w:p w:rsidR="00265B98" w:rsidRDefault="00F21BCE" w:rsidP="00265B98">
      <w:pPr>
        <w:pStyle w:val="ListParagraph"/>
        <w:numPr>
          <w:ilvl w:val="0"/>
          <w:numId w:val="7"/>
        </w:numPr>
      </w:pPr>
      <w:r w:rsidRPr="00265B98">
        <w:lastRenderedPageBreak/>
        <w:t>Is there a correlation between tournament seeding and the Las Vegas Point Spread?</w:t>
      </w:r>
    </w:p>
    <w:p w:rsidR="00265B98" w:rsidRDefault="00F21BCE" w:rsidP="00265B98">
      <w:pPr>
        <w:pStyle w:val="ListParagraph"/>
        <w:numPr>
          <w:ilvl w:val="0"/>
          <w:numId w:val="7"/>
        </w:numPr>
      </w:pPr>
      <w:r w:rsidRPr="00265B98">
        <w:t>Is it possible to combine team statistics with seeding and the</w:t>
      </w:r>
      <w:r w:rsidR="005F3180">
        <w:t xml:space="preserve"> Las Vegas</w:t>
      </w:r>
      <w:r w:rsidRPr="00265B98">
        <w:t xml:space="preserve"> point spread to predict more accurately than the spread/seeding on their own?</w:t>
      </w:r>
    </w:p>
    <w:p w:rsidR="00F21BCE" w:rsidRPr="00265B98" w:rsidRDefault="00F21BCE" w:rsidP="00265B98">
      <w:pPr>
        <w:pStyle w:val="ListParagraph"/>
        <w:numPr>
          <w:ilvl w:val="0"/>
          <w:numId w:val="7"/>
        </w:numPr>
      </w:pPr>
      <w:r w:rsidRPr="00265B98">
        <w:t>How does performance during the regular season transfer to tournament performance?</w:t>
      </w:r>
    </w:p>
    <w:p w:rsidR="00A520E7" w:rsidRDefault="00A520E7" w:rsidP="009C0299">
      <w:pPr>
        <w:widowControl w:val="0"/>
        <w:autoSpaceDE w:val="0"/>
        <w:autoSpaceDN w:val="0"/>
        <w:adjustRightInd w:val="0"/>
        <w:rPr>
          <w:b/>
          <w:bCs/>
          <w:spacing w:val="24"/>
          <w:kern w:val="2"/>
        </w:rPr>
      </w:pPr>
    </w:p>
    <w:p w:rsidR="009C0299" w:rsidRDefault="009C0299" w:rsidP="00BB72AD">
      <w:pPr>
        <w:widowControl w:val="0"/>
        <w:autoSpaceDE w:val="0"/>
        <w:autoSpaceDN w:val="0"/>
        <w:adjustRightInd w:val="0"/>
        <w:spacing w:after="100"/>
        <w:rPr>
          <w:b/>
          <w:bCs/>
          <w:spacing w:val="24"/>
          <w:kern w:val="2"/>
        </w:rPr>
      </w:pPr>
      <w:r w:rsidRPr="00281C47">
        <w:rPr>
          <w:b/>
          <w:bCs/>
          <w:spacing w:val="24"/>
          <w:kern w:val="2"/>
        </w:rPr>
        <w:t>1</w:t>
      </w:r>
      <w:r>
        <w:rPr>
          <w:b/>
          <w:bCs/>
          <w:spacing w:val="24"/>
          <w:kern w:val="2"/>
        </w:rPr>
        <w:t>.4</w:t>
      </w:r>
      <w:r>
        <w:rPr>
          <w:b/>
          <w:bCs/>
          <w:spacing w:val="24"/>
          <w:kern w:val="2"/>
        </w:rPr>
        <w:tab/>
        <w:t>Hypothesis</w:t>
      </w:r>
    </w:p>
    <w:p w:rsidR="00265B98" w:rsidRPr="00265B98" w:rsidRDefault="00265B98" w:rsidP="00265B98">
      <w:r w:rsidRPr="00265B98">
        <w:t>As discussed by Lopez and Matthews, the “rule</w:t>
      </w:r>
      <w:r>
        <w:t>s of efficient gambling markets”</w:t>
      </w:r>
      <w:r w:rsidRPr="00265B98">
        <w:t xml:space="preserve"> state that it is impossible to beat the spread of the Las Vegas sports books</w:t>
      </w:r>
      <w:r w:rsidR="005471A0">
        <w:t xml:space="preserve"> in the long run [3</w:t>
      </w:r>
      <w:r>
        <w:t>]</w:t>
      </w:r>
      <w:r w:rsidRPr="00265B98">
        <w:t>. We believe that it is possible to train our model to predict upsets more accurately than the spread through weighting upsets more heavily. The negative aspect of this, though, is that our ability to predict “straightforward” results will suffer.</w:t>
      </w:r>
      <w:r>
        <w:t xml:space="preserve"> Additionally, we expect that our model prediction performance will drop from regular season to tournament games as tournament games are considered to be more unpredictable</w:t>
      </w:r>
      <w:r w:rsidR="004F6BF8">
        <w:t xml:space="preserve"> due to </w:t>
      </w:r>
      <w:r w:rsidR="00E4410C">
        <w:t>a variety of extraneous factors</w:t>
      </w:r>
      <w:r>
        <w:t>.</w:t>
      </w:r>
    </w:p>
    <w:p w:rsidR="00265B98" w:rsidRDefault="00265B98" w:rsidP="00893D13">
      <w:pPr>
        <w:widowControl w:val="0"/>
        <w:autoSpaceDE w:val="0"/>
        <w:autoSpaceDN w:val="0"/>
        <w:adjustRightInd w:val="0"/>
        <w:rPr>
          <w:b/>
          <w:bCs/>
          <w:spacing w:val="24"/>
          <w:kern w:val="2"/>
          <w:sz w:val="24"/>
          <w:szCs w:val="24"/>
        </w:rPr>
      </w:pPr>
    </w:p>
    <w:p w:rsidR="00C65D97" w:rsidRDefault="00893D13" w:rsidP="00BB72AD">
      <w:pPr>
        <w:widowControl w:val="0"/>
        <w:autoSpaceDE w:val="0"/>
        <w:autoSpaceDN w:val="0"/>
        <w:adjustRightInd w:val="0"/>
        <w:spacing w:after="100"/>
        <w:rPr>
          <w:b/>
          <w:bCs/>
          <w:spacing w:val="24"/>
          <w:kern w:val="2"/>
          <w:sz w:val="24"/>
          <w:szCs w:val="24"/>
        </w:rPr>
      </w:pPr>
      <w:r>
        <w:rPr>
          <w:b/>
          <w:bCs/>
          <w:spacing w:val="24"/>
          <w:kern w:val="2"/>
          <w:sz w:val="24"/>
          <w:szCs w:val="24"/>
        </w:rPr>
        <w:t>2</w:t>
      </w:r>
      <w:r>
        <w:rPr>
          <w:b/>
          <w:bCs/>
          <w:spacing w:val="24"/>
          <w:kern w:val="2"/>
          <w:sz w:val="24"/>
          <w:szCs w:val="24"/>
        </w:rPr>
        <w:tab/>
        <w:t>Data Overview (Damir)</w:t>
      </w:r>
    </w:p>
    <w:p w:rsidR="00831D8F" w:rsidRDefault="00831D8F" w:rsidP="00BB72AD">
      <w:pPr>
        <w:widowControl w:val="0"/>
        <w:autoSpaceDE w:val="0"/>
        <w:autoSpaceDN w:val="0"/>
        <w:adjustRightInd w:val="0"/>
        <w:spacing w:after="100"/>
        <w:rPr>
          <w:b/>
          <w:bCs/>
          <w:spacing w:val="24"/>
          <w:kern w:val="2"/>
        </w:rPr>
      </w:pPr>
      <w:r>
        <w:rPr>
          <w:b/>
          <w:bCs/>
          <w:spacing w:val="24"/>
          <w:kern w:val="2"/>
        </w:rPr>
        <w:t>1.1</w:t>
      </w:r>
      <w:r>
        <w:rPr>
          <w:b/>
          <w:bCs/>
          <w:spacing w:val="24"/>
          <w:kern w:val="2"/>
        </w:rPr>
        <w:tab/>
        <w:t>Original dataset</w:t>
      </w:r>
    </w:p>
    <w:p w:rsidR="00B343FD" w:rsidRDefault="00586B1D" w:rsidP="00A22BCA">
      <w:pPr>
        <w:widowControl w:val="0"/>
        <w:autoSpaceDE w:val="0"/>
        <w:autoSpaceDN w:val="0"/>
        <w:adjustRightInd w:val="0"/>
      </w:pPr>
      <w:r>
        <w:t xml:space="preserve">Kaggle’s March Machine Learning Mania 2017 challenge provided </w:t>
      </w:r>
      <w:r w:rsidR="00BE2BCA">
        <w:t>data for all NCAA basketball regular season and tournament games from 2003 – 2016</w:t>
      </w:r>
      <w:r w:rsidR="00205E9E">
        <w:t xml:space="preserve"> [4]</w:t>
      </w:r>
      <w:r w:rsidR="00BE2BCA">
        <w:t>. Each data point contained a game’s statistics pertaining to game information such as the year, location,</w:t>
      </w:r>
      <w:r w:rsidR="00B343FD">
        <w:t xml:space="preserve"> and</w:t>
      </w:r>
      <w:r w:rsidR="00BE2BCA">
        <w:t xml:space="preserve"> </w:t>
      </w:r>
      <w:r w:rsidR="00B343FD">
        <w:t>participating team IDs</w:t>
      </w:r>
      <w:r w:rsidR="00BE2BCA">
        <w:t xml:space="preserve">. Additionally, each </w:t>
      </w:r>
      <w:r w:rsidR="00F32506">
        <w:t>point provided game statistics for both participating teams (e.g. points scored, field goals made, steals, etc.).</w:t>
      </w:r>
      <w:r w:rsidR="00B343FD">
        <w:t xml:space="preserve"> Teams for each game were marked as team1 and team2 where team1 was the winner of each matchup.</w:t>
      </w:r>
    </w:p>
    <w:p w:rsidR="00B343FD" w:rsidRDefault="00B343FD" w:rsidP="00A22BCA">
      <w:pPr>
        <w:widowControl w:val="0"/>
        <w:autoSpaceDE w:val="0"/>
        <w:autoSpaceDN w:val="0"/>
        <w:adjustRightInd w:val="0"/>
      </w:pPr>
    </w:p>
    <w:p w:rsidR="000034C6" w:rsidRPr="00586B1D" w:rsidRDefault="00F32506" w:rsidP="00A22BCA">
      <w:pPr>
        <w:widowControl w:val="0"/>
        <w:autoSpaceDE w:val="0"/>
        <w:autoSpaceDN w:val="0"/>
        <w:adjustRightInd w:val="0"/>
      </w:pPr>
      <w:r>
        <w:t xml:space="preserve"> The Kaggle challenge also provided a table mapping team IDs to the school name. </w:t>
      </w:r>
      <w:r w:rsidR="00A22BCA">
        <w:t>Oth</w:t>
      </w:r>
      <w:r w:rsidR="00586B1D">
        <w:t>er data was provided, but not use</w:t>
      </w:r>
      <w:r w:rsidR="00BE2BCA">
        <w:t>d.</w:t>
      </w:r>
      <w:r w:rsidR="00B343FD">
        <w:t xml:space="preserve"> </w:t>
      </w:r>
      <w:r w:rsidR="000034C6">
        <w:t>We used Python’s SQLite library to format and modify data as necessary.</w:t>
      </w:r>
    </w:p>
    <w:p w:rsidR="00586B1D" w:rsidRDefault="00586B1D" w:rsidP="00893D13">
      <w:pPr>
        <w:widowControl w:val="0"/>
        <w:autoSpaceDE w:val="0"/>
        <w:autoSpaceDN w:val="0"/>
        <w:adjustRightInd w:val="0"/>
        <w:rPr>
          <w:b/>
          <w:bCs/>
          <w:spacing w:val="24"/>
          <w:kern w:val="2"/>
        </w:rPr>
      </w:pPr>
    </w:p>
    <w:p w:rsidR="00893D13" w:rsidRDefault="00893D13" w:rsidP="00BB72AD">
      <w:pPr>
        <w:widowControl w:val="0"/>
        <w:autoSpaceDE w:val="0"/>
        <w:autoSpaceDN w:val="0"/>
        <w:adjustRightInd w:val="0"/>
        <w:spacing w:after="100"/>
        <w:rPr>
          <w:b/>
          <w:bCs/>
          <w:spacing w:val="24"/>
          <w:kern w:val="2"/>
        </w:rPr>
      </w:pPr>
      <w:r w:rsidRPr="00281C47">
        <w:rPr>
          <w:b/>
          <w:bCs/>
          <w:spacing w:val="24"/>
          <w:kern w:val="2"/>
        </w:rPr>
        <w:t>1</w:t>
      </w:r>
      <w:r>
        <w:rPr>
          <w:b/>
          <w:bCs/>
          <w:spacing w:val="24"/>
          <w:kern w:val="2"/>
        </w:rPr>
        <w:t>.</w:t>
      </w:r>
      <w:r w:rsidR="00831D8F">
        <w:rPr>
          <w:b/>
          <w:bCs/>
          <w:spacing w:val="24"/>
          <w:kern w:val="2"/>
        </w:rPr>
        <w:t>2</w:t>
      </w:r>
      <w:r>
        <w:rPr>
          <w:b/>
          <w:bCs/>
          <w:spacing w:val="24"/>
          <w:kern w:val="2"/>
        </w:rPr>
        <w:tab/>
        <w:t>Regular Season Games</w:t>
      </w:r>
    </w:p>
    <w:p w:rsidR="00C65D97" w:rsidRDefault="00C41193" w:rsidP="00893D13">
      <w:pPr>
        <w:widowControl w:val="0"/>
        <w:autoSpaceDE w:val="0"/>
        <w:autoSpaceDN w:val="0"/>
        <w:adjustRightInd w:val="0"/>
      </w:pPr>
      <w:r>
        <w:t>To experiment with various models on the success of predicting regular season games</w:t>
      </w:r>
      <w:r w:rsidR="006A5D6E">
        <w:t xml:space="preserve"> we needed to reformat team statistics </w:t>
      </w:r>
      <w:r w:rsidR="00B343FD">
        <w:t xml:space="preserve">to reflect the strength of participating teams rather than their actual performance during that game. Obviously, in its original format the model would simply choose the winner of the game as whoever scored more points, this was not the function of our intended model. </w:t>
      </w:r>
    </w:p>
    <w:p w:rsidR="00B343FD" w:rsidRDefault="00B343FD" w:rsidP="00893D13">
      <w:pPr>
        <w:widowControl w:val="0"/>
        <w:autoSpaceDE w:val="0"/>
        <w:autoSpaceDN w:val="0"/>
        <w:adjustRightInd w:val="0"/>
      </w:pPr>
    </w:p>
    <w:p w:rsidR="00B343FD" w:rsidRDefault="00B343FD" w:rsidP="00893D13">
      <w:pPr>
        <w:widowControl w:val="0"/>
        <w:autoSpaceDE w:val="0"/>
        <w:autoSpaceDN w:val="0"/>
        <w:adjustRightInd w:val="0"/>
        <w:rPr>
          <w:b/>
          <w:bCs/>
          <w:spacing w:val="24"/>
          <w:kern w:val="2"/>
        </w:rPr>
      </w:pPr>
      <w:r>
        <w:t xml:space="preserve">To reformat </w:t>
      </w:r>
      <w:r w:rsidR="005E082D">
        <w:t>data, we replaced each team’s statistic</w:t>
      </w:r>
      <w:r w:rsidR="006A5D6E">
        <w:t>s</w:t>
      </w:r>
      <w:r w:rsidR="005E082D">
        <w:t xml:space="preserve"> for a game with the average </w:t>
      </w:r>
      <w:r w:rsidR="006A5D6E">
        <w:t>of their</w:t>
      </w:r>
      <w:r w:rsidR="005E082D">
        <w:t xml:space="preserve"> statistic</w:t>
      </w:r>
      <w:r w:rsidR="006A5D6E">
        <w:t>s</w:t>
      </w:r>
      <w:r w:rsidR="005E082D">
        <w:t xml:space="preserve"> for an entire year. This way, the averages reflected the team’s strength in that statistic and the model could use </w:t>
      </w:r>
      <w:r w:rsidR="002A6512">
        <w:t>this</w:t>
      </w:r>
      <w:r w:rsidR="005E082D">
        <w:t xml:space="preserve"> as a </w:t>
      </w:r>
      <w:r w:rsidR="002A6512">
        <w:t>factor in</w:t>
      </w:r>
      <w:r w:rsidR="005E082D">
        <w:t xml:space="preserve"> impacting game evaluation. Additionally, we added an indicator value to classify the games, where 1 meant team1 won and 0 meant otherwise. Since team1 won each game in the original dataset, each classifier value was 1 for the original data. In this given format, the model would simply predict that team1 for any game</w:t>
      </w:r>
      <w:r w:rsidR="00EF7115">
        <w:t xml:space="preserve"> and feature values would be irrelevant</w:t>
      </w:r>
      <w:r w:rsidR="005E082D">
        <w:t>. Thus, for each data point, we created a copy with a team1 and team2 flipped and an indicator value of 0.</w:t>
      </w:r>
      <w:r w:rsidR="00E80C75">
        <w:t xml:space="preserve"> We had hoped, as well, that this would completely remove any bias towards weights in team1 over team2 and that those weights would ultimately have an inverse relationship.</w:t>
      </w:r>
    </w:p>
    <w:p w:rsidR="00C41193" w:rsidRDefault="00C41193" w:rsidP="00893D13">
      <w:pPr>
        <w:widowControl w:val="0"/>
        <w:autoSpaceDE w:val="0"/>
        <w:autoSpaceDN w:val="0"/>
        <w:adjustRightInd w:val="0"/>
        <w:rPr>
          <w:b/>
          <w:bCs/>
          <w:spacing w:val="24"/>
          <w:kern w:val="2"/>
        </w:rPr>
      </w:pPr>
    </w:p>
    <w:p w:rsidR="000F746B" w:rsidRDefault="00893D13" w:rsidP="00BB72AD">
      <w:pPr>
        <w:widowControl w:val="0"/>
        <w:autoSpaceDE w:val="0"/>
        <w:autoSpaceDN w:val="0"/>
        <w:adjustRightInd w:val="0"/>
        <w:spacing w:after="10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ab/>
        <w:t>March Madness Games</w:t>
      </w:r>
    </w:p>
    <w:p w:rsidR="00C65D97" w:rsidRDefault="00C32F04" w:rsidP="00893D13">
      <w:pPr>
        <w:widowControl w:val="0"/>
        <w:autoSpaceDE w:val="0"/>
        <w:autoSpaceDN w:val="0"/>
        <w:adjustRightInd w:val="0"/>
        <w:rPr>
          <w:b/>
          <w:bCs/>
          <w:spacing w:val="24"/>
          <w:kern w:val="2"/>
        </w:rPr>
      </w:pPr>
      <w:r>
        <w:t>The March Madness games were reformatted</w:t>
      </w:r>
      <w:r w:rsidR="00CF7E4A">
        <w:t xml:space="preserve"> to contain</w:t>
      </w:r>
      <w:r>
        <w:t xml:space="preserve"> the same averages found in the regular season for each team during a given year. This made sense to us, as a team’s performance during the regular season </w:t>
      </w:r>
      <w:r w:rsidR="00E96617">
        <w:t>is presumably</w:t>
      </w:r>
      <w:r>
        <w:t xml:space="preserve"> an accurate reflection of the same team playing in the tournament. In addition, we added the tournament seed of each team and the Las Vegas point spread for the game.</w:t>
      </w:r>
    </w:p>
    <w:p w:rsidR="00C32F04" w:rsidRDefault="00C32F04" w:rsidP="00893D13">
      <w:pPr>
        <w:widowControl w:val="0"/>
        <w:autoSpaceDE w:val="0"/>
        <w:autoSpaceDN w:val="0"/>
        <w:adjustRightInd w:val="0"/>
        <w:rPr>
          <w:b/>
          <w:bCs/>
          <w:spacing w:val="24"/>
          <w:kern w:val="2"/>
        </w:rPr>
      </w:pPr>
    </w:p>
    <w:p w:rsidR="000F746B" w:rsidRDefault="00893D13" w:rsidP="00BB72AD">
      <w:pPr>
        <w:widowControl w:val="0"/>
        <w:autoSpaceDE w:val="0"/>
        <w:autoSpaceDN w:val="0"/>
        <w:adjustRightInd w:val="0"/>
        <w:spacing w:after="10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.1</w:t>
      </w:r>
      <w:r>
        <w:rPr>
          <w:b/>
          <w:bCs/>
          <w:spacing w:val="24"/>
          <w:kern w:val="2"/>
        </w:rPr>
        <w:tab/>
        <w:t>Seeding</w:t>
      </w:r>
    </w:p>
    <w:p w:rsidR="00F72A6B" w:rsidRDefault="009C0686" w:rsidP="00893D13">
      <w:pPr>
        <w:widowControl w:val="0"/>
        <w:autoSpaceDE w:val="0"/>
        <w:autoSpaceDN w:val="0"/>
        <w:adjustRightInd w:val="0"/>
        <w:rPr>
          <w:bCs/>
          <w:spacing w:val="24"/>
          <w:kern w:val="2"/>
        </w:rPr>
      </w:pPr>
      <w:r>
        <w:t xml:space="preserve">Tournament </w:t>
      </w:r>
      <w:r w:rsidR="008B2A4D">
        <w:t>seeds are preliminary rankings. For March Madness purposes, these values are determined</w:t>
      </w:r>
      <w:r>
        <w:t xml:space="preserve"> by the NCAA</w:t>
      </w:r>
      <w:r w:rsidR="008B2A4D">
        <w:t xml:space="preserve"> tournament committee [2]</w:t>
      </w:r>
      <w:r>
        <w:t xml:space="preserve">. For each region, there are seeds given 1-16, but the NCAA also releases an all-inclusive 1-68 ranking of all participants. For </w:t>
      </w:r>
      <w:r w:rsidR="00104200">
        <w:t xml:space="preserve">each </w:t>
      </w:r>
      <w:r>
        <w:t xml:space="preserve">game in the March Madness dataset we added </w:t>
      </w:r>
      <w:r w:rsidR="00104200">
        <w:t xml:space="preserve">the </w:t>
      </w:r>
      <w:r>
        <w:t>participating teams’ tournament seed. The intuition is that the hig</w:t>
      </w:r>
      <w:r w:rsidR="00104200">
        <w:t xml:space="preserve">hest seeded teams consistently </w:t>
      </w:r>
      <w:r>
        <w:t>make it to the final rounds of the tournament.</w:t>
      </w:r>
      <w:r w:rsidR="00104200">
        <w:t xml:space="preserve"> Thus, the seed is an accurate representation of more qualified teams.</w:t>
      </w:r>
      <w:r>
        <w:t xml:space="preserve"> Additionally, although raw statistics provide insight on individual strength of each team, the seed provides an all-encompassing team ranking which we believed would holistically strengthen our model.</w:t>
      </w:r>
      <w:r w:rsidR="00493910">
        <w:t xml:space="preserve"> These values were entered manually and due to time </w:t>
      </w:r>
      <w:r w:rsidR="00493910">
        <w:lastRenderedPageBreak/>
        <w:t>constraints, we entered values for 2012-2016</w:t>
      </w:r>
      <w:r w:rsidR="00104200">
        <w:t>,</w:t>
      </w:r>
      <w:r w:rsidR="00493910">
        <w:t xml:space="preserve"> all other values were 0.</w:t>
      </w:r>
    </w:p>
    <w:p w:rsidR="009C0686" w:rsidRDefault="009C0686" w:rsidP="00893D13">
      <w:pPr>
        <w:widowControl w:val="0"/>
        <w:autoSpaceDE w:val="0"/>
        <w:autoSpaceDN w:val="0"/>
        <w:adjustRightInd w:val="0"/>
        <w:rPr>
          <w:b/>
          <w:bCs/>
          <w:spacing w:val="24"/>
          <w:kern w:val="2"/>
        </w:rPr>
      </w:pPr>
    </w:p>
    <w:p w:rsidR="00893D13" w:rsidRDefault="00831D8F" w:rsidP="00BB72AD">
      <w:pPr>
        <w:widowControl w:val="0"/>
        <w:autoSpaceDE w:val="0"/>
        <w:autoSpaceDN w:val="0"/>
        <w:adjustRightInd w:val="0"/>
        <w:spacing w:after="100"/>
        <w:rPr>
          <w:b/>
          <w:bCs/>
          <w:spacing w:val="24"/>
          <w:kern w:val="2"/>
        </w:rPr>
      </w:pPr>
      <w:r>
        <w:rPr>
          <w:b/>
          <w:bCs/>
          <w:spacing w:val="24"/>
          <w:kern w:val="2"/>
        </w:rPr>
        <w:t>1.3</w:t>
      </w:r>
      <w:r w:rsidR="00893D13">
        <w:rPr>
          <w:b/>
          <w:bCs/>
          <w:spacing w:val="24"/>
          <w:kern w:val="2"/>
        </w:rPr>
        <w:t>.2</w:t>
      </w:r>
      <w:r w:rsidR="0022260B">
        <w:rPr>
          <w:b/>
          <w:bCs/>
          <w:spacing w:val="24"/>
          <w:kern w:val="2"/>
        </w:rPr>
        <w:tab/>
        <w:t>Las Vegas Point Spread</w:t>
      </w:r>
    </w:p>
    <w:p w:rsidR="00C65D97" w:rsidRDefault="009C0686" w:rsidP="00893D13">
      <w:pPr>
        <w:widowControl w:val="0"/>
        <w:autoSpaceDE w:val="0"/>
        <w:autoSpaceDN w:val="0"/>
        <w:adjustRightInd w:val="0"/>
      </w:pPr>
      <w:r>
        <w:t>The Las Vegas Point Spread “provides the predicted difference in total points scored between the visiting and the home team; a spread of – 5.5, for example, implies that the home team is expected to win by 5.5 points”</w:t>
      </w:r>
      <w:r w:rsidR="00F56D56">
        <w:t xml:space="preserve"> [3</w:t>
      </w:r>
      <w:r w:rsidR="00493910">
        <w:t xml:space="preserve">]. In our case, team1 was considered the home team as all games were in neutral locations. Our intuition for adding these values comes from Lopez and Matthews who argue that it is impossible to beat the Las Vegas Point Spread in the long run due to normalization associated with </w:t>
      </w:r>
      <w:r w:rsidR="00340D31">
        <w:t>the large number of bets made [3</w:t>
      </w:r>
      <w:r w:rsidR="00493910">
        <w:t>]. Lopez and Matthews cite that “should act as the standards on which to ju</w:t>
      </w:r>
      <w:r w:rsidR="00340D31">
        <w:t>dge any pre-game predictions” [3</w:t>
      </w:r>
      <w:r w:rsidR="00493910">
        <w:t>].</w:t>
      </w:r>
      <w:r w:rsidR="00343562">
        <w:t xml:space="preserve"> These values were entered by hand from Odds Shark [5].</w:t>
      </w:r>
    </w:p>
    <w:p w:rsidR="00493910" w:rsidRDefault="00493910" w:rsidP="00893D13">
      <w:pPr>
        <w:widowControl w:val="0"/>
        <w:autoSpaceDE w:val="0"/>
        <w:autoSpaceDN w:val="0"/>
        <w:adjustRightInd w:val="0"/>
      </w:pPr>
    </w:p>
    <w:p w:rsidR="00493910" w:rsidRDefault="00493910" w:rsidP="00493910">
      <w:pPr>
        <w:widowControl w:val="0"/>
        <w:autoSpaceDE w:val="0"/>
        <w:autoSpaceDN w:val="0"/>
        <w:adjustRightInd w:val="0"/>
      </w:pPr>
      <w:r>
        <w:t>We ran into numerous issues with Odds Shark. Firstly, we simply did not have the resources to gather data for every game (naming conventions between our name-to-ID and Odds Shark were different therefore data scraping was r</w:t>
      </w:r>
      <w:r w:rsidR="004E57FC">
        <w:t>uled out). Additionally, Vegas o</w:t>
      </w:r>
      <w:r>
        <w:t>dds did not exist for all games between 2003-2016 and no odds exist for this year as the bracket has not been finalized. Therefore, we a built a</w:t>
      </w:r>
      <w:r w:rsidR="006F4C28">
        <w:t>n</w:t>
      </w:r>
      <w:r>
        <w:t xml:space="preserve"> L2 Normalized Linear Regression model to </w:t>
      </w:r>
      <w:r w:rsidR="004E57FC">
        <w:t xml:space="preserve">find </w:t>
      </w:r>
      <w:r w:rsidR="006F4C28">
        <w:t>a</w:t>
      </w:r>
      <w:r w:rsidR="00AB7847">
        <w:t xml:space="preserve"> </w:t>
      </w:r>
      <w:r w:rsidR="004E57FC">
        <w:t>relationship between tournament seeding and Las Vegas odds. For games with seeds, but no Las Vegas Odds we used the relationship to guess the Las Vegas odds. Our intuition was that both values are based on overall perceived team strength and thus must be at least loosely correlated. Our model found the following weights:</w:t>
      </w:r>
    </w:p>
    <w:p w:rsidR="004E57FC" w:rsidRDefault="004E57FC" w:rsidP="00493910">
      <w:pPr>
        <w:widowControl w:val="0"/>
        <w:autoSpaceDE w:val="0"/>
        <w:autoSpaceDN w:val="0"/>
        <w:adjustRightInd w:val="0"/>
      </w:pPr>
      <w:r>
        <w:tab/>
      </w:r>
    </w:p>
    <w:p w:rsidR="004E57FC" w:rsidRDefault="004E57FC" w:rsidP="00493910">
      <w:pPr>
        <w:widowControl w:val="0"/>
        <w:autoSpaceDE w:val="0"/>
        <w:autoSpaceDN w:val="0"/>
        <w:adjustRightInd w:val="0"/>
      </w:pPr>
      <w:r w:rsidRPr="004E57FC">
        <w:t>0.29599983</w:t>
      </w:r>
      <w:r>
        <w:t xml:space="preserve"> for the higher team seed</w:t>
      </w:r>
    </w:p>
    <w:p w:rsidR="004E57FC" w:rsidRDefault="004E57FC" w:rsidP="00493910">
      <w:pPr>
        <w:widowControl w:val="0"/>
        <w:autoSpaceDE w:val="0"/>
        <w:autoSpaceDN w:val="0"/>
        <w:adjustRightInd w:val="0"/>
      </w:pPr>
      <w:r w:rsidRPr="004E57FC">
        <w:t>-0.37982249</w:t>
      </w:r>
      <w:r>
        <w:t xml:space="preserve"> for the lower team seed</w:t>
      </w:r>
    </w:p>
    <w:p w:rsidR="004E57FC" w:rsidRDefault="004E57FC" w:rsidP="00493910">
      <w:pPr>
        <w:widowControl w:val="0"/>
        <w:autoSpaceDE w:val="0"/>
        <w:autoSpaceDN w:val="0"/>
        <w:adjustRightInd w:val="0"/>
      </w:pPr>
    </w:p>
    <w:p w:rsidR="004E57FC" w:rsidRDefault="004E57FC" w:rsidP="00493910">
      <w:pPr>
        <w:widowControl w:val="0"/>
        <w:autoSpaceDE w:val="0"/>
        <w:autoSpaceDN w:val="0"/>
        <w:adjustRightInd w:val="0"/>
        <w:rPr>
          <w:b/>
          <w:bCs/>
          <w:spacing w:val="24"/>
          <w:kern w:val="2"/>
        </w:rPr>
      </w:pPr>
      <w:r>
        <w:t xml:space="preserve">These values are consistent </w:t>
      </w:r>
      <w:r w:rsidR="00AA0125">
        <w:t xml:space="preserve">as </w:t>
      </w:r>
      <w:r>
        <w:t>the Las Vegas odds are negative towards the better (lower seeded) team. But, since the higher seed values are larger than the lower seed values, the weight must be lower</w:t>
      </w:r>
      <w:r w:rsidR="001B3E83">
        <w:t xml:space="preserve"> in magnitude</w:t>
      </w:r>
      <w:r>
        <w:t xml:space="preserve"> for higher seeds.</w:t>
      </w:r>
    </w:p>
    <w:p w:rsidR="009C0686" w:rsidRDefault="009C0686" w:rsidP="00893D13">
      <w:pPr>
        <w:widowControl w:val="0"/>
        <w:autoSpaceDE w:val="0"/>
        <w:autoSpaceDN w:val="0"/>
        <w:adjustRightInd w:val="0"/>
        <w:rPr>
          <w:b/>
          <w:bCs/>
          <w:spacing w:val="24"/>
          <w:kern w:val="2"/>
        </w:rPr>
      </w:pPr>
    </w:p>
    <w:p w:rsidR="00893D13" w:rsidRPr="00281C47" w:rsidRDefault="00893D13" w:rsidP="00BB72AD">
      <w:pPr>
        <w:widowControl w:val="0"/>
        <w:autoSpaceDE w:val="0"/>
        <w:autoSpaceDN w:val="0"/>
        <w:adjustRightInd w:val="0"/>
        <w:spacing w:after="100"/>
        <w:rPr>
          <w:b/>
          <w:bCs/>
          <w:spacing w:val="24"/>
          <w:kern w:val="2"/>
        </w:rPr>
      </w:pPr>
      <w:r w:rsidRPr="00281C47">
        <w:rPr>
          <w:b/>
          <w:bCs/>
          <w:spacing w:val="24"/>
          <w:kern w:val="2"/>
        </w:rPr>
        <w:t>1</w:t>
      </w:r>
      <w:r w:rsidR="00831D8F">
        <w:rPr>
          <w:b/>
          <w:bCs/>
          <w:spacing w:val="24"/>
          <w:kern w:val="2"/>
        </w:rPr>
        <w:t>.4</w:t>
      </w:r>
      <w:r>
        <w:rPr>
          <w:b/>
          <w:bCs/>
          <w:spacing w:val="24"/>
          <w:kern w:val="2"/>
        </w:rPr>
        <w:tab/>
        <w:t>Feature selection results</w:t>
      </w:r>
    </w:p>
    <w:p w:rsidR="00893D13" w:rsidRDefault="00F21BCE" w:rsidP="00B30034">
      <w:pPr>
        <w:widowControl w:val="0"/>
        <w:autoSpaceDE w:val="0"/>
        <w:autoSpaceDN w:val="0"/>
        <w:adjustRightInd w:val="0"/>
        <w:spacing w:after="120"/>
      </w:pPr>
      <w:r>
        <w:t>The tournament data originally used contained 35 features including both raw statistics as well as seeding and Las Vegas o</w:t>
      </w:r>
      <w:r w:rsidR="00A27319">
        <w:t xml:space="preserve">dds. We ran </w:t>
      </w:r>
      <w:r>
        <w:t xml:space="preserve">L1 </w:t>
      </w:r>
      <w:r w:rsidR="00853E23">
        <w:t>Regularized</w:t>
      </w:r>
      <w:r>
        <w:t xml:space="preserve"> Linear Regression feature selection to determine the </w:t>
      </w:r>
      <w:r w:rsidR="00A05DA0">
        <w:t>most impactful features. After running feature selection, our model contained between 17 and 20 features depending on the run. The results are as follows:</w:t>
      </w:r>
    </w:p>
    <w:p w:rsidR="00F21BCE" w:rsidRDefault="00F21BCE" w:rsidP="00893D13">
      <w:pPr>
        <w:widowControl w:val="0"/>
        <w:autoSpaceDE w:val="0"/>
        <w:autoSpaceDN w:val="0"/>
        <w:adjustRightInd w:val="0"/>
      </w:pPr>
    </w:p>
    <w:p w:rsidR="00F21BCE" w:rsidRDefault="00F36C26" w:rsidP="00A3579D">
      <w:pPr>
        <w:widowControl w:val="0"/>
        <w:autoSpaceDE w:val="0"/>
        <w:autoSpaceDN w:val="0"/>
        <w:adjustRightInd w:val="0"/>
        <w:jc w:val="center"/>
      </w:pPr>
      <w:r w:rsidRPr="00F36C26">
        <w:rPr>
          <w:noProof/>
        </w:rPr>
        <w:drawing>
          <wp:inline distT="0" distB="0" distL="0" distR="0" wp14:anchorId="45E17C8B" wp14:editId="034722DF">
            <wp:extent cx="4943475" cy="2687750"/>
            <wp:effectExtent l="0" t="0" r="9525" b="17780"/>
            <wp:docPr id="7" name="Chart 7">
              <a:extLst xmlns:a="http://schemas.openxmlformats.org/drawingml/2006/main">
                <a:ext uri="{FF2B5EF4-FFF2-40B4-BE49-F238E27FC236}">
                  <a16:creationId xmlns:a16="http://schemas.microsoft.com/office/drawing/2014/main" id="{38AFABCE-15F5-495F-BD7A-D7F01C2EF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36C26">
        <w:t xml:space="preserve"> </w:t>
      </w:r>
      <w:r w:rsidR="00F21BCE" w:rsidRPr="00F21BCE">
        <w:rPr>
          <w:noProof/>
        </w:rPr>
        <mc:AlternateContent>
          <mc:Choice Requires="wps">
            <w:drawing>
              <wp:anchor distT="0" distB="0" distL="114300" distR="114300" simplePos="0" relativeHeight="251663360" behindDoc="0" locked="0" layoutInCell="1" allowOverlap="1" wp14:anchorId="4F41A7E1" wp14:editId="24D23C0E">
                <wp:simplePos x="0" y="0"/>
                <wp:positionH relativeFrom="column">
                  <wp:posOffset>-36830</wp:posOffset>
                </wp:positionH>
                <wp:positionV relativeFrom="paragraph">
                  <wp:posOffset>-18045430</wp:posOffset>
                </wp:positionV>
                <wp:extent cx="1758867" cy="2031325"/>
                <wp:effectExtent l="0" t="0" r="0" b="0"/>
                <wp:wrapNone/>
                <wp:docPr id="42" name="TextBox 41"/>
                <wp:cNvGraphicFramePr/>
                <a:graphic xmlns:a="http://schemas.openxmlformats.org/drawingml/2006/main">
                  <a:graphicData uri="http://schemas.microsoft.com/office/word/2010/wordprocessingShape">
                    <wps:wsp>
                      <wps:cNvSpPr txBox="1"/>
                      <wps:spPr>
                        <a:xfrm>
                          <a:off x="0" y="0"/>
                          <a:ext cx="1758867" cy="2031325"/>
                        </a:xfrm>
                        <a:prstGeom prst="rect">
                          <a:avLst/>
                        </a:prstGeom>
                        <a:noFill/>
                      </wps:spPr>
                      <wps:txbx>
                        <w:txbxContent>
                          <w:p w:rsidR="00343562" w:rsidRDefault="00343562"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wps:txbx>
                      <wps:bodyPr wrap="square" rtlCol="0">
                        <a:spAutoFit/>
                      </wps:bodyPr>
                    </wps:wsp>
                  </a:graphicData>
                </a:graphic>
              </wp:anchor>
            </w:drawing>
          </mc:Choice>
          <mc:Fallback>
            <w:pict>
              <v:shapetype w14:anchorId="4F41A7E1" id="_x0000_t202" coordsize="21600,21600" o:spt="202" path="m,l,21600r21600,l21600,xe">
                <v:stroke joinstyle="miter"/>
                <v:path gradientshapeok="t" o:connecttype="rect"/>
              </v:shapetype>
              <v:shape id="TextBox 41" o:spid="_x0000_s1026" type="#_x0000_t202" style="position:absolute;left:0;text-align:left;margin-left:-2.9pt;margin-top:-1420.9pt;width:138.5pt;height:159.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" filled="f" stroked="f">
                <v:textbox style="mso-fit-shape-to-text:t">
                  <w:txbxContent>
                    <w:p w:rsidR="00343562" w:rsidRDefault="00343562"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v:textbox>
              </v:shape>
            </w:pict>
          </mc:Fallback>
        </mc:AlternateContent>
      </w:r>
    </w:p>
    <w:p w:rsidR="00F21BCE" w:rsidRDefault="00A05DA0" w:rsidP="00893D13">
      <w:pPr>
        <w:widowControl w:val="0"/>
        <w:autoSpaceDE w:val="0"/>
        <w:autoSpaceDN w:val="0"/>
        <w:adjustRightInd w:val="0"/>
        <w:rPr>
          <w:b/>
          <w:bCs/>
          <w:spacing w:val="24"/>
          <w:kern w:val="2"/>
          <w:sz w:val="24"/>
          <w:szCs w:val="24"/>
        </w:rPr>
      </w:pPr>
      <w:r w:rsidRPr="00A3579D">
        <w:rPr>
          <w:b/>
          <w:bCs/>
          <w:noProof/>
          <w:spacing w:val="24"/>
          <w:kern w:val="2"/>
        </w:rPr>
        <mc:AlternateContent>
          <mc:Choice Requires="wps">
            <w:drawing>
              <wp:anchor distT="0" distB="0" distL="114300" distR="114300" simplePos="0" relativeHeight="251665408" behindDoc="0" locked="0" layoutInCell="1" allowOverlap="1" wp14:anchorId="774D4680" wp14:editId="6A969A74">
                <wp:simplePos x="0" y="0"/>
                <wp:positionH relativeFrom="column">
                  <wp:posOffset>961708</wp:posOffset>
                </wp:positionH>
                <wp:positionV relativeFrom="paragraph">
                  <wp:posOffset>51752</wp:posOffset>
                </wp:positionV>
                <wp:extent cx="7793355" cy="369332"/>
                <wp:effectExtent l="0" t="0" r="0" b="0"/>
                <wp:wrapNone/>
                <wp:docPr id="3" name="TextBox 41"/>
                <wp:cNvGraphicFramePr/>
                <a:graphic xmlns:a="http://schemas.openxmlformats.org/drawingml/2006/main">
                  <a:graphicData uri="http://schemas.microsoft.com/office/word/2010/wordprocessingShape">
                    <wps:wsp>
                      <wps:cNvSpPr txBox="1"/>
                      <wps:spPr>
                        <a:xfrm>
                          <a:off x="0" y="0"/>
                          <a:ext cx="7793355" cy="369332"/>
                        </a:xfrm>
                        <a:prstGeom prst="rect">
                          <a:avLst/>
                        </a:prstGeom>
                        <a:noFill/>
                      </wps:spPr>
                      <wps:txbx>
                        <w:txbxContent>
                          <w:p w:rsidR="00343562" w:rsidRPr="00A05DA0" w:rsidRDefault="00343562" w:rsidP="00A05DA0">
                            <w:r w:rsidRPr="00A05DA0">
                              <w:t>Figure 1.</w:t>
                            </w:r>
                            <w:r>
                              <w:t>1</w:t>
                            </w:r>
                            <w:r w:rsidRPr="00A05DA0">
                              <w:t>: Scores for Features after Feature Selection on Regular Season Data</w:t>
                            </w:r>
                          </w:p>
                        </w:txbxContent>
                      </wps:txbx>
                      <wps:bodyPr wrap="square" rtlCol="0">
                        <a:spAutoFit/>
                      </wps:bodyPr>
                    </wps:wsp>
                  </a:graphicData>
                </a:graphic>
              </wp:anchor>
            </w:drawing>
          </mc:Choice>
          <mc:Fallback>
            <w:pict>
              <v:shape w14:anchorId="774D4680" id="_x0000_s1027" type="#_x0000_t202" style="position:absolute;margin-left:75.75pt;margin-top:4.05pt;width:613.6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" filled="f" stroked="f">
                <v:textbox style="mso-fit-shape-to-text:t">
                  <w:txbxContent>
                    <w:p w:rsidR="00343562" w:rsidRPr="00A05DA0" w:rsidRDefault="00343562" w:rsidP="00A05DA0">
                      <w:r w:rsidRPr="00A05DA0">
                        <w:t>Figure 1.</w:t>
                      </w:r>
                      <w:r>
                        <w:t>1</w:t>
                      </w:r>
                      <w:r w:rsidRPr="00A05DA0">
                        <w:t>: Scores for Features after Feature Selection on Regular Season Data</w:t>
                      </w:r>
                    </w:p>
                  </w:txbxContent>
                </v:textbox>
              </v:shape>
            </w:pict>
          </mc:Fallback>
        </mc:AlternateContent>
      </w:r>
    </w:p>
    <w:p w:rsidR="00F21BCE" w:rsidRDefault="00F21BCE" w:rsidP="00893D13">
      <w:pPr>
        <w:widowControl w:val="0"/>
        <w:autoSpaceDE w:val="0"/>
        <w:autoSpaceDN w:val="0"/>
        <w:adjustRightInd w:val="0"/>
        <w:rPr>
          <w:b/>
          <w:bCs/>
          <w:spacing w:val="24"/>
          <w:kern w:val="2"/>
          <w:sz w:val="24"/>
          <w:szCs w:val="24"/>
        </w:rPr>
      </w:pPr>
    </w:p>
    <w:p w:rsidR="00A05DA0" w:rsidRDefault="00A05DA0" w:rsidP="00893D13">
      <w:pPr>
        <w:widowControl w:val="0"/>
        <w:autoSpaceDE w:val="0"/>
        <w:autoSpaceDN w:val="0"/>
        <w:adjustRightInd w:val="0"/>
        <w:rPr>
          <w:b/>
          <w:bCs/>
          <w:spacing w:val="24"/>
          <w:kern w:val="2"/>
          <w:sz w:val="24"/>
          <w:szCs w:val="24"/>
        </w:rPr>
      </w:pPr>
    </w:p>
    <w:p w:rsidR="00A05DA0" w:rsidRDefault="00A05DA0" w:rsidP="00A05DA0">
      <w:pPr>
        <w:widowControl w:val="0"/>
        <w:autoSpaceDE w:val="0"/>
        <w:autoSpaceDN w:val="0"/>
        <w:adjustRightInd w:val="0"/>
        <w:jc w:val="center"/>
        <w:rPr>
          <w:b/>
          <w:bCs/>
          <w:spacing w:val="24"/>
          <w:kern w:val="2"/>
          <w:sz w:val="24"/>
          <w:szCs w:val="24"/>
        </w:rPr>
      </w:pPr>
      <w:r w:rsidRPr="00A05DA0">
        <w:rPr>
          <w:b/>
          <w:bCs/>
          <w:noProof/>
          <w:spacing w:val="24"/>
          <w:kern w:val="2"/>
          <w:sz w:val="24"/>
          <w:szCs w:val="24"/>
        </w:rPr>
        <w:lastRenderedPageBreak/>
        <w:drawing>
          <wp:inline distT="0" distB="0" distL="0" distR="0" wp14:anchorId="5EC7D591" wp14:editId="0F59C201">
            <wp:extent cx="6019800" cy="3085613"/>
            <wp:effectExtent l="0" t="0" r="0" b="635"/>
            <wp:docPr id="4" name="Chart 4">
              <a:extLst xmlns:a="http://schemas.openxmlformats.org/drawingml/2006/main">
                <a:ext uri="{FF2B5EF4-FFF2-40B4-BE49-F238E27FC236}">
                  <a16:creationId xmlns:a16="http://schemas.microsoft.com/office/drawing/2014/main" id="{B3BCADB5-4637-4880-B2F7-92ABF0863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5DA0" w:rsidRDefault="00A05DA0" w:rsidP="00893D13">
      <w:pPr>
        <w:widowControl w:val="0"/>
        <w:autoSpaceDE w:val="0"/>
        <w:autoSpaceDN w:val="0"/>
        <w:adjustRightInd w:val="0"/>
        <w:rPr>
          <w:b/>
          <w:bCs/>
          <w:spacing w:val="24"/>
          <w:kern w:val="2"/>
          <w:sz w:val="24"/>
          <w:szCs w:val="24"/>
        </w:rPr>
      </w:pPr>
      <w:r w:rsidRPr="00A3579D">
        <w:rPr>
          <w:b/>
          <w:bCs/>
          <w:noProof/>
          <w:spacing w:val="24"/>
          <w:kern w:val="2"/>
        </w:rPr>
        <mc:AlternateContent>
          <mc:Choice Requires="wps">
            <w:drawing>
              <wp:anchor distT="0" distB="0" distL="114300" distR="114300" simplePos="0" relativeHeight="251667456" behindDoc="0" locked="0" layoutInCell="1" allowOverlap="1" wp14:anchorId="1F4066D6" wp14:editId="04B5DE03">
                <wp:simplePos x="0" y="0"/>
                <wp:positionH relativeFrom="column">
                  <wp:posOffset>1061720</wp:posOffset>
                </wp:positionH>
                <wp:positionV relativeFrom="paragraph">
                  <wp:posOffset>13970</wp:posOffset>
                </wp:positionV>
                <wp:extent cx="7793355" cy="369332"/>
                <wp:effectExtent l="0" t="0" r="0" b="0"/>
                <wp:wrapNone/>
                <wp:docPr id="6" name="TextBox 41"/>
                <wp:cNvGraphicFramePr/>
                <a:graphic xmlns:a="http://schemas.openxmlformats.org/drawingml/2006/main">
                  <a:graphicData uri="http://schemas.microsoft.com/office/word/2010/wordprocessingShape">
                    <wps:wsp>
                      <wps:cNvSpPr txBox="1"/>
                      <wps:spPr>
                        <a:xfrm>
                          <a:off x="0" y="0"/>
                          <a:ext cx="7793355" cy="369332"/>
                        </a:xfrm>
                        <a:prstGeom prst="rect">
                          <a:avLst/>
                        </a:prstGeom>
                        <a:noFill/>
                      </wps:spPr>
                      <wps:txbx>
                        <w:txbxContent>
                          <w:p w:rsidR="00343562" w:rsidRPr="00A05DA0" w:rsidRDefault="00343562" w:rsidP="00A05DA0">
                            <w:r w:rsidRPr="00A05DA0">
                              <w:t>Figure 1.</w:t>
                            </w:r>
                            <w:r>
                              <w:t>2</w:t>
                            </w:r>
                            <w:r w:rsidRPr="00A05DA0">
                              <w:t xml:space="preserve">: Scores for Features after Feature Selection on </w:t>
                            </w:r>
                            <w:r>
                              <w:t>Tournament</w:t>
                            </w:r>
                            <w:r w:rsidRPr="00A05DA0">
                              <w:t xml:space="preserve"> Data</w:t>
                            </w:r>
                          </w:p>
                        </w:txbxContent>
                      </wps:txbx>
                      <wps:bodyPr wrap="square" rtlCol="0">
                        <a:spAutoFit/>
                      </wps:bodyPr>
                    </wps:wsp>
                  </a:graphicData>
                </a:graphic>
              </wp:anchor>
            </w:drawing>
          </mc:Choice>
          <mc:Fallback>
            <w:pict>
              <v:shape w14:anchorId="1F4066D6" id="_x0000_s1028" type="#_x0000_t202" style="position:absolute;margin-left:83.6pt;margin-top:1.1pt;width:613.65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" filled="f" stroked="f">
                <v:textbox style="mso-fit-shape-to-text:t">
                  <w:txbxContent>
                    <w:p w:rsidR="00343562" w:rsidRPr="00A05DA0" w:rsidRDefault="00343562" w:rsidP="00A05DA0">
                      <w:r w:rsidRPr="00A05DA0">
                        <w:t>Figure 1.</w:t>
                      </w:r>
                      <w:r>
                        <w:t>2</w:t>
                      </w:r>
                      <w:r w:rsidRPr="00A05DA0">
                        <w:t xml:space="preserve">: Scores for Features after Feature Selection on </w:t>
                      </w:r>
                      <w:r>
                        <w:t>Tournament</w:t>
                      </w:r>
                      <w:r w:rsidRPr="00A05DA0">
                        <w:t xml:space="preserve"> Data</w:t>
                      </w:r>
                    </w:p>
                  </w:txbxContent>
                </v:textbox>
              </v:shape>
            </w:pict>
          </mc:Fallback>
        </mc:AlternateContent>
      </w:r>
    </w:p>
    <w:p w:rsidR="00A05DA0" w:rsidRDefault="00A05DA0" w:rsidP="00893D13">
      <w:pPr>
        <w:widowControl w:val="0"/>
        <w:autoSpaceDE w:val="0"/>
        <w:autoSpaceDN w:val="0"/>
        <w:adjustRightInd w:val="0"/>
      </w:pPr>
    </w:p>
    <w:p w:rsidR="00A05DA0" w:rsidRDefault="00A05DA0" w:rsidP="00893D13">
      <w:pPr>
        <w:widowControl w:val="0"/>
        <w:autoSpaceDE w:val="0"/>
        <w:autoSpaceDN w:val="0"/>
        <w:adjustRightInd w:val="0"/>
        <w:rPr>
          <w:b/>
          <w:bCs/>
          <w:spacing w:val="24"/>
          <w:kern w:val="2"/>
          <w:sz w:val="24"/>
          <w:szCs w:val="24"/>
        </w:rPr>
      </w:pPr>
      <w:r>
        <w:t>Regular Season Data</w:t>
      </w:r>
    </w:p>
    <w:p w:rsidR="00A05DA0" w:rsidRDefault="00A05DA0" w:rsidP="00A05DA0">
      <w:pPr>
        <w:pStyle w:val="ListParagraph"/>
        <w:numPr>
          <w:ilvl w:val="0"/>
          <w:numId w:val="9"/>
        </w:numPr>
      </w:pPr>
      <w:r>
        <w:t>Location was the most impactful feature for determining the winner of regular season games. All March Madness games are played from a neutral location and could account for some of the unpredictability in games results.</w:t>
      </w:r>
    </w:p>
    <w:p w:rsidR="00A05DA0" w:rsidRDefault="00F36C26" w:rsidP="00A05DA0">
      <w:pPr>
        <w:pStyle w:val="ListParagraph"/>
        <w:numPr>
          <w:ilvl w:val="0"/>
          <w:numId w:val="9"/>
        </w:numPr>
      </w:pPr>
      <w:r>
        <w:t>As expected, average score and score difference were the most impactful raw team statistics.</w:t>
      </w:r>
    </w:p>
    <w:p w:rsidR="00F36C26" w:rsidRDefault="00F36C26" w:rsidP="00F36C26"/>
    <w:p w:rsidR="00F36C26" w:rsidRDefault="00F36C26" w:rsidP="00F36C26">
      <w:r>
        <w:t>Tournament Data</w:t>
      </w:r>
    </w:p>
    <w:p w:rsidR="00F36C26" w:rsidRDefault="00F36C26" w:rsidP="00F36C26">
      <w:pPr>
        <w:pStyle w:val="ListParagraph"/>
        <w:numPr>
          <w:ilvl w:val="0"/>
          <w:numId w:val="10"/>
        </w:numPr>
      </w:pPr>
      <w:r>
        <w:t>Average score difference was the most important feature for prediction</w:t>
      </w:r>
      <w:r w:rsidR="00C87251">
        <w:t>.</w:t>
      </w:r>
    </w:p>
    <w:p w:rsidR="00F36C26" w:rsidRDefault="00F36C26" w:rsidP="00F36C26">
      <w:pPr>
        <w:pStyle w:val="ListParagraph"/>
        <w:numPr>
          <w:ilvl w:val="0"/>
          <w:numId w:val="10"/>
        </w:numPr>
      </w:pPr>
      <w:r>
        <w:t xml:space="preserve">Vegas odds were the second most important feature and this supports our claim that Vegas odds should be a standard for </w:t>
      </w:r>
      <w:r w:rsidR="00C87251">
        <w:t>pre-game indication.</w:t>
      </w:r>
    </w:p>
    <w:p w:rsidR="00C87251" w:rsidRPr="00A05DA0" w:rsidRDefault="00C87251" w:rsidP="00F36C26">
      <w:pPr>
        <w:pStyle w:val="ListParagraph"/>
        <w:numPr>
          <w:ilvl w:val="0"/>
          <w:numId w:val="10"/>
        </w:numPr>
      </w:pPr>
      <w:r>
        <w:t>Seeding plays very little role in the result of the tournament games. This may be because we did not have seeds for all games, but if this was the case our Vegas odds would have a similar score (as we have the same number of Vegas odds and seed</w:t>
      </w:r>
      <w:r w:rsidR="00A27319">
        <w:t>s statistics). Thus, this implies</w:t>
      </w:r>
      <w:r>
        <w:t xml:space="preserve"> that our assumption that Las Vegas odds and tournament seeds are correlated is incorrect.</w:t>
      </w:r>
    </w:p>
    <w:p w:rsidR="00A05DA0" w:rsidRDefault="00A05DA0" w:rsidP="00893D13">
      <w:pPr>
        <w:widowControl w:val="0"/>
        <w:autoSpaceDE w:val="0"/>
        <w:autoSpaceDN w:val="0"/>
        <w:adjustRightInd w:val="0"/>
        <w:rPr>
          <w:b/>
          <w:bCs/>
          <w:spacing w:val="24"/>
          <w:kern w:val="2"/>
          <w:sz w:val="24"/>
          <w:szCs w:val="24"/>
        </w:rPr>
      </w:pPr>
    </w:p>
    <w:p w:rsidR="000F746B" w:rsidRPr="00BB72AD" w:rsidRDefault="00893D13" w:rsidP="00BB72AD">
      <w:pPr>
        <w:widowControl w:val="0"/>
        <w:autoSpaceDE w:val="0"/>
        <w:autoSpaceDN w:val="0"/>
        <w:adjustRightInd w:val="0"/>
        <w:spacing w:after="100"/>
        <w:rPr>
          <w:b/>
          <w:bCs/>
          <w:color w:val="FF0000"/>
          <w:spacing w:val="24"/>
          <w:kern w:val="2"/>
          <w:sz w:val="24"/>
          <w:szCs w:val="24"/>
        </w:rPr>
      </w:pPr>
      <w:r w:rsidRPr="00B953E8">
        <w:rPr>
          <w:b/>
          <w:bCs/>
          <w:color w:val="FF0000"/>
          <w:spacing w:val="24"/>
          <w:kern w:val="2"/>
          <w:sz w:val="24"/>
          <w:szCs w:val="24"/>
        </w:rPr>
        <w:t>3</w:t>
      </w:r>
      <w:r w:rsidRPr="00B953E8">
        <w:rPr>
          <w:b/>
          <w:bCs/>
          <w:color w:val="FF0000"/>
          <w:spacing w:val="24"/>
          <w:kern w:val="2"/>
          <w:sz w:val="24"/>
          <w:szCs w:val="24"/>
        </w:rPr>
        <w:tab/>
        <w:t>Model Selection (Jason)</w:t>
      </w:r>
    </w:p>
    <w:p w:rsidR="00855A78" w:rsidRDefault="00893D13" w:rsidP="00BB72AD">
      <w:pPr>
        <w:widowControl w:val="0"/>
        <w:autoSpaceDE w:val="0"/>
        <w:autoSpaceDN w:val="0"/>
        <w:adjustRightInd w:val="0"/>
        <w:spacing w:after="100"/>
        <w:rPr>
          <w:b/>
          <w:bCs/>
          <w:spacing w:val="24"/>
          <w:kern w:val="2"/>
          <w:sz w:val="24"/>
          <w:szCs w:val="24"/>
        </w:rPr>
      </w:pPr>
      <w:r>
        <w:rPr>
          <w:b/>
          <w:bCs/>
          <w:spacing w:val="24"/>
          <w:kern w:val="2"/>
          <w:sz w:val="24"/>
          <w:szCs w:val="24"/>
        </w:rPr>
        <w:t>4</w:t>
      </w:r>
      <w:r>
        <w:rPr>
          <w:b/>
          <w:bCs/>
          <w:spacing w:val="24"/>
          <w:kern w:val="2"/>
          <w:sz w:val="24"/>
          <w:szCs w:val="24"/>
        </w:rPr>
        <w:tab/>
        <w:t>Tournament Adjustments (Damir)</w:t>
      </w:r>
    </w:p>
    <w:p w:rsidR="00E35736" w:rsidRPr="00E35736" w:rsidRDefault="00E35736" w:rsidP="00E35736">
      <w:pPr>
        <w:widowControl w:val="0"/>
        <w:autoSpaceDE w:val="0"/>
        <w:autoSpaceDN w:val="0"/>
        <w:adjustRightInd w:val="0"/>
      </w:pPr>
      <w:r>
        <w:t xml:space="preserve">As mentioned above, tournament seeds and Las Vegas odds were added to our dataset to provide a holistic indicator of team strength. </w:t>
      </w:r>
      <w:r w:rsidR="00C11230">
        <w:t xml:space="preserve">Additional data manipulation and simulation of tournament play </w:t>
      </w:r>
      <w:r w:rsidR="0009395E">
        <w:t>was</w:t>
      </w:r>
      <w:r w:rsidR="00C11230">
        <w:t xml:space="preserve"> implemented to address differences between regular season and tournament play. </w:t>
      </w:r>
    </w:p>
    <w:p w:rsidR="00E35736" w:rsidRDefault="00E35736" w:rsidP="00D5271F">
      <w:pPr>
        <w:widowControl w:val="0"/>
        <w:autoSpaceDE w:val="0"/>
        <w:autoSpaceDN w:val="0"/>
        <w:adjustRightInd w:val="0"/>
        <w:rPr>
          <w:b/>
          <w:bCs/>
          <w:spacing w:val="24"/>
          <w:kern w:val="2"/>
        </w:rPr>
      </w:pPr>
    </w:p>
    <w:p w:rsidR="00D5271F" w:rsidRDefault="00E35736" w:rsidP="00BB72AD">
      <w:pPr>
        <w:widowControl w:val="0"/>
        <w:autoSpaceDE w:val="0"/>
        <w:autoSpaceDN w:val="0"/>
        <w:adjustRightInd w:val="0"/>
        <w:spacing w:after="100"/>
        <w:rPr>
          <w:b/>
          <w:bCs/>
          <w:spacing w:val="24"/>
          <w:kern w:val="2"/>
        </w:rPr>
      </w:pPr>
      <w:r>
        <w:rPr>
          <w:b/>
          <w:bCs/>
          <w:spacing w:val="24"/>
          <w:kern w:val="2"/>
        </w:rPr>
        <w:t>4.1</w:t>
      </w:r>
      <w:r w:rsidR="00D5271F">
        <w:rPr>
          <w:b/>
          <w:bCs/>
          <w:spacing w:val="24"/>
          <w:kern w:val="2"/>
        </w:rPr>
        <w:tab/>
        <w:t>Upset Weight</w:t>
      </w:r>
    </w:p>
    <w:p w:rsidR="007707F2" w:rsidRDefault="00E35736" w:rsidP="00D5271F">
      <w:pPr>
        <w:widowControl w:val="0"/>
        <w:autoSpaceDE w:val="0"/>
        <w:autoSpaceDN w:val="0"/>
        <w:adjustRightInd w:val="0"/>
      </w:pPr>
      <w:r>
        <w:t xml:space="preserve">The March Madness tournament is popularly known for tournament “upsets” where a team perceived </w:t>
      </w:r>
      <w:r w:rsidR="007707F2">
        <w:t xml:space="preserve">to be considerably worse than their competitor wins a matchup. Upsets of various degree have occurred every year and pose the greatest challenge for prediction models. A key interest we had during these experiments was to find any indicators of a possible upset if they exist. The intuition for our </w:t>
      </w:r>
      <w:r w:rsidR="00DD0801">
        <w:t>focus</w:t>
      </w:r>
      <w:r w:rsidR="007707F2">
        <w:t xml:space="preserve"> on upsets is due to the rules of efficient</w:t>
      </w:r>
      <w:r w:rsidR="00DD0801">
        <w:t xml:space="preserve"> gambling markets. Since it is impossible to beat Las Vegas odds in the long run, o</w:t>
      </w:r>
      <w:r w:rsidR="007707F2">
        <w:t>ur model</w:t>
      </w:r>
      <w:r w:rsidR="00DD0801">
        <w:t xml:space="preserve"> would simply converge towards Las Vegas predictions if provided enough</w:t>
      </w:r>
      <w:r w:rsidR="00D079C2">
        <w:t xml:space="preserve"> raw team statistics and tournament prediction</w:t>
      </w:r>
      <w:r w:rsidR="00DD0801">
        <w:t xml:space="preserve"> data.</w:t>
      </w:r>
    </w:p>
    <w:p w:rsidR="007707F2" w:rsidRDefault="007707F2" w:rsidP="00D5271F">
      <w:pPr>
        <w:widowControl w:val="0"/>
        <w:autoSpaceDE w:val="0"/>
        <w:autoSpaceDN w:val="0"/>
        <w:adjustRightInd w:val="0"/>
      </w:pPr>
    </w:p>
    <w:p w:rsidR="007707F2" w:rsidRDefault="00DD0801" w:rsidP="00D5271F">
      <w:pPr>
        <w:widowControl w:val="0"/>
        <w:autoSpaceDE w:val="0"/>
        <w:autoSpaceDN w:val="0"/>
        <w:adjustRightInd w:val="0"/>
      </w:pPr>
      <w:r>
        <w:t xml:space="preserve">Our solution to predicting upsets was to weight upset data points more heavily. Using news reports from previous </w:t>
      </w:r>
      <w:r>
        <w:lastRenderedPageBreak/>
        <w:t xml:space="preserve">years, we found </w:t>
      </w:r>
      <w:r w:rsidR="00D079C2">
        <w:t>for each year</w:t>
      </w:r>
      <w:r>
        <w:t xml:space="preserve"> and repeated the corresponding data </w:t>
      </w:r>
      <w:r w:rsidR="00391502">
        <w:t>points</w:t>
      </w:r>
      <w:r>
        <w:t xml:space="preserve"> in our set 3-5 times in our dataset. We had hoped that this would influence our model to search for a correlation between upset games. Our measure for the success of this method was to </w:t>
      </w:r>
      <w:r w:rsidR="00391502">
        <w:t xml:space="preserve">determine </w:t>
      </w:r>
      <w:r>
        <w:t xml:space="preserve">how many (if any) tournament upsets our model predicted. This method obviously has the potential for overfitting our model towards making upset predictions. But, if provided more time we would be interesting in experimenting with various upset weights and other models of data manipulation to make our model </w:t>
      </w:r>
      <w:r w:rsidR="00890560">
        <w:t>to predict upsets accurately</w:t>
      </w:r>
      <w:r w:rsidR="00391502">
        <w:t xml:space="preserve"> (rather than </w:t>
      </w:r>
      <w:r w:rsidR="00A453B7">
        <w:t>over fit</w:t>
      </w:r>
      <w:r w:rsidR="00391502">
        <w:t>)</w:t>
      </w:r>
      <w:r w:rsidR="00890560">
        <w:t>.</w:t>
      </w:r>
      <w:r w:rsidR="002049DF">
        <w:t xml:space="preserve"> Additionally, there are unquantifiable factors which contribute to upsets such as how team operates under tournament pressure.</w:t>
      </w:r>
      <w:r w:rsidR="00A453B7">
        <w:t xml:space="preserve"> As these factors are unquantifiable, it would be impossible to train our model to account for them</w:t>
      </w:r>
      <w:r w:rsidR="00920E36">
        <w:t>.</w:t>
      </w:r>
      <w:r w:rsidR="00A453B7">
        <w:t xml:space="preserve"> </w:t>
      </w:r>
    </w:p>
    <w:p w:rsidR="00E35736" w:rsidRPr="00BB72AD" w:rsidRDefault="00E35736" w:rsidP="00D5271F">
      <w:pPr>
        <w:widowControl w:val="0"/>
        <w:autoSpaceDE w:val="0"/>
        <w:autoSpaceDN w:val="0"/>
        <w:adjustRightInd w:val="0"/>
      </w:pPr>
    </w:p>
    <w:p w:rsidR="00B30034" w:rsidRDefault="00E35736" w:rsidP="00BB72AD">
      <w:pPr>
        <w:widowControl w:val="0"/>
        <w:autoSpaceDE w:val="0"/>
        <w:autoSpaceDN w:val="0"/>
        <w:adjustRightInd w:val="0"/>
        <w:spacing w:after="100"/>
        <w:rPr>
          <w:b/>
          <w:bCs/>
          <w:color w:val="FF0000"/>
          <w:spacing w:val="24"/>
          <w:kern w:val="2"/>
        </w:rPr>
      </w:pPr>
      <w:r w:rsidRPr="00B953E8">
        <w:rPr>
          <w:b/>
          <w:bCs/>
          <w:color w:val="FF0000"/>
          <w:spacing w:val="24"/>
          <w:kern w:val="2"/>
        </w:rPr>
        <w:t>4.2</w:t>
      </w:r>
      <w:r w:rsidR="00D5271F" w:rsidRPr="00B953E8">
        <w:rPr>
          <w:b/>
          <w:bCs/>
          <w:color w:val="FF0000"/>
          <w:spacing w:val="24"/>
          <w:kern w:val="2"/>
        </w:rPr>
        <w:tab/>
        <w:t>Simulated Tournament Play</w:t>
      </w:r>
    </w:p>
    <w:p w:rsidR="00B30034" w:rsidRDefault="00B30034" w:rsidP="00BB72AD">
      <w:pPr>
        <w:widowControl w:val="0"/>
        <w:autoSpaceDE w:val="0"/>
        <w:autoSpaceDN w:val="0"/>
        <w:adjustRightInd w:val="0"/>
        <w:spacing w:after="100"/>
        <w:rPr>
          <w:b/>
          <w:bCs/>
          <w:spacing w:val="24"/>
          <w:kern w:val="2"/>
        </w:rPr>
      </w:pPr>
      <w:r w:rsidRPr="00B30034">
        <w:rPr>
          <w:b/>
          <w:bCs/>
          <w:spacing w:val="24"/>
          <w:kern w:val="2"/>
        </w:rPr>
        <w:t>4.3</w:t>
      </w:r>
      <w:r w:rsidRPr="00B30034">
        <w:rPr>
          <w:b/>
          <w:bCs/>
          <w:spacing w:val="24"/>
          <w:kern w:val="2"/>
        </w:rPr>
        <w:tab/>
      </w:r>
      <w:r w:rsidR="001F1894">
        <w:rPr>
          <w:b/>
          <w:bCs/>
          <w:spacing w:val="24"/>
          <w:kern w:val="2"/>
        </w:rPr>
        <w:t>Bracket</w:t>
      </w:r>
      <w:r w:rsidRPr="00B30034">
        <w:rPr>
          <w:b/>
          <w:bCs/>
          <w:spacing w:val="24"/>
          <w:kern w:val="2"/>
        </w:rPr>
        <w:t xml:space="preserve"> Scoring</w:t>
      </w:r>
    </w:p>
    <w:p w:rsidR="00F73D7C" w:rsidRDefault="001F1894" w:rsidP="00893D13">
      <w:pPr>
        <w:widowControl w:val="0"/>
        <w:autoSpaceDE w:val="0"/>
        <w:autoSpaceDN w:val="0"/>
        <w:adjustRightInd w:val="0"/>
      </w:pPr>
      <w:r>
        <w:t xml:space="preserve">Traditionally, brackets are scored using a point system that increases the score of a correctly predicted game per round. This is done to give each round the same amount of available points. Since this is a standard for evaluating brackets, we </w:t>
      </w:r>
      <w:r w:rsidR="00BB72AD">
        <w:t>the NCAA</w:t>
      </w:r>
      <w:r>
        <w:t xml:space="preserve"> scoring system to evaluate our 2016 generated bracket</w:t>
      </w:r>
      <w:r w:rsidR="00BB72AD">
        <w:t xml:space="preserve"> [6]</w:t>
      </w:r>
      <w:r>
        <w:t>.</w:t>
      </w:r>
    </w:p>
    <w:p w:rsidR="00F73D7C" w:rsidRDefault="00F73D7C" w:rsidP="00893D13">
      <w:pPr>
        <w:widowControl w:val="0"/>
        <w:autoSpaceDE w:val="0"/>
        <w:autoSpaceDN w:val="0"/>
        <w:adjustRightInd w:val="0"/>
      </w:pPr>
    </w:p>
    <w:tbl>
      <w:tblPr>
        <w:tblStyle w:val="TableGrid"/>
        <w:tblW w:w="0" w:type="auto"/>
        <w:jc w:val="center"/>
        <w:tblLook w:val="04A0" w:firstRow="1" w:lastRow="0" w:firstColumn="1" w:lastColumn="0" w:noHBand="0" w:noVBand="1"/>
      </w:tblPr>
      <w:tblGrid>
        <w:gridCol w:w="1615"/>
        <w:gridCol w:w="450"/>
        <w:gridCol w:w="360"/>
        <w:gridCol w:w="316"/>
        <w:gridCol w:w="316"/>
        <w:gridCol w:w="416"/>
        <w:gridCol w:w="416"/>
      </w:tblGrid>
      <w:tr w:rsidR="00F73D7C" w:rsidTr="00F73D7C">
        <w:trPr>
          <w:jc w:val="center"/>
        </w:trPr>
        <w:tc>
          <w:tcPr>
            <w:tcW w:w="1615" w:type="dxa"/>
          </w:tcPr>
          <w:p w:rsidR="00F73D7C" w:rsidRDefault="00F73D7C" w:rsidP="00893D13">
            <w:pPr>
              <w:widowControl w:val="0"/>
              <w:autoSpaceDE w:val="0"/>
              <w:autoSpaceDN w:val="0"/>
              <w:adjustRightInd w:val="0"/>
            </w:pPr>
            <w:r>
              <w:t>Round</w:t>
            </w:r>
          </w:p>
        </w:tc>
        <w:tc>
          <w:tcPr>
            <w:tcW w:w="450" w:type="dxa"/>
          </w:tcPr>
          <w:p w:rsidR="00F73D7C" w:rsidRDefault="00F73D7C" w:rsidP="00893D13">
            <w:pPr>
              <w:widowControl w:val="0"/>
              <w:autoSpaceDE w:val="0"/>
              <w:autoSpaceDN w:val="0"/>
              <w:adjustRightInd w:val="0"/>
            </w:pPr>
            <w:r>
              <w:t>1</w:t>
            </w:r>
          </w:p>
        </w:tc>
        <w:tc>
          <w:tcPr>
            <w:tcW w:w="360" w:type="dxa"/>
          </w:tcPr>
          <w:p w:rsidR="00F73D7C" w:rsidRDefault="00F73D7C" w:rsidP="00893D13">
            <w:pPr>
              <w:widowControl w:val="0"/>
              <w:autoSpaceDE w:val="0"/>
              <w:autoSpaceDN w:val="0"/>
              <w:adjustRightInd w:val="0"/>
            </w:pPr>
            <w:r>
              <w:t>2</w:t>
            </w:r>
          </w:p>
        </w:tc>
        <w:tc>
          <w:tcPr>
            <w:tcW w:w="316" w:type="dxa"/>
          </w:tcPr>
          <w:p w:rsidR="00F73D7C" w:rsidRDefault="00F73D7C" w:rsidP="00893D13">
            <w:pPr>
              <w:widowControl w:val="0"/>
              <w:autoSpaceDE w:val="0"/>
              <w:autoSpaceDN w:val="0"/>
              <w:adjustRightInd w:val="0"/>
            </w:pPr>
            <w:r>
              <w:t>3</w:t>
            </w:r>
          </w:p>
        </w:tc>
        <w:tc>
          <w:tcPr>
            <w:tcW w:w="316" w:type="dxa"/>
          </w:tcPr>
          <w:p w:rsidR="00F73D7C" w:rsidRDefault="00F73D7C" w:rsidP="00893D13">
            <w:pPr>
              <w:widowControl w:val="0"/>
              <w:autoSpaceDE w:val="0"/>
              <w:autoSpaceDN w:val="0"/>
              <w:adjustRightInd w:val="0"/>
            </w:pPr>
            <w:r>
              <w:t>4</w:t>
            </w:r>
          </w:p>
        </w:tc>
        <w:tc>
          <w:tcPr>
            <w:tcW w:w="416" w:type="dxa"/>
          </w:tcPr>
          <w:p w:rsidR="00F73D7C" w:rsidRDefault="00F73D7C" w:rsidP="00893D13">
            <w:pPr>
              <w:widowControl w:val="0"/>
              <w:autoSpaceDE w:val="0"/>
              <w:autoSpaceDN w:val="0"/>
              <w:adjustRightInd w:val="0"/>
            </w:pPr>
            <w:r>
              <w:t>5</w:t>
            </w:r>
          </w:p>
        </w:tc>
        <w:tc>
          <w:tcPr>
            <w:tcW w:w="236" w:type="dxa"/>
          </w:tcPr>
          <w:p w:rsidR="00F73D7C" w:rsidRDefault="00F73D7C" w:rsidP="00893D13">
            <w:pPr>
              <w:widowControl w:val="0"/>
              <w:autoSpaceDE w:val="0"/>
              <w:autoSpaceDN w:val="0"/>
              <w:adjustRightInd w:val="0"/>
            </w:pPr>
            <w:r>
              <w:t>6</w:t>
            </w:r>
          </w:p>
        </w:tc>
      </w:tr>
      <w:tr w:rsidR="00F73D7C" w:rsidTr="00F73D7C">
        <w:trPr>
          <w:jc w:val="center"/>
        </w:trPr>
        <w:tc>
          <w:tcPr>
            <w:tcW w:w="1615" w:type="dxa"/>
          </w:tcPr>
          <w:p w:rsidR="00F73D7C" w:rsidRDefault="00F73D7C" w:rsidP="00893D13">
            <w:pPr>
              <w:widowControl w:val="0"/>
              <w:autoSpaceDE w:val="0"/>
              <w:autoSpaceDN w:val="0"/>
              <w:adjustRightInd w:val="0"/>
            </w:pPr>
            <w:r>
              <w:t>Points per Game</w:t>
            </w:r>
          </w:p>
        </w:tc>
        <w:tc>
          <w:tcPr>
            <w:tcW w:w="450" w:type="dxa"/>
          </w:tcPr>
          <w:p w:rsidR="00F73D7C" w:rsidRDefault="00F73D7C" w:rsidP="00893D13">
            <w:pPr>
              <w:widowControl w:val="0"/>
              <w:autoSpaceDE w:val="0"/>
              <w:autoSpaceDN w:val="0"/>
              <w:adjustRightInd w:val="0"/>
            </w:pPr>
            <w:r>
              <w:t>1</w:t>
            </w:r>
          </w:p>
        </w:tc>
        <w:tc>
          <w:tcPr>
            <w:tcW w:w="360" w:type="dxa"/>
          </w:tcPr>
          <w:p w:rsidR="00F73D7C" w:rsidRDefault="00F73D7C" w:rsidP="00893D13">
            <w:pPr>
              <w:widowControl w:val="0"/>
              <w:autoSpaceDE w:val="0"/>
              <w:autoSpaceDN w:val="0"/>
              <w:adjustRightInd w:val="0"/>
            </w:pPr>
            <w:r>
              <w:t>2</w:t>
            </w:r>
          </w:p>
        </w:tc>
        <w:tc>
          <w:tcPr>
            <w:tcW w:w="316" w:type="dxa"/>
          </w:tcPr>
          <w:p w:rsidR="00F73D7C" w:rsidRDefault="00F73D7C" w:rsidP="00893D13">
            <w:pPr>
              <w:widowControl w:val="0"/>
              <w:autoSpaceDE w:val="0"/>
              <w:autoSpaceDN w:val="0"/>
              <w:adjustRightInd w:val="0"/>
            </w:pPr>
            <w:r>
              <w:t>4</w:t>
            </w:r>
          </w:p>
        </w:tc>
        <w:tc>
          <w:tcPr>
            <w:tcW w:w="316" w:type="dxa"/>
          </w:tcPr>
          <w:p w:rsidR="00F73D7C" w:rsidRDefault="00F73D7C" w:rsidP="00893D13">
            <w:pPr>
              <w:widowControl w:val="0"/>
              <w:autoSpaceDE w:val="0"/>
              <w:autoSpaceDN w:val="0"/>
              <w:adjustRightInd w:val="0"/>
            </w:pPr>
            <w:r>
              <w:t>8</w:t>
            </w:r>
          </w:p>
        </w:tc>
        <w:tc>
          <w:tcPr>
            <w:tcW w:w="416" w:type="dxa"/>
          </w:tcPr>
          <w:p w:rsidR="00F73D7C" w:rsidRDefault="00F73D7C" w:rsidP="00893D13">
            <w:pPr>
              <w:widowControl w:val="0"/>
              <w:autoSpaceDE w:val="0"/>
              <w:autoSpaceDN w:val="0"/>
              <w:adjustRightInd w:val="0"/>
            </w:pPr>
            <w:r>
              <w:t>16</w:t>
            </w:r>
          </w:p>
        </w:tc>
        <w:tc>
          <w:tcPr>
            <w:tcW w:w="236" w:type="dxa"/>
          </w:tcPr>
          <w:p w:rsidR="00F73D7C" w:rsidRDefault="00F73D7C" w:rsidP="00893D13">
            <w:pPr>
              <w:widowControl w:val="0"/>
              <w:autoSpaceDE w:val="0"/>
              <w:autoSpaceDN w:val="0"/>
              <w:adjustRightInd w:val="0"/>
            </w:pPr>
            <w:r>
              <w:t>32</w:t>
            </w:r>
          </w:p>
        </w:tc>
      </w:tr>
    </w:tbl>
    <w:p w:rsidR="000F746B" w:rsidRDefault="00F73D7C" w:rsidP="00893D13">
      <w:pPr>
        <w:widowControl w:val="0"/>
        <w:autoSpaceDE w:val="0"/>
        <w:autoSpaceDN w:val="0"/>
        <w:adjustRightInd w:val="0"/>
      </w:pPr>
      <w:r w:rsidRPr="00A3579D">
        <w:rPr>
          <w:b/>
          <w:bCs/>
          <w:noProof/>
          <w:spacing w:val="24"/>
          <w:kern w:val="2"/>
        </w:rPr>
        <mc:AlternateContent>
          <mc:Choice Requires="wps">
            <w:drawing>
              <wp:anchor distT="0" distB="0" distL="114300" distR="114300" simplePos="0" relativeHeight="251669504" behindDoc="0" locked="0" layoutInCell="1" allowOverlap="1" wp14:anchorId="34EA1E1E" wp14:editId="14922E08">
                <wp:simplePos x="0" y="0"/>
                <wp:positionH relativeFrom="column">
                  <wp:posOffset>2038350</wp:posOffset>
                </wp:positionH>
                <wp:positionV relativeFrom="paragraph">
                  <wp:posOffset>2540</wp:posOffset>
                </wp:positionV>
                <wp:extent cx="7793355" cy="369332"/>
                <wp:effectExtent l="0" t="0" r="0" b="0"/>
                <wp:wrapNone/>
                <wp:docPr id="5" name="TextBox 41"/>
                <wp:cNvGraphicFramePr/>
                <a:graphic xmlns:a="http://schemas.openxmlformats.org/drawingml/2006/main">
                  <a:graphicData uri="http://schemas.microsoft.com/office/word/2010/wordprocessingShape">
                    <wps:wsp>
                      <wps:cNvSpPr txBox="1"/>
                      <wps:spPr>
                        <a:xfrm>
                          <a:off x="0" y="0"/>
                          <a:ext cx="7793355" cy="369332"/>
                        </a:xfrm>
                        <a:prstGeom prst="rect">
                          <a:avLst/>
                        </a:prstGeom>
                        <a:noFill/>
                      </wps:spPr>
                      <wps:txbx>
                        <w:txbxContent>
                          <w:p w:rsidR="00F73D7C" w:rsidRPr="00A05DA0" w:rsidRDefault="00F73D7C" w:rsidP="00F73D7C">
                            <w:r>
                              <w:t>Table 1: Scoring system for brackets</w:t>
                            </w:r>
                          </w:p>
                        </w:txbxContent>
                      </wps:txbx>
                      <wps:bodyPr wrap="square" rtlCol="0">
                        <a:spAutoFit/>
                      </wps:bodyPr>
                    </wps:wsp>
                  </a:graphicData>
                </a:graphic>
              </wp:anchor>
            </w:drawing>
          </mc:Choice>
          <mc:Fallback>
            <w:pict>
              <v:shape w14:anchorId="34EA1E1E" id="_x0000_s1029" type="#_x0000_t202" style="position:absolute;margin-left:160.5pt;margin-top:.2pt;width:613.65pt;height:29.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" filled="f" stroked="f">
                <v:textbox style="mso-fit-shape-to-text:t">
                  <w:txbxContent>
                    <w:p w:rsidR="00F73D7C" w:rsidRPr="00A05DA0" w:rsidRDefault="00F73D7C" w:rsidP="00F73D7C">
                      <w:r>
                        <w:t>Table 1: Scoring system for brackets</w:t>
                      </w:r>
                    </w:p>
                  </w:txbxContent>
                </v:textbox>
              </v:shape>
            </w:pict>
          </mc:Fallback>
        </mc:AlternateContent>
      </w:r>
      <w:r w:rsidR="001F1894">
        <w:t xml:space="preserve"> </w:t>
      </w:r>
    </w:p>
    <w:p w:rsidR="00F73D7C" w:rsidRDefault="00F73D7C" w:rsidP="00893D13">
      <w:pPr>
        <w:widowControl w:val="0"/>
        <w:autoSpaceDE w:val="0"/>
        <w:autoSpaceDN w:val="0"/>
        <w:adjustRightInd w:val="0"/>
        <w:rPr>
          <w:b/>
          <w:bCs/>
          <w:color w:val="FF0000"/>
          <w:spacing w:val="24"/>
          <w:kern w:val="2"/>
          <w:sz w:val="24"/>
          <w:szCs w:val="24"/>
        </w:rPr>
      </w:pPr>
    </w:p>
    <w:p w:rsidR="00893D13" w:rsidRPr="00B953E8" w:rsidRDefault="00893D13" w:rsidP="00BB72AD">
      <w:pPr>
        <w:widowControl w:val="0"/>
        <w:autoSpaceDE w:val="0"/>
        <w:autoSpaceDN w:val="0"/>
        <w:adjustRightInd w:val="0"/>
        <w:spacing w:after="100"/>
        <w:rPr>
          <w:b/>
          <w:bCs/>
          <w:color w:val="FF0000"/>
          <w:spacing w:val="24"/>
          <w:kern w:val="2"/>
          <w:sz w:val="24"/>
          <w:szCs w:val="24"/>
        </w:rPr>
      </w:pPr>
      <w:r w:rsidRPr="00B953E8">
        <w:rPr>
          <w:b/>
          <w:bCs/>
          <w:color w:val="FF0000"/>
          <w:spacing w:val="24"/>
          <w:kern w:val="2"/>
          <w:sz w:val="24"/>
          <w:szCs w:val="24"/>
        </w:rPr>
        <w:t>5</w:t>
      </w:r>
      <w:r w:rsidRPr="00B953E8">
        <w:rPr>
          <w:b/>
          <w:bCs/>
          <w:color w:val="FF0000"/>
          <w:spacing w:val="24"/>
          <w:kern w:val="2"/>
          <w:sz w:val="24"/>
          <w:szCs w:val="24"/>
        </w:rPr>
        <w:tab/>
        <w:t>Results (Jason)</w:t>
      </w:r>
    </w:p>
    <w:p w:rsidR="00893D13" w:rsidRPr="00B953E8" w:rsidRDefault="00893D13" w:rsidP="00BB72AD">
      <w:pPr>
        <w:widowControl w:val="0"/>
        <w:autoSpaceDE w:val="0"/>
        <w:autoSpaceDN w:val="0"/>
        <w:adjustRightInd w:val="0"/>
        <w:spacing w:after="100"/>
        <w:rPr>
          <w:b/>
          <w:bCs/>
          <w:color w:val="FF0000"/>
          <w:spacing w:val="24"/>
          <w:kern w:val="2"/>
          <w:sz w:val="24"/>
          <w:szCs w:val="24"/>
        </w:rPr>
      </w:pPr>
      <w:r w:rsidRPr="00B953E8">
        <w:rPr>
          <w:b/>
          <w:bCs/>
          <w:color w:val="FF0000"/>
          <w:spacing w:val="24"/>
          <w:kern w:val="2"/>
          <w:sz w:val="24"/>
          <w:szCs w:val="24"/>
        </w:rPr>
        <w:t>6</w:t>
      </w:r>
      <w:r w:rsidRPr="00B953E8">
        <w:rPr>
          <w:b/>
          <w:bCs/>
          <w:color w:val="FF0000"/>
          <w:spacing w:val="24"/>
          <w:kern w:val="2"/>
          <w:sz w:val="24"/>
          <w:szCs w:val="24"/>
        </w:rPr>
        <w:tab/>
        <w:t>Conclusions (</w:t>
      </w:r>
      <w:r w:rsidR="00750D7E" w:rsidRPr="00B953E8">
        <w:rPr>
          <w:b/>
          <w:bCs/>
          <w:color w:val="FF0000"/>
          <w:spacing w:val="24"/>
          <w:kern w:val="2"/>
          <w:sz w:val="24"/>
          <w:szCs w:val="24"/>
        </w:rPr>
        <w:t>Jason</w:t>
      </w:r>
      <w:r w:rsidRPr="00B953E8">
        <w:rPr>
          <w:b/>
          <w:bCs/>
          <w:color w:val="FF0000"/>
          <w:spacing w:val="24"/>
          <w:kern w:val="2"/>
          <w:sz w:val="24"/>
          <w:szCs w:val="24"/>
        </w:rPr>
        <w:t>)</w:t>
      </w:r>
    </w:p>
    <w:p w:rsidR="00152F58" w:rsidRDefault="00152F58" w:rsidP="00152F58">
      <w:pPr>
        <w:widowControl w:val="0"/>
        <w:autoSpaceDE w:val="0"/>
        <w:autoSpaceDN w:val="0"/>
        <w:adjustRightInd w:val="0"/>
        <w:spacing w:before="240" w:after="40" w:line="225" w:lineRule="auto"/>
        <w:rPr>
          <w:b/>
          <w:bCs/>
          <w:spacing w:val="24"/>
          <w:kern w:val="2"/>
        </w:rPr>
      </w:pPr>
      <w:r>
        <w:rPr>
          <w:b/>
          <w:bCs/>
          <w:spacing w:val="24"/>
          <w:kern w:val="2"/>
        </w:rPr>
        <w:t>References</w:t>
      </w:r>
    </w:p>
    <w:p w:rsidR="00152F58" w:rsidRPr="00AC5F2F" w:rsidRDefault="00152F58" w:rsidP="00AC5F2F">
      <w:r w:rsidRPr="00AC5F2F">
        <w:t xml:space="preserve">[1] </w:t>
      </w:r>
      <w:r w:rsidR="00AC5F2F" w:rsidRPr="00AC5F2F">
        <w:t>Pettigrew, S. (2014, April 10). Proof That America Fills Out March Madness Brackets Like Idiots. Retrieved March 09, 2017, from http://stephenpettigrew.kinja.com/11-million-brackets-vs-espn-cbs-and-fox-experts-who-1561354312/1562354592</w:t>
      </w:r>
    </w:p>
    <w:p w:rsidR="00AC5F2F" w:rsidRDefault="00265B98" w:rsidP="00AC5F2F">
      <w:r w:rsidRPr="00AC5F2F">
        <w:t>[2]</w:t>
      </w:r>
      <w:r w:rsidR="00AC5F2F">
        <w:t xml:space="preserve"> </w:t>
      </w:r>
      <w:r w:rsidR="00AC5F2F" w:rsidRPr="00AC5F2F">
        <w:t>N. (n.d.). March Madness bracket: How the 68 teams are selected for the Division I Men's Basketball Tournament. Retrieved March 09, 2017, from http://www.ncaa.com/news/basketball-men/article/2017-03-12/march-madness-bracket-how-68-teams-are-selected-division-i</w:t>
      </w:r>
      <w:r w:rsidR="00AC5F2F">
        <w:t xml:space="preserve"> </w:t>
      </w:r>
    </w:p>
    <w:p w:rsidR="00586B1D" w:rsidRPr="00AC5F2F" w:rsidRDefault="00AC5F2F" w:rsidP="00AC5F2F">
      <w:r>
        <w:t>[3]</w:t>
      </w:r>
      <w:r w:rsidR="00265B98" w:rsidRPr="00AC5F2F">
        <w:t xml:space="preserve"> </w:t>
      </w:r>
      <w:r w:rsidR="00F21BCE" w:rsidRPr="00AC5F2F">
        <w:t xml:space="preserve">Lopez, M. J., &amp; Matthews, G. J. (2015). Building an NCAA men’s basketball predictive model and quantifying 131 its success. Journal of Quantitative Analysis in Sports. Retrieved February 20, 2017 </w:t>
      </w:r>
    </w:p>
    <w:p w:rsidR="00265B98" w:rsidRDefault="005471A0" w:rsidP="00AC5F2F">
      <w:r>
        <w:t>[4</w:t>
      </w:r>
      <w:r w:rsidR="00586B1D" w:rsidRPr="00AC5F2F">
        <w:t>] March Machine Learning Mania 2017 | Kaggle. (n.d.). Retrieved February 20, 2017, from https://www.kaggle.com/c/march-machine-learning-mania-2017</w:t>
      </w:r>
      <w:r w:rsidR="00F21BCE" w:rsidRPr="00AC5F2F">
        <w:t xml:space="preserve"> </w:t>
      </w:r>
    </w:p>
    <w:p w:rsidR="00343562" w:rsidRDefault="00343562" w:rsidP="00AC5F2F">
      <w:r>
        <w:t xml:space="preserve">[5] </w:t>
      </w:r>
      <w:r w:rsidRPr="00343562">
        <w:t xml:space="preserve">NCAA Basketball. (n.d.). Retrieved March 01, 2017, from </w:t>
      </w:r>
      <w:hyperlink r:id="rId10" w:history="1">
        <w:r w:rsidR="008A1C69" w:rsidRPr="00FB5F33">
          <w:rPr>
            <w:rStyle w:val="Hyperlink"/>
          </w:rPr>
          <w:t>http://www.oddsshark.com/ncaab</w:t>
        </w:r>
      </w:hyperlink>
    </w:p>
    <w:p w:rsidR="008A1C69" w:rsidRPr="008A1C69" w:rsidRDefault="008A1C69" w:rsidP="008A1C69">
      <w:bookmarkStart w:id="0" w:name="_GoBack"/>
      <w:r w:rsidRPr="008A1C69">
        <w:t>[6] NCAA Bracket Scoring Systems - March Madness Point Values. (n.d.). Retrieved March 11, 2017, from https://www.printyourbrackets.com/bracket-scoring.html</w:t>
      </w:r>
      <w:bookmarkEnd w:id="0"/>
    </w:p>
    <w:sectPr w:rsidR="008A1C69" w:rsidRPr="008A1C69"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562" w:rsidRDefault="00343562" w:rsidP="005133F1">
      <w:r>
        <w:separator/>
      </w:r>
    </w:p>
  </w:endnote>
  <w:endnote w:type="continuationSeparator" w:id="0">
    <w:p w:rsidR="00343562" w:rsidRDefault="00343562"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562" w:rsidRDefault="00343562" w:rsidP="005133F1">
      <w:r>
        <w:separator/>
      </w:r>
    </w:p>
  </w:footnote>
  <w:footnote w:type="continuationSeparator" w:id="0">
    <w:p w:rsidR="00343562" w:rsidRDefault="00343562"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7AF"/>
    <w:multiLevelType w:val="hybridMultilevel"/>
    <w:tmpl w:val="0966FE20"/>
    <w:lvl w:ilvl="0" w:tplc="A09ADB72">
      <w:start w:val="1"/>
      <w:numFmt w:val="bullet"/>
      <w:lvlText w:val=""/>
      <w:lvlJc w:val="left"/>
      <w:pPr>
        <w:tabs>
          <w:tab w:val="num" w:pos="720"/>
        </w:tabs>
        <w:ind w:left="720" w:hanging="360"/>
      </w:pPr>
      <w:rPr>
        <w:rFonts w:ascii="Wingdings" w:hAnsi="Wingdings" w:hint="default"/>
      </w:rPr>
    </w:lvl>
    <w:lvl w:ilvl="1" w:tplc="4EAC8694">
      <w:start w:val="1"/>
      <w:numFmt w:val="bullet"/>
      <w:lvlText w:val=""/>
      <w:lvlJc w:val="left"/>
      <w:pPr>
        <w:tabs>
          <w:tab w:val="num" w:pos="1440"/>
        </w:tabs>
        <w:ind w:left="1440" w:hanging="360"/>
      </w:pPr>
      <w:rPr>
        <w:rFonts w:ascii="Wingdings" w:hAnsi="Wingdings" w:hint="default"/>
      </w:rPr>
    </w:lvl>
    <w:lvl w:ilvl="2" w:tplc="82AC62CE" w:tentative="1">
      <w:start w:val="1"/>
      <w:numFmt w:val="bullet"/>
      <w:lvlText w:val=""/>
      <w:lvlJc w:val="left"/>
      <w:pPr>
        <w:tabs>
          <w:tab w:val="num" w:pos="2160"/>
        </w:tabs>
        <w:ind w:left="2160" w:hanging="360"/>
      </w:pPr>
      <w:rPr>
        <w:rFonts w:ascii="Wingdings" w:hAnsi="Wingdings" w:hint="default"/>
      </w:rPr>
    </w:lvl>
    <w:lvl w:ilvl="3" w:tplc="DCB6C43E" w:tentative="1">
      <w:start w:val="1"/>
      <w:numFmt w:val="bullet"/>
      <w:lvlText w:val=""/>
      <w:lvlJc w:val="left"/>
      <w:pPr>
        <w:tabs>
          <w:tab w:val="num" w:pos="2880"/>
        </w:tabs>
        <w:ind w:left="2880" w:hanging="360"/>
      </w:pPr>
      <w:rPr>
        <w:rFonts w:ascii="Wingdings" w:hAnsi="Wingdings" w:hint="default"/>
      </w:rPr>
    </w:lvl>
    <w:lvl w:ilvl="4" w:tplc="19367DB0" w:tentative="1">
      <w:start w:val="1"/>
      <w:numFmt w:val="bullet"/>
      <w:lvlText w:val=""/>
      <w:lvlJc w:val="left"/>
      <w:pPr>
        <w:tabs>
          <w:tab w:val="num" w:pos="3600"/>
        </w:tabs>
        <w:ind w:left="3600" w:hanging="360"/>
      </w:pPr>
      <w:rPr>
        <w:rFonts w:ascii="Wingdings" w:hAnsi="Wingdings" w:hint="default"/>
      </w:rPr>
    </w:lvl>
    <w:lvl w:ilvl="5" w:tplc="3DAC5AC0" w:tentative="1">
      <w:start w:val="1"/>
      <w:numFmt w:val="bullet"/>
      <w:lvlText w:val=""/>
      <w:lvlJc w:val="left"/>
      <w:pPr>
        <w:tabs>
          <w:tab w:val="num" w:pos="4320"/>
        </w:tabs>
        <w:ind w:left="4320" w:hanging="360"/>
      </w:pPr>
      <w:rPr>
        <w:rFonts w:ascii="Wingdings" w:hAnsi="Wingdings" w:hint="default"/>
      </w:rPr>
    </w:lvl>
    <w:lvl w:ilvl="6" w:tplc="F0020754" w:tentative="1">
      <w:start w:val="1"/>
      <w:numFmt w:val="bullet"/>
      <w:lvlText w:val=""/>
      <w:lvlJc w:val="left"/>
      <w:pPr>
        <w:tabs>
          <w:tab w:val="num" w:pos="5040"/>
        </w:tabs>
        <w:ind w:left="5040" w:hanging="360"/>
      </w:pPr>
      <w:rPr>
        <w:rFonts w:ascii="Wingdings" w:hAnsi="Wingdings" w:hint="default"/>
      </w:rPr>
    </w:lvl>
    <w:lvl w:ilvl="7" w:tplc="7CB8FE3E" w:tentative="1">
      <w:start w:val="1"/>
      <w:numFmt w:val="bullet"/>
      <w:lvlText w:val=""/>
      <w:lvlJc w:val="left"/>
      <w:pPr>
        <w:tabs>
          <w:tab w:val="num" w:pos="5760"/>
        </w:tabs>
        <w:ind w:left="5760" w:hanging="360"/>
      </w:pPr>
      <w:rPr>
        <w:rFonts w:ascii="Wingdings" w:hAnsi="Wingdings" w:hint="default"/>
      </w:rPr>
    </w:lvl>
    <w:lvl w:ilvl="8" w:tplc="5AD65C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D5AE8"/>
    <w:multiLevelType w:val="hybridMultilevel"/>
    <w:tmpl w:val="66F0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720222"/>
    <w:multiLevelType w:val="hybridMultilevel"/>
    <w:tmpl w:val="F15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52E70"/>
    <w:multiLevelType w:val="hybridMultilevel"/>
    <w:tmpl w:val="5AD4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36C6E"/>
    <w:multiLevelType w:val="hybridMultilevel"/>
    <w:tmpl w:val="297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9077B"/>
    <w:multiLevelType w:val="hybridMultilevel"/>
    <w:tmpl w:val="672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A736D"/>
    <w:multiLevelType w:val="hybridMultilevel"/>
    <w:tmpl w:val="BCCEBEDC"/>
    <w:lvl w:ilvl="0" w:tplc="79202808">
      <w:start w:val="1"/>
      <w:numFmt w:val="decimal"/>
      <w:lvlText w:val="%1."/>
      <w:lvlJc w:val="left"/>
      <w:pPr>
        <w:tabs>
          <w:tab w:val="num" w:pos="720"/>
        </w:tabs>
        <w:ind w:left="720" w:hanging="360"/>
      </w:pPr>
    </w:lvl>
    <w:lvl w:ilvl="1" w:tplc="005C39E8" w:tentative="1">
      <w:start w:val="1"/>
      <w:numFmt w:val="decimal"/>
      <w:lvlText w:val="%2."/>
      <w:lvlJc w:val="left"/>
      <w:pPr>
        <w:tabs>
          <w:tab w:val="num" w:pos="1440"/>
        </w:tabs>
        <w:ind w:left="1440" w:hanging="360"/>
      </w:pPr>
    </w:lvl>
    <w:lvl w:ilvl="2" w:tplc="DCECDDD6" w:tentative="1">
      <w:start w:val="1"/>
      <w:numFmt w:val="decimal"/>
      <w:lvlText w:val="%3."/>
      <w:lvlJc w:val="left"/>
      <w:pPr>
        <w:tabs>
          <w:tab w:val="num" w:pos="2160"/>
        </w:tabs>
        <w:ind w:left="2160" w:hanging="360"/>
      </w:pPr>
    </w:lvl>
    <w:lvl w:ilvl="3" w:tplc="F89C3CF0" w:tentative="1">
      <w:start w:val="1"/>
      <w:numFmt w:val="decimal"/>
      <w:lvlText w:val="%4."/>
      <w:lvlJc w:val="left"/>
      <w:pPr>
        <w:tabs>
          <w:tab w:val="num" w:pos="2880"/>
        </w:tabs>
        <w:ind w:left="2880" w:hanging="360"/>
      </w:pPr>
    </w:lvl>
    <w:lvl w:ilvl="4" w:tplc="45A4110E" w:tentative="1">
      <w:start w:val="1"/>
      <w:numFmt w:val="decimal"/>
      <w:lvlText w:val="%5."/>
      <w:lvlJc w:val="left"/>
      <w:pPr>
        <w:tabs>
          <w:tab w:val="num" w:pos="3600"/>
        </w:tabs>
        <w:ind w:left="3600" w:hanging="360"/>
      </w:pPr>
    </w:lvl>
    <w:lvl w:ilvl="5" w:tplc="A194180C" w:tentative="1">
      <w:start w:val="1"/>
      <w:numFmt w:val="decimal"/>
      <w:lvlText w:val="%6."/>
      <w:lvlJc w:val="left"/>
      <w:pPr>
        <w:tabs>
          <w:tab w:val="num" w:pos="4320"/>
        </w:tabs>
        <w:ind w:left="4320" w:hanging="360"/>
      </w:pPr>
    </w:lvl>
    <w:lvl w:ilvl="6" w:tplc="F49A4C06" w:tentative="1">
      <w:start w:val="1"/>
      <w:numFmt w:val="decimal"/>
      <w:lvlText w:val="%7."/>
      <w:lvlJc w:val="left"/>
      <w:pPr>
        <w:tabs>
          <w:tab w:val="num" w:pos="5040"/>
        </w:tabs>
        <w:ind w:left="5040" w:hanging="360"/>
      </w:pPr>
    </w:lvl>
    <w:lvl w:ilvl="7" w:tplc="D652A2B8" w:tentative="1">
      <w:start w:val="1"/>
      <w:numFmt w:val="decimal"/>
      <w:lvlText w:val="%8."/>
      <w:lvlJc w:val="left"/>
      <w:pPr>
        <w:tabs>
          <w:tab w:val="num" w:pos="5760"/>
        </w:tabs>
        <w:ind w:left="5760" w:hanging="360"/>
      </w:pPr>
    </w:lvl>
    <w:lvl w:ilvl="8" w:tplc="0DC818D2" w:tentative="1">
      <w:start w:val="1"/>
      <w:numFmt w:val="decimal"/>
      <w:lvlText w:val="%9."/>
      <w:lvlJc w:val="left"/>
      <w:pPr>
        <w:tabs>
          <w:tab w:val="num" w:pos="6480"/>
        </w:tabs>
        <w:ind w:left="6480" w:hanging="360"/>
      </w:pPr>
    </w:lvl>
  </w:abstractNum>
  <w:num w:numId="1">
    <w:abstractNumId w:val="2"/>
  </w:num>
  <w:num w:numId="2">
    <w:abstractNumId w:val="2"/>
  </w:num>
  <w:num w:numId="3">
    <w:abstractNumId w:val="7"/>
  </w:num>
  <w:num w:numId="4">
    <w:abstractNumId w:val="5"/>
  </w:num>
  <w:num w:numId="5">
    <w:abstractNumId w:val="0"/>
  </w:num>
  <w:num w:numId="6">
    <w:abstractNumId w:val="6"/>
  </w:num>
  <w:num w:numId="7">
    <w:abstractNumId w:val="3"/>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034C6"/>
    <w:rsid w:val="00021D84"/>
    <w:rsid w:val="000320D4"/>
    <w:rsid w:val="00053B90"/>
    <w:rsid w:val="00061B26"/>
    <w:rsid w:val="0009395E"/>
    <w:rsid w:val="000A2C09"/>
    <w:rsid w:val="000A6873"/>
    <w:rsid w:val="000E6430"/>
    <w:rsid w:val="000F746B"/>
    <w:rsid w:val="00104200"/>
    <w:rsid w:val="00105747"/>
    <w:rsid w:val="00150455"/>
    <w:rsid w:val="00152F58"/>
    <w:rsid w:val="00156135"/>
    <w:rsid w:val="001656BF"/>
    <w:rsid w:val="001A0A40"/>
    <w:rsid w:val="001A12BF"/>
    <w:rsid w:val="001A2705"/>
    <w:rsid w:val="001B3E83"/>
    <w:rsid w:val="001E16BB"/>
    <w:rsid w:val="001F1894"/>
    <w:rsid w:val="00203C74"/>
    <w:rsid w:val="002049DF"/>
    <w:rsid w:val="00205E9E"/>
    <w:rsid w:val="0022260B"/>
    <w:rsid w:val="0026326A"/>
    <w:rsid w:val="00265B98"/>
    <w:rsid w:val="00281C47"/>
    <w:rsid w:val="00297F3B"/>
    <w:rsid w:val="002A6512"/>
    <w:rsid w:val="002D75BE"/>
    <w:rsid w:val="002F166E"/>
    <w:rsid w:val="002F3E73"/>
    <w:rsid w:val="00302498"/>
    <w:rsid w:val="00305182"/>
    <w:rsid w:val="003320A3"/>
    <w:rsid w:val="00340D31"/>
    <w:rsid w:val="00343562"/>
    <w:rsid w:val="003650A3"/>
    <w:rsid w:val="00391502"/>
    <w:rsid w:val="00395770"/>
    <w:rsid w:val="003A1153"/>
    <w:rsid w:val="003A3922"/>
    <w:rsid w:val="003B2254"/>
    <w:rsid w:val="003C1174"/>
    <w:rsid w:val="003C79B9"/>
    <w:rsid w:val="003D0652"/>
    <w:rsid w:val="003D249B"/>
    <w:rsid w:val="004048B8"/>
    <w:rsid w:val="0040631D"/>
    <w:rsid w:val="0044220E"/>
    <w:rsid w:val="00460D6D"/>
    <w:rsid w:val="00481292"/>
    <w:rsid w:val="00486696"/>
    <w:rsid w:val="00493910"/>
    <w:rsid w:val="004A3CBA"/>
    <w:rsid w:val="004D13E6"/>
    <w:rsid w:val="004E57FC"/>
    <w:rsid w:val="004F6BF8"/>
    <w:rsid w:val="005133F1"/>
    <w:rsid w:val="00527493"/>
    <w:rsid w:val="00542484"/>
    <w:rsid w:val="005471A0"/>
    <w:rsid w:val="00567789"/>
    <w:rsid w:val="00586B1D"/>
    <w:rsid w:val="005A3992"/>
    <w:rsid w:val="005D7D0B"/>
    <w:rsid w:val="005E082D"/>
    <w:rsid w:val="005F3180"/>
    <w:rsid w:val="005F589D"/>
    <w:rsid w:val="00641711"/>
    <w:rsid w:val="00662970"/>
    <w:rsid w:val="00695293"/>
    <w:rsid w:val="006A5D6E"/>
    <w:rsid w:val="006C23A3"/>
    <w:rsid w:val="006F4C28"/>
    <w:rsid w:val="00750D7E"/>
    <w:rsid w:val="007707F2"/>
    <w:rsid w:val="007818AF"/>
    <w:rsid w:val="007A4B3D"/>
    <w:rsid w:val="007B56F8"/>
    <w:rsid w:val="007D6878"/>
    <w:rsid w:val="007D7381"/>
    <w:rsid w:val="007E4F15"/>
    <w:rsid w:val="00831D8F"/>
    <w:rsid w:val="0083599D"/>
    <w:rsid w:val="00853E23"/>
    <w:rsid w:val="00855A78"/>
    <w:rsid w:val="00860AF4"/>
    <w:rsid w:val="00890560"/>
    <w:rsid w:val="00893D13"/>
    <w:rsid w:val="008A1C69"/>
    <w:rsid w:val="008A4D89"/>
    <w:rsid w:val="008B2A4D"/>
    <w:rsid w:val="008F4122"/>
    <w:rsid w:val="00913B6E"/>
    <w:rsid w:val="00920E36"/>
    <w:rsid w:val="00931C6A"/>
    <w:rsid w:val="00937434"/>
    <w:rsid w:val="00943667"/>
    <w:rsid w:val="0095586D"/>
    <w:rsid w:val="00964801"/>
    <w:rsid w:val="00967F2D"/>
    <w:rsid w:val="00975E17"/>
    <w:rsid w:val="0099292E"/>
    <w:rsid w:val="009B2B23"/>
    <w:rsid w:val="009C0299"/>
    <w:rsid w:val="009C0686"/>
    <w:rsid w:val="009F2CAE"/>
    <w:rsid w:val="00A05DA0"/>
    <w:rsid w:val="00A06A76"/>
    <w:rsid w:val="00A15A28"/>
    <w:rsid w:val="00A22BCA"/>
    <w:rsid w:val="00A25B21"/>
    <w:rsid w:val="00A27319"/>
    <w:rsid w:val="00A3579D"/>
    <w:rsid w:val="00A453B7"/>
    <w:rsid w:val="00A520E7"/>
    <w:rsid w:val="00A62CAC"/>
    <w:rsid w:val="00A70991"/>
    <w:rsid w:val="00AA0125"/>
    <w:rsid w:val="00AB7847"/>
    <w:rsid w:val="00AC427A"/>
    <w:rsid w:val="00AC5F2F"/>
    <w:rsid w:val="00AE2E42"/>
    <w:rsid w:val="00AF3417"/>
    <w:rsid w:val="00B30034"/>
    <w:rsid w:val="00B343FD"/>
    <w:rsid w:val="00B67A92"/>
    <w:rsid w:val="00B953E8"/>
    <w:rsid w:val="00BB72AD"/>
    <w:rsid w:val="00BD2178"/>
    <w:rsid w:val="00BE2BCA"/>
    <w:rsid w:val="00C02AEB"/>
    <w:rsid w:val="00C11230"/>
    <w:rsid w:val="00C32F04"/>
    <w:rsid w:val="00C33157"/>
    <w:rsid w:val="00C41193"/>
    <w:rsid w:val="00C42DD5"/>
    <w:rsid w:val="00C65D97"/>
    <w:rsid w:val="00C83F89"/>
    <w:rsid w:val="00C87251"/>
    <w:rsid w:val="00C9476C"/>
    <w:rsid w:val="00CD509E"/>
    <w:rsid w:val="00CF7E4A"/>
    <w:rsid w:val="00D05311"/>
    <w:rsid w:val="00D079C2"/>
    <w:rsid w:val="00D5271F"/>
    <w:rsid w:val="00D6759F"/>
    <w:rsid w:val="00DD0801"/>
    <w:rsid w:val="00E33E2A"/>
    <w:rsid w:val="00E35736"/>
    <w:rsid w:val="00E4072E"/>
    <w:rsid w:val="00E4410C"/>
    <w:rsid w:val="00E772AC"/>
    <w:rsid w:val="00E80C75"/>
    <w:rsid w:val="00E96617"/>
    <w:rsid w:val="00EA49B0"/>
    <w:rsid w:val="00EF7115"/>
    <w:rsid w:val="00F21BCE"/>
    <w:rsid w:val="00F32506"/>
    <w:rsid w:val="00F36C26"/>
    <w:rsid w:val="00F56D56"/>
    <w:rsid w:val="00F651B9"/>
    <w:rsid w:val="00F72A6B"/>
    <w:rsid w:val="00F73D7C"/>
    <w:rsid w:val="00F93888"/>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4CB"/>
  <w15:chartTrackingRefBased/>
  <w15:docId w15:val="{C1CE7BD0-0AC9-471E-8BE3-03DFB409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 w:type="paragraph" w:styleId="NormalWeb">
    <w:name w:val="Normal (Web)"/>
    <w:basedOn w:val="Normal"/>
    <w:uiPriority w:val="99"/>
    <w:semiHidden/>
    <w:unhideWhenUsed/>
    <w:rsid w:val="00F21BCE"/>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 w:id="1440640846">
      <w:bodyDiv w:val="1"/>
      <w:marLeft w:val="0"/>
      <w:marRight w:val="0"/>
      <w:marTop w:val="0"/>
      <w:marBottom w:val="0"/>
      <w:divBdr>
        <w:top w:val="none" w:sz="0" w:space="0" w:color="auto"/>
        <w:left w:val="none" w:sz="0" w:space="0" w:color="auto"/>
        <w:bottom w:val="none" w:sz="0" w:space="0" w:color="auto"/>
        <w:right w:val="none" w:sz="0" w:space="0" w:color="auto"/>
      </w:divBdr>
      <w:divsChild>
        <w:div w:id="828332217">
          <w:marLeft w:val="533"/>
          <w:marRight w:val="0"/>
          <w:marTop w:val="0"/>
          <w:marBottom w:val="0"/>
          <w:divBdr>
            <w:top w:val="none" w:sz="0" w:space="0" w:color="auto"/>
            <w:left w:val="none" w:sz="0" w:space="0" w:color="auto"/>
            <w:bottom w:val="none" w:sz="0" w:space="0" w:color="auto"/>
            <w:right w:val="none" w:sz="0" w:space="0" w:color="auto"/>
          </w:divBdr>
        </w:div>
      </w:divsChild>
    </w:div>
    <w:div w:id="1744642493">
      <w:bodyDiv w:val="1"/>
      <w:marLeft w:val="0"/>
      <w:marRight w:val="0"/>
      <w:marTop w:val="0"/>
      <w:marBottom w:val="0"/>
      <w:divBdr>
        <w:top w:val="none" w:sz="0" w:space="0" w:color="auto"/>
        <w:left w:val="none" w:sz="0" w:space="0" w:color="auto"/>
        <w:bottom w:val="none" w:sz="0" w:space="0" w:color="auto"/>
        <w:right w:val="none" w:sz="0" w:space="0" w:color="auto"/>
      </w:divBdr>
      <w:divsChild>
        <w:div w:id="795442961">
          <w:marLeft w:val="1886"/>
          <w:marRight w:val="0"/>
          <w:marTop w:val="0"/>
          <w:marBottom w:val="0"/>
          <w:divBdr>
            <w:top w:val="none" w:sz="0" w:space="0" w:color="auto"/>
            <w:left w:val="none" w:sz="0" w:space="0" w:color="auto"/>
            <w:bottom w:val="none" w:sz="0" w:space="0" w:color="auto"/>
            <w:right w:val="none" w:sz="0" w:space="0" w:color="auto"/>
          </w:divBdr>
        </w:div>
        <w:div w:id="799807782">
          <w:marLeft w:val="1886"/>
          <w:marRight w:val="0"/>
          <w:marTop w:val="0"/>
          <w:marBottom w:val="0"/>
          <w:divBdr>
            <w:top w:val="none" w:sz="0" w:space="0" w:color="auto"/>
            <w:left w:val="none" w:sz="0" w:space="0" w:color="auto"/>
            <w:bottom w:val="none" w:sz="0" w:space="0" w:color="auto"/>
            <w:right w:val="none" w:sz="0" w:space="0" w:color="auto"/>
          </w:divBdr>
        </w:div>
        <w:div w:id="893004363">
          <w:marLeft w:val="1886"/>
          <w:marRight w:val="0"/>
          <w:marTop w:val="0"/>
          <w:marBottom w:val="0"/>
          <w:divBdr>
            <w:top w:val="none" w:sz="0" w:space="0" w:color="auto"/>
            <w:left w:val="none" w:sz="0" w:space="0" w:color="auto"/>
            <w:bottom w:val="none" w:sz="0" w:space="0" w:color="auto"/>
            <w:right w:val="none" w:sz="0" w:space="0" w:color="auto"/>
          </w:divBdr>
        </w:div>
        <w:div w:id="1379010366">
          <w:marLeft w:val="1886"/>
          <w:marRight w:val="0"/>
          <w:marTop w:val="0"/>
          <w:marBottom w:val="0"/>
          <w:divBdr>
            <w:top w:val="none" w:sz="0" w:space="0" w:color="auto"/>
            <w:left w:val="none" w:sz="0" w:space="0" w:color="auto"/>
            <w:bottom w:val="none" w:sz="0" w:space="0" w:color="auto"/>
            <w:right w:val="none" w:sz="0" w:space="0" w:color="auto"/>
          </w:divBdr>
        </w:div>
      </w:divsChild>
    </w:div>
    <w:div w:id="1868176367">
      <w:bodyDiv w:val="1"/>
      <w:marLeft w:val="0"/>
      <w:marRight w:val="0"/>
      <w:marTop w:val="0"/>
      <w:marBottom w:val="0"/>
      <w:divBdr>
        <w:top w:val="none" w:sz="0" w:space="0" w:color="auto"/>
        <w:left w:val="none" w:sz="0" w:space="0" w:color="auto"/>
        <w:bottom w:val="none" w:sz="0" w:space="0" w:color="auto"/>
        <w:right w:val="none" w:sz="0" w:space="0" w:color="auto"/>
      </w:divBdr>
      <w:divsChild>
        <w:div w:id="176191593">
          <w:marLeft w:val="1886"/>
          <w:marRight w:val="0"/>
          <w:marTop w:val="0"/>
          <w:marBottom w:val="0"/>
          <w:divBdr>
            <w:top w:val="none" w:sz="0" w:space="0" w:color="auto"/>
            <w:left w:val="none" w:sz="0" w:space="0" w:color="auto"/>
            <w:bottom w:val="none" w:sz="0" w:space="0" w:color="auto"/>
            <w:right w:val="none" w:sz="0" w:space="0" w:color="auto"/>
          </w:divBdr>
        </w:div>
        <w:div w:id="1099909542">
          <w:marLeft w:val="1886"/>
          <w:marRight w:val="0"/>
          <w:marTop w:val="0"/>
          <w:marBottom w:val="0"/>
          <w:divBdr>
            <w:top w:val="none" w:sz="0" w:space="0" w:color="auto"/>
            <w:left w:val="none" w:sz="0" w:space="0" w:color="auto"/>
            <w:bottom w:val="none" w:sz="0" w:space="0" w:color="auto"/>
            <w:right w:val="none" w:sz="0" w:space="0" w:color="auto"/>
          </w:divBdr>
        </w:div>
        <w:div w:id="1668361198">
          <w:marLeft w:val="1886"/>
          <w:marRight w:val="0"/>
          <w:marTop w:val="0"/>
          <w:marBottom w:val="0"/>
          <w:divBdr>
            <w:top w:val="none" w:sz="0" w:space="0" w:color="auto"/>
            <w:left w:val="none" w:sz="0" w:space="0" w:color="auto"/>
            <w:bottom w:val="none" w:sz="0" w:space="0" w:color="auto"/>
            <w:right w:val="none" w:sz="0" w:space="0" w:color="auto"/>
          </w:divBdr>
        </w:div>
        <w:div w:id="1768310865">
          <w:marLeft w:val="1886"/>
          <w:marRight w:val="0"/>
          <w:marTop w:val="0"/>
          <w:marBottom w:val="0"/>
          <w:divBdr>
            <w:top w:val="none" w:sz="0" w:space="0" w:color="auto"/>
            <w:left w:val="none" w:sz="0" w:space="0" w:color="auto"/>
            <w:bottom w:val="none" w:sz="0" w:space="0" w:color="auto"/>
            <w:right w:val="none" w:sz="0" w:space="0" w:color="auto"/>
          </w:divBdr>
        </w:div>
      </w:divsChild>
    </w:div>
    <w:div w:id="21398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ddsshark.com/ncaab"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Sheet1!$B$2:$B$33</c:f>
              <c:strCache>
                <c:ptCount val="32"/>
                <c:pt idx="0">
                  <c:v>daynum</c:v>
                </c:pt>
                <c:pt idx="1">
                  <c:v>loc</c:v>
                </c:pt>
                <c:pt idx="2">
                  <c:v>avg_score_1</c:v>
                </c:pt>
                <c:pt idx="3">
                  <c:v>avg_diff_1</c:v>
                </c:pt>
                <c:pt idx="4">
                  <c:v>avg_numot_1</c:v>
                </c:pt>
                <c:pt idx="5">
                  <c:v>avg_fgm_1</c:v>
                </c:pt>
                <c:pt idx="6">
                  <c:v>avg_fga_1</c:v>
                </c:pt>
                <c:pt idx="7">
                  <c:v>avg_fgm3_1</c:v>
                </c:pt>
                <c:pt idx="8">
                  <c:v>avg_ftm_1</c:v>
                </c:pt>
                <c:pt idx="9">
                  <c:v>avg_fta_1</c:v>
                </c:pt>
                <c:pt idx="10">
                  <c:v>avg_or_1</c:v>
                </c:pt>
                <c:pt idx="11">
                  <c:v>avg_dr_1</c:v>
                </c:pt>
                <c:pt idx="12">
                  <c:v>avg_ast_1</c:v>
                </c:pt>
                <c:pt idx="13">
                  <c:v>avg_to_1</c:v>
                </c:pt>
                <c:pt idx="14">
                  <c:v>avg_stl_1</c:v>
                </c:pt>
                <c:pt idx="15">
                  <c:v>avg_blk_1</c:v>
                </c:pt>
                <c:pt idx="16">
                  <c:v>avg_pf_1</c:v>
                </c:pt>
                <c:pt idx="17">
                  <c:v>avg_score_2</c:v>
                </c:pt>
                <c:pt idx="18">
                  <c:v>avg_diff_2</c:v>
                </c:pt>
                <c:pt idx="19">
                  <c:v>avg_numot_2</c:v>
                </c:pt>
                <c:pt idx="20">
                  <c:v>avg_fgm_2</c:v>
                </c:pt>
                <c:pt idx="21">
                  <c:v>avg_fga_2</c:v>
                </c:pt>
                <c:pt idx="22">
                  <c:v>avg_fgm3_2</c:v>
                </c:pt>
                <c:pt idx="23">
                  <c:v>avg_ftm_2</c:v>
                </c:pt>
                <c:pt idx="24">
                  <c:v>avg_fta_2</c:v>
                </c:pt>
                <c:pt idx="25">
                  <c:v>avg_or_2</c:v>
                </c:pt>
                <c:pt idx="26">
                  <c:v>avg_dr_2</c:v>
                </c:pt>
                <c:pt idx="27">
                  <c:v>avg_ast_2</c:v>
                </c:pt>
                <c:pt idx="28">
                  <c:v>avg_to_2</c:v>
                </c:pt>
                <c:pt idx="29">
                  <c:v>avg_stl_2</c:v>
                </c:pt>
                <c:pt idx="30">
                  <c:v>avg_blk_2</c:v>
                </c:pt>
                <c:pt idx="31">
                  <c:v>avg_pf_2</c:v>
                </c:pt>
              </c:strCache>
            </c:strRef>
          </c:cat>
          <c:val>
            <c:numRef>
              <c:f>Sheet1!$C$2:$C$33</c:f>
              <c:numCache>
                <c:formatCode>General</c:formatCode>
                <c:ptCount val="32"/>
                <c:pt idx="0">
                  <c:v>0</c:v>
                </c:pt>
                <c:pt idx="1">
                  <c:v>1</c:v>
                </c:pt>
                <c:pt idx="2">
                  <c:v>0.98499999999999999</c:v>
                </c:pt>
                <c:pt idx="3">
                  <c:v>0.73499999999999999</c:v>
                </c:pt>
                <c:pt idx="4">
                  <c:v>0</c:v>
                </c:pt>
                <c:pt idx="5">
                  <c:v>0.21</c:v>
                </c:pt>
                <c:pt idx="6">
                  <c:v>0</c:v>
                </c:pt>
                <c:pt idx="7">
                  <c:v>0</c:v>
                </c:pt>
                <c:pt idx="8">
                  <c:v>0.02</c:v>
                </c:pt>
                <c:pt idx="9">
                  <c:v>0</c:v>
                </c:pt>
                <c:pt idx="10">
                  <c:v>0</c:v>
                </c:pt>
                <c:pt idx="11">
                  <c:v>7.0000000000000007E-2</c:v>
                </c:pt>
                <c:pt idx="12">
                  <c:v>0.22</c:v>
                </c:pt>
                <c:pt idx="13">
                  <c:v>0.26</c:v>
                </c:pt>
                <c:pt idx="14">
                  <c:v>0</c:v>
                </c:pt>
                <c:pt idx="15">
                  <c:v>0.31</c:v>
                </c:pt>
                <c:pt idx="16">
                  <c:v>0.19</c:v>
                </c:pt>
                <c:pt idx="17">
                  <c:v>0.89</c:v>
                </c:pt>
                <c:pt idx="18">
                  <c:v>0.76</c:v>
                </c:pt>
                <c:pt idx="19">
                  <c:v>5.0000000000000001E-3</c:v>
                </c:pt>
                <c:pt idx="20">
                  <c:v>0.27</c:v>
                </c:pt>
                <c:pt idx="21">
                  <c:v>0</c:v>
                </c:pt>
                <c:pt idx="22">
                  <c:v>0</c:v>
                </c:pt>
                <c:pt idx="23">
                  <c:v>1.4999999999999999E-2</c:v>
                </c:pt>
                <c:pt idx="24">
                  <c:v>0</c:v>
                </c:pt>
                <c:pt idx="25">
                  <c:v>0</c:v>
                </c:pt>
                <c:pt idx="26">
                  <c:v>0.215</c:v>
                </c:pt>
                <c:pt idx="27">
                  <c:v>0.21</c:v>
                </c:pt>
                <c:pt idx="28">
                  <c:v>0.29499999999999998</c:v>
                </c:pt>
                <c:pt idx="29">
                  <c:v>0</c:v>
                </c:pt>
                <c:pt idx="30">
                  <c:v>0.22</c:v>
                </c:pt>
                <c:pt idx="31">
                  <c:v>0.255</c:v>
                </c:pt>
              </c:numCache>
            </c:numRef>
          </c:val>
          <c:extLst>
            <c:ext xmlns:c16="http://schemas.microsoft.com/office/drawing/2014/chart" uri="{C3380CC4-5D6E-409C-BE32-E72D297353CC}">
              <c16:uniqueId val="{00000000-207D-4DD8-8FC6-2B3D92BE4821}"/>
            </c:ext>
          </c:extLst>
        </c:ser>
        <c:dLbls>
          <c:showLegendKey val="0"/>
          <c:showVal val="0"/>
          <c:showCatName val="0"/>
          <c:showSerName val="0"/>
          <c:showPercent val="0"/>
          <c:showBubbleSize val="0"/>
        </c:dLbls>
        <c:gapWidth val="219"/>
        <c:overlap val="-27"/>
        <c:axId val="-2056733280"/>
        <c:axId val="-2125906928"/>
      </c:barChart>
      <c:catAx>
        <c:axId val="-20567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906928"/>
        <c:crosses val="autoZero"/>
        <c:auto val="1"/>
        <c:lblAlgn val="ctr"/>
        <c:lblOffset val="100"/>
        <c:noMultiLvlLbl val="0"/>
      </c:catAx>
      <c:valAx>
        <c:axId val="-21259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73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613533885187424E-2"/>
          <c:y val="6.6694456023343063E-2"/>
          <c:w val="0.92042920115754756"/>
          <c:h val="0.69256612827523278"/>
        </c:manualLayout>
      </c:layout>
      <c:barChart>
        <c:barDir val="col"/>
        <c:grouping val="clustered"/>
        <c:varyColors val="0"/>
        <c:ser>
          <c:idx val="0"/>
          <c:order val="0"/>
          <c:spPr>
            <a:solidFill>
              <a:schemeClr val="accent1"/>
            </a:solidFill>
            <a:ln>
              <a:noFill/>
            </a:ln>
            <a:effectLst/>
          </c:spPr>
          <c:invertIfNegative val="0"/>
          <c:cat>
            <c:strRef>
              <c:f>Sheet1!$F$7:$F$41</c:f>
              <c:strCache>
                <c:ptCount val="35"/>
                <c:pt idx="0">
                  <c:v>odds1</c:v>
                </c:pt>
                <c:pt idx="1">
                  <c:v>daynum</c:v>
                </c:pt>
                <c:pt idx="2">
                  <c:v>loc</c:v>
                </c:pt>
                <c:pt idx="3">
                  <c:v>avg_score_1</c:v>
                </c:pt>
                <c:pt idx="4">
                  <c:v>avg_diff_1</c:v>
                </c:pt>
                <c:pt idx="5">
                  <c:v>avg_numot_1</c:v>
                </c:pt>
                <c:pt idx="6">
                  <c:v>avg_fgm_1</c:v>
                </c:pt>
                <c:pt idx="7">
                  <c:v>avg_fga_1</c:v>
                </c:pt>
                <c:pt idx="8">
                  <c:v>avg_fgm3_1</c:v>
                </c:pt>
                <c:pt idx="9">
                  <c:v>avg_ftm_1</c:v>
                </c:pt>
                <c:pt idx="10">
                  <c:v>avg_fta_1</c:v>
                </c:pt>
                <c:pt idx="11">
                  <c:v>avg_or_1</c:v>
                </c:pt>
                <c:pt idx="12">
                  <c:v>avg_dr_1</c:v>
                </c:pt>
                <c:pt idx="13">
                  <c:v>avg_ast_1</c:v>
                </c:pt>
                <c:pt idx="14">
                  <c:v>avg_to_1</c:v>
                </c:pt>
                <c:pt idx="15">
                  <c:v>avg_stl_1</c:v>
                </c:pt>
                <c:pt idx="16">
                  <c:v>avg_blk_1</c:v>
                </c:pt>
                <c:pt idx="17">
                  <c:v>avg_pf_1</c:v>
                </c:pt>
                <c:pt idx="18">
                  <c:v>seed1</c:v>
                </c:pt>
                <c:pt idx="19">
                  <c:v>avg_score_2</c:v>
                </c:pt>
                <c:pt idx="20">
                  <c:v>avg_diff_2</c:v>
                </c:pt>
                <c:pt idx="21">
                  <c:v>avg_numot_2</c:v>
                </c:pt>
                <c:pt idx="22">
                  <c:v>avg_fgm_2</c:v>
                </c:pt>
                <c:pt idx="23">
                  <c:v>avg_fga_2</c:v>
                </c:pt>
                <c:pt idx="24">
                  <c:v>avg_fgm3_2</c:v>
                </c:pt>
                <c:pt idx="25">
                  <c:v>avg_ftm_2</c:v>
                </c:pt>
                <c:pt idx="26">
                  <c:v>avg_fta_2</c:v>
                </c:pt>
                <c:pt idx="27">
                  <c:v>avg_or_2</c:v>
                </c:pt>
                <c:pt idx="28">
                  <c:v>avg_dr_2</c:v>
                </c:pt>
                <c:pt idx="29">
                  <c:v>avg_ast_2</c:v>
                </c:pt>
                <c:pt idx="30">
                  <c:v>avg_to_2</c:v>
                </c:pt>
                <c:pt idx="31">
                  <c:v>avg_stl_2</c:v>
                </c:pt>
                <c:pt idx="32">
                  <c:v>avg_blk_2</c:v>
                </c:pt>
                <c:pt idx="33">
                  <c:v>avg_pf_2</c:v>
                </c:pt>
                <c:pt idx="34">
                  <c:v>seed2</c:v>
                </c:pt>
              </c:strCache>
            </c:strRef>
          </c:cat>
          <c:val>
            <c:numRef>
              <c:f>Sheet1!$G$7:$G$41</c:f>
              <c:numCache>
                <c:formatCode>General</c:formatCode>
                <c:ptCount val="35"/>
                <c:pt idx="0">
                  <c:v>0.495</c:v>
                </c:pt>
                <c:pt idx="1">
                  <c:v>0</c:v>
                </c:pt>
                <c:pt idx="2">
                  <c:v>0</c:v>
                </c:pt>
                <c:pt idx="3">
                  <c:v>0.22500000000000001</c:v>
                </c:pt>
                <c:pt idx="4">
                  <c:v>0.99</c:v>
                </c:pt>
                <c:pt idx="5">
                  <c:v>6.5000000000000002E-2</c:v>
                </c:pt>
                <c:pt idx="6">
                  <c:v>0.22500000000000001</c:v>
                </c:pt>
                <c:pt idx="7">
                  <c:v>0.08</c:v>
                </c:pt>
                <c:pt idx="8">
                  <c:v>0</c:v>
                </c:pt>
                <c:pt idx="9">
                  <c:v>0</c:v>
                </c:pt>
                <c:pt idx="10">
                  <c:v>0</c:v>
                </c:pt>
                <c:pt idx="11">
                  <c:v>0.19500000000000001</c:v>
                </c:pt>
                <c:pt idx="12">
                  <c:v>0</c:v>
                </c:pt>
                <c:pt idx="13">
                  <c:v>0</c:v>
                </c:pt>
                <c:pt idx="14">
                  <c:v>5.5E-2</c:v>
                </c:pt>
                <c:pt idx="15">
                  <c:v>0</c:v>
                </c:pt>
                <c:pt idx="16">
                  <c:v>0.40500000000000003</c:v>
                </c:pt>
                <c:pt idx="17">
                  <c:v>0.105</c:v>
                </c:pt>
                <c:pt idx="18">
                  <c:v>0.01</c:v>
                </c:pt>
                <c:pt idx="19">
                  <c:v>0.23499999999999999</c:v>
                </c:pt>
                <c:pt idx="20">
                  <c:v>1</c:v>
                </c:pt>
                <c:pt idx="21">
                  <c:v>0.14499999999999999</c:v>
                </c:pt>
                <c:pt idx="22">
                  <c:v>0.185</c:v>
                </c:pt>
                <c:pt idx="23">
                  <c:v>2.5000000000000001E-2</c:v>
                </c:pt>
                <c:pt idx="24">
                  <c:v>0</c:v>
                </c:pt>
                <c:pt idx="25">
                  <c:v>0</c:v>
                </c:pt>
                <c:pt idx="26">
                  <c:v>0</c:v>
                </c:pt>
                <c:pt idx="27">
                  <c:v>0.01</c:v>
                </c:pt>
                <c:pt idx="28">
                  <c:v>0</c:v>
                </c:pt>
                <c:pt idx="29">
                  <c:v>0</c:v>
                </c:pt>
                <c:pt idx="30">
                  <c:v>0.105</c:v>
                </c:pt>
                <c:pt idx="31">
                  <c:v>0.01</c:v>
                </c:pt>
                <c:pt idx="32">
                  <c:v>0.25</c:v>
                </c:pt>
                <c:pt idx="33">
                  <c:v>0.17499999999999999</c:v>
                </c:pt>
                <c:pt idx="34">
                  <c:v>0</c:v>
                </c:pt>
              </c:numCache>
            </c:numRef>
          </c:val>
          <c:extLst>
            <c:ext xmlns:c16="http://schemas.microsoft.com/office/drawing/2014/chart" uri="{C3380CC4-5D6E-409C-BE32-E72D297353CC}">
              <c16:uniqueId val="{00000000-2288-4679-A5A8-75288B0CF6DE}"/>
            </c:ext>
          </c:extLst>
        </c:ser>
        <c:dLbls>
          <c:showLegendKey val="0"/>
          <c:showVal val="0"/>
          <c:showCatName val="0"/>
          <c:showSerName val="0"/>
          <c:showPercent val="0"/>
          <c:showBubbleSize val="0"/>
        </c:dLbls>
        <c:gapWidth val="219"/>
        <c:overlap val="-27"/>
        <c:axId val="-2054862688"/>
        <c:axId val="-2119480624"/>
      </c:barChart>
      <c:catAx>
        <c:axId val="-205486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480624"/>
        <c:crosses val="autoZero"/>
        <c:auto val="1"/>
        <c:lblAlgn val="ctr"/>
        <c:lblOffset val="100"/>
        <c:noMultiLvlLbl val="0"/>
      </c:catAx>
      <c:valAx>
        <c:axId val="-21194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86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613C5-63FA-48BA-B7AC-4A241D87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85D60838</Template>
  <TotalTime>621</TotalTime>
  <Pages>5</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Zhaksilikov</cp:lastModifiedBy>
  <cp:revision>51</cp:revision>
  <cp:lastPrinted>2017-02-24T11:36:00Z</cp:lastPrinted>
  <dcterms:created xsi:type="dcterms:W3CDTF">2017-03-12T01:39:00Z</dcterms:created>
  <dcterms:modified xsi:type="dcterms:W3CDTF">2017-03-13T03:20:00Z</dcterms:modified>
</cp:coreProperties>
</file>