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DD0B8" w14:textId="77777777" w:rsidR="00B8694D" w:rsidRDefault="009853FD">
      <w:pPr>
        <w:contextualSpacing w:val="0"/>
      </w:pPr>
      <w:r>
        <w:t>1 Introduction</w:t>
      </w:r>
    </w:p>
    <w:p w14:paraId="6F7CEB99" w14:textId="43B97104" w:rsidR="00B8694D" w:rsidRDefault="009853FD">
      <w:pPr>
        <w:contextualSpacing w:val="0"/>
        <w:rPr>
          <w:color w:val="FF0000"/>
        </w:rPr>
      </w:pPr>
      <w:r>
        <w:t xml:space="preserve">To test </w:t>
      </w:r>
      <w:proofErr w:type="spellStart"/>
      <w:r>
        <w:t>Modpath’s</w:t>
      </w:r>
      <w:proofErr w:type="spellEnd"/>
      <w:r>
        <w:t xml:space="preserve"> effectiveness of modeling well capture zones, a comparison of particle tracking results from a </w:t>
      </w:r>
      <w:proofErr w:type="spellStart"/>
      <w:r>
        <w:t>modpath</w:t>
      </w:r>
      <w:proofErr w:type="spellEnd"/>
      <w:r>
        <w:t xml:space="preserve"> simulation were compared to an analytical solution. The analytical solution describes the edge of the capture zone for an unconfined aq</w:t>
      </w:r>
      <w:r>
        <w:t>uifer</w:t>
      </w:r>
      <w:r w:rsidR="002A7167">
        <w:t xml:space="preserve">, as well as the stagnation distance </w:t>
      </w:r>
      <w:proofErr w:type="gramStart"/>
      <w:r w:rsidR="002A7167">
        <w:t>and  the</w:t>
      </w:r>
      <w:proofErr w:type="gramEnd"/>
      <w:r w:rsidR="002A7167">
        <w:t xml:space="preserve"> shape of capture zone</w:t>
      </w:r>
      <w:r>
        <w:t xml:space="preserve"> when steady-state conditions have been met (Todd 1980, Grubb 1993). </w:t>
      </w:r>
    </w:p>
    <w:p w14:paraId="266734BC" w14:textId="77777777" w:rsidR="00B8694D" w:rsidRDefault="00B8694D">
      <w:pPr>
        <w:contextualSpacing w:val="0"/>
      </w:pPr>
    </w:p>
    <w:p w14:paraId="605ED65A" w14:textId="77777777" w:rsidR="00B8694D" w:rsidRDefault="009853FD">
      <w:pPr>
        <w:contextualSpacing w:val="0"/>
      </w:pPr>
      <w:r>
        <w:t xml:space="preserve">Test cases </w:t>
      </w:r>
    </w:p>
    <w:p w14:paraId="31523488" w14:textId="7D5E2316" w:rsidR="00B8694D" w:rsidRDefault="009853FD">
      <w:pPr>
        <w:contextualSpacing w:val="0"/>
      </w:pPr>
      <w:r>
        <w:t xml:space="preserve">The </w:t>
      </w:r>
      <w:r w:rsidR="002A7167">
        <w:t>scenario is</w:t>
      </w:r>
      <w:r>
        <w:t xml:space="preserve">, </w:t>
      </w:r>
      <w:r w:rsidR="00EA76B0">
        <w:t>one-layer</w:t>
      </w:r>
      <w:r>
        <w:t xml:space="preserve"> unconfined </w:t>
      </w:r>
      <w:r w:rsidR="00EA76B0">
        <w:t>aquifer</w:t>
      </w:r>
      <w:r>
        <w:t xml:space="preserve"> with an extraction well. The well pumps at a constant rate of 2.5 </w:t>
      </w:r>
      <w:proofErr w:type="spellStart"/>
      <w:r>
        <w:t>gpm</w:t>
      </w:r>
      <w:proofErr w:type="spellEnd"/>
      <w:r>
        <w:t xml:space="preserve">, </w:t>
      </w:r>
      <w:r w:rsidR="002A7167">
        <w:t>t</w:t>
      </w:r>
      <w:bookmarkStart w:id="0" w:name="_GoBack"/>
      <w:bookmarkEnd w:id="0"/>
      <w:r>
        <w:t>he hydraulic gradient is approximately 8.</w:t>
      </w:r>
      <w:r>
        <w:t>16E-4 ft/ft, the hydraulic conductivity is 10 ft/day and the saturated thickness approximately 175 ft. The maximum width of the capture zone (</w:t>
      </w:r>
      <w:proofErr w:type="spellStart"/>
      <w:r>
        <w:t>ymax</w:t>
      </w:r>
      <w:proofErr w:type="spellEnd"/>
      <w:r>
        <w:t>) for an unconfined aquifer is defined by the equation</w:t>
      </w:r>
      <w:r w:rsidR="00EA76B0">
        <w:t>:</w:t>
      </w:r>
      <w:r>
        <w:t xml:space="preserve"> </w:t>
      </w:r>
    </w:p>
    <w:p w14:paraId="39B60638" w14:textId="77777777" w:rsidR="00B8694D" w:rsidRDefault="00B8694D">
      <w:pPr>
        <w:contextualSpacing w:val="0"/>
      </w:pPr>
    </w:p>
    <w:p w14:paraId="171970C2" w14:textId="77777777" w:rsidR="00B8694D" w:rsidRDefault="009853FD">
      <w:pPr>
        <w:contextualSpacing w:val="0"/>
      </w:pPr>
      <w:proofErr w:type="spellStart"/>
      <w:r>
        <w:t>Ymax</w:t>
      </w:r>
      <w:proofErr w:type="spellEnd"/>
      <w:r>
        <w:t xml:space="preserve"> = +/- QL / </w:t>
      </w:r>
      <w:proofErr w:type="gramStart"/>
      <w:r>
        <w:t>K(</w:t>
      </w:r>
      <w:proofErr w:type="gramEnd"/>
      <w:r>
        <w:t>h2^2 - h1^2)</w:t>
      </w:r>
    </w:p>
    <w:p w14:paraId="460770DB" w14:textId="77777777" w:rsidR="00B8694D" w:rsidRDefault="00B8694D">
      <w:pPr>
        <w:contextualSpacing w:val="0"/>
      </w:pPr>
    </w:p>
    <w:p w14:paraId="26816C1C" w14:textId="77777777" w:rsidR="00B8694D" w:rsidRDefault="009853FD">
      <w:pPr>
        <w:contextualSpacing w:val="0"/>
      </w:pPr>
      <w:r>
        <w:t>Where Q is the pumpi</w:t>
      </w:r>
      <w:r>
        <w:t>ng rate</w:t>
      </w:r>
    </w:p>
    <w:p w14:paraId="4E1D2CE3" w14:textId="77777777" w:rsidR="00B8694D" w:rsidRDefault="009853FD">
      <w:pPr>
        <w:contextualSpacing w:val="0"/>
      </w:pPr>
      <w:r>
        <w:t>b is the initial saturated thickness</w:t>
      </w:r>
    </w:p>
    <w:p w14:paraId="504FDB94" w14:textId="77777777" w:rsidR="00B8694D" w:rsidRDefault="009853FD">
      <w:pPr>
        <w:contextualSpacing w:val="0"/>
      </w:pPr>
      <w:r>
        <w:t>K is the hydraulic conductivity</w:t>
      </w:r>
    </w:p>
    <w:p w14:paraId="22A791D0" w14:textId="77777777" w:rsidR="00B8694D" w:rsidRDefault="009853FD">
      <w:pPr>
        <w:contextualSpacing w:val="0"/>
      </w:pPr>
      <w:r>
        <w:t>L is the distance between</w:t>
      </w:r>
    </w:p>
    <w:p w14:paraId="11919243" w14:textId="77777777" w:rsidR="00B8694D" w:rsidRDefault="009853FD">
      <w:pPr>
        <w:contextualSpacing w:val="0"/>
      </w:pPr>
      <w:r>
        <w:t xml:space="preserve">And h1 and h2 are the up-gradient and down-gradient heads. </w:t>
      </w:r>
    </w:p>
    <w:p w14:paraId="18A4C293" w14:textId="77777777" w:rsidR="00B8694D" w:rsidRDefault="00B8694D">
      <w:pPr>
        <w:contextualSpacing w:val="0"/>
      </w:pPr>
    </w:p>
    <w:p w14:paraId="03C937A8" w14:textId="44DF961C" w:rsidR="00B8694D" w:rsidRDefault="009853FD">
      <w:pPr>
        <w:contextualSpacing w:val="0"/>
      </w:pPr>
      <w:proofErr w:type="spellStart"/>
      <w:r>
        <w:t>Ymax</w:t>
      </w:r>
      <w:proofErr w:type="spellEnd"/>
      <w:r>
        <w:t xml:space="preserve"> for the analytical solution was approximately 160 ft and the stagnation distance </w:t>
      </w:r>
      <w:proofErr w:type="gramStart"/>
      <w:r>
        <w:t>is</w:t>
      </w:r>
      <w:proofErr w:type="gramEnd"/>
      <w:r>
        <w:t xml:space="preserve"> abo</w:t>
      </w:r>
      <w:r>
        <w:t>ut 51 ft. The stagnation distance and the shape of the curve describing the capture zone are both described in Grubb 1993.</w:t>
      </w:r>
    </w:p>
    <w:p w14:paraId="5968C8A0" w14:textId="77777777" w:rsidR="00B8694D" w:rsidRDefault="00B8694D">
      <w:pPr>
        <w:contextualSpacing w:val="0"/>
      </w:pPr>
    </w:p>
    <w:p w14:paraId="14C16270" w14:textId="05D2A705" w:rsidR="00A7415E" w:rsidRDefault="009853FD" w:rsidP="00A7415E">
      <w:pPr>
        <w:contextualSpacing w:val="0"/>
      </w:pPr>
      <w:r>
        <w:t xml:space="preserve">The groundwater model was run with the </w:t>
      </w:r>
      <w:proofErr w:type="spellStart"/>
      <w:r>
        <w:t>ch</w:t>
      </w:r>
      <w:r w:rsidR="00EA76B0">
        <w:t>prc</w:t>
      </w:r>
      <w:proofErr w:type="spellEnd"/>
      <w:r>
        <w:t xml:space="preserve"> version of modflow 2000</w:t>
      </w:r>
      <w:r w:rsidR="00EA76B0">
        <w:t xml:space="preserve"> in steady state</w:t>
      </w:r>
      <w:r>
        <w:t>. The model dimensions are 40,000 ft by 40,000 ft, with 400 rows</w:t>
      </w:r>
      <w:r>
        <w:t xml:space="preserve"> by 400 columns. Constant head boundaries were set on both the left and right columns of the model. The left was set to 200 ft and the right was set to 167.35 ft to reproduce the values used in the analytical solution. </w:t>
      </w:r>
      <w:proofErr w:type="spellStart"/>
      <w:r>
        <w:t>Modpath</w:t>
      </w:r>
      <w:proofErr w:type="spellEnd"/>
      <w:r>
        <w:t xml:space="preserve"> version 6 was run on top of t</w:t>
      </w:r>
      <w:r>
        <w:t xml:space="preserve">he groundwater flow model. The model had a well placed in cell 201, 311 that was extracting at a rate of 2.5 </w:t>
      </w:r>
      <w:proofErr w:type="spellStart"/>
      <w:r>
        <w:t>gpm</w:t>
      </w:r>
      <w:proofErr w:type="spellEnd"/>
      <w:r>
        <w:t xml:space="preserve">. </w:t>
      </w:r>
      <w:r w:rsidR="002A7167">
        <w:t>In the forward simulation p</w:t>
      </w:r>
      <w:r>
        <w:t xml:space="preserve">articles were placed in a series of rows approximately 4000 ft to the left of the well, </w:t>
      </w:r>
      <w:proofErr w:type="spellStart"/>
      <w:r>
        <w:t>pathlines</w:t>
      </w:r>
      <w:proofErr w:type="spellEnd"/>
      <w:r>
        <w:t xml:space="preserve"> were created to observe the particles </w:t>
      </w:r>
      <w:r w:rsidR="00EA76B0">
        <w:t>moving</w:t>
      </w:r>
      <w:r w:rsidR="00E92FFE">
        <w:t xml:space="preserve"> (</w:t>
      </w:r>
      <w:r>
        <w:t xml:space="preserve">fig </w:t>
      </w:r>
      <w:r w:rsidR="00E92FFE">
        <w:t>1</w:t>
      </w:r>
      <w:r>
        <w:t>)</w:t>
      </w:r>
      <w:r w:rsidR="00E92FFE">
        <w:t>.</w:t>
      </w:r>
      <w:r w:rsidR="00A7415E" w:rsidRPr="00A7415E">
        <w:t xml:space="preserve"> </w:t>
      </w:r>
      <w:r w:rsidR="00A7415E">
        <w:t xml:space="preserve">A second case </w:t>
      </w:r>
      <w:proofErr w:type="spellStart"/>
      <w:r w:rsidR="00A7415E">
        <w:t>mopdath</w:t>
      </w:r>
      <w:proofErr w:type="spellEnd"/>
      <w:r w:rsidR="00A7415E">
        <w:t xml:space="preserve"> model was run backwards where 20 particles were placed equally along the right well cell (fig 2).  </w:t>
      </w:r>
    </w:p>
    <w:p w14:paraId="19BA5784" w14:textId="77777777" w:rsidR="00E92FFE" w:rsidRDefault="00E92FFE">
      <w:pPr>
        <w:contextualSpacing w:val="0"/>
      </w:pPr>
    </w:p>
    <w:p w14:paraId="6E0E3D40" w14:textId="77777777" w:rsidR="001E5BF8" w:rsidRDefault="00693D20" w:rsidP="001E5BF8">
      <w:pPr>
        <w:keepNext/>
        <w:contextualSpacing w:val="0"/>
      </w:pPr>
      <w:r>
        <w:rPr>
          <w:noProof/>
        </w:rPr>
        <w:lastRenderedPageBreak/>
        <w:drawing>
          <wp:inline distT="0" distB="0" distL="0" distR="0" wp14:anchorId="2183782F" wp14:editId="0724CB63">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3350B30B" w14:textId="2D6FC1EF" w:rsidR="001E5BF8" w:rsidRDefault="001E5BF8" w:rsidP="001E5BF8">
      <w:pPr>
        <w:pStyle w:val="Caption"/>
      </w:pPr>
      <w:r>
        <w:t xml:space="preserve">Figure </w:t>
      </w:r>
      <w:fldSimple w:instr=" SEQ Figure \* ARABIC ">
        <w:r w:rsidR="00A7415E">
          <w:rPr>
            <w:noProof/>
          </w:rPr>
          <w:t>1</w:t>
        </w:r>
      </w:fldSimple>
    </w:p>
    <w:p w14:paraId="23E57C7E" w14:textId="43D8C51A" w:rsidR="00B8694D" w:rsidRDefault="009853FD">
      <w:pPr>
        <w:contextualSpacing w:val="0"/>
      </w:pPr>
      <w:r>
        <w:t xml:space="preserve"> </w:t>
      </w:r>
    </w:p>
    <w:p w14:paraId="18F6AAEF" w14:textId="77777777" w:rsidR="00EA76B0" w:rsidRDefault="00EA76B0">
      <w:pPr>
        <w:contextualSpacing w:val="0"/>
      </w:pPr>
    </w:p>
    <w:p w14:paraId="45BE220B" w14:textId="5FB3C5C4" w:rsidR="00B8694D" w:rsidRDefault="00B8694D">
      <w:pPr>
        <w:contextualSpacing w:val="0"/>
      </w:pPr>
    </w:p>
    <w:p w14:paraId="0EB6EC5D" w14:textId="46502340" w:rsidR="001E5BF8" w:rsidRDefault="001E5BF8">
      <w:pPr>
        <w:contextualSpacing w:val="0"/>
      </w:pPr>
      <w:r>
        <w:rPr>
          <w:noProof/>
        </w:rPr>
        <w:lastRenderedPageBreak/>
        <w:drawing>
          <wp:inline distT="0" distB="0" distL="0" distR="0" wp14:anchorId="597AFDAD" wp14:editId="5CC9D729">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A2CD0D8" w14:textId="235D162A" w:rsidR="002A7167" w:rsidRDefault="009853FD" w:rsidP="002A7167">
      <w:pPr>
        <w:contextualSpacing w:val="0"/>
      </w:pPr>
      <w:r>
        <w:t xml:space="preserve">The results are very similar to the analytical solution in forward where the stagnation distance was well defined. </w:t>
      </w:r>
    </w:p>
    <w:p w14:paraId="1454C7F0" w14:textId="2D63D718" w:rsidR="00B8694D" w:rsidRDefault="00B8694D">
      <w:pPr>
        <w:contextualSpacing w:val="0"/>
      </w:pPr>
    </w:p>
    <w:p w14:paraId="1386F105" w14:textId="77777777" w:rsidR="00B8694D" w:rsidRDefault="00B8694D">
      <w:pPr>
        <w:contextualSpacing w:val="0"/>
      </w:pPr>
    </w:p>
    <w:p w14:paraId="5B81E1E5" w14:textId="41CBEA86" w:rsidR="00EA76B0" w:rsidRDefault="00EA76B0">
      <w:pPr>
        <w:contextualSpacing w:val="0"/>
      </w:pPr>
      <w:r>
        <w:t>C</w:t>
      </w:r>
      <w:r w:rsidR="009853FD">
        <w:t>onclusion</w:t>
      </w:r>
    </w:p>
    <w:p w14:paraId="46F0DF6F" w14:textId="40F4906F" w:rsidR="002A7167" w:rsidRDefault="002A7167" w:rsidP="002A7167">
      <w:pPr>
        <w:contextualSpacing w:val="0"/>
      </w:pPr>
      <w:r>
        <w:t xml:space="preserve">All particles that were placed within the </w:t>
      </w:r>
      <w:proofErr w:type="spellStart"/>
      <w:r>
        <w:t>ymax</w:t>
      </w:r>
      <w:proofErr w:type="spellEnd"/>
      <w:r>
        <w:t xml:space="preserve"> of the analytical solution were captured by the well in the </w:t>
      </w:r>
      <w:proofErr w:type="spellStart"/>
      <w:r>
        <w:t>forawd</w:t>
      </w:r>
      <w:proofErr w:type="spellEnd"/>
      <w:r>
        <w:t xml:space="preserve"> simulation. The backwards simulation (fig 2) shows that all particles that started in the well cell remain in the capture zone (+/-160 ft in the y direction)</w:t>
      </w:r>
      <w:r>
        <w:t xml:space="preserve">. </w:t>
      </w:r>
      <w:r>
        <w:t xml:space="preserve">In the backwards simulation, the </w:t>
      </w:r>
      <w:proofErr w:type="spellStart"/>
      <w:r>
        <w:t>pathlines</w:t>
      </w:r>
      <w:proofErr w:type="spellEnd"/>
      <w:r>
        <w:t xml:space="preserve"> converge with the analytical solution but </w:t>
      </w:r>
      <w:r>
        <w:t>notably</w:t>
      </w:r>
      <w:r>
        <w:t>, the stagnation distance was not defined</w:t>
      </w:r>
      <w:r>
        <w:t xml:space="preserve"> in either simulation</w:t>
      </w:r>
      <w:r>
        <w:t xml:space="preserve">, and particles leaving the well cell went towards the left portion. </w:t>
      </w:r>
    </w:p>
    <w:p w14:paraId="4018473B" w14:textId="7E7167F7" w:rsidR="002A7167" w:rsidRDefault="002A7167">
      <w:pPr>
        <w:contextualSpacing w:val="0"/>
      </w:pPr>
    </w:p>
    <w:p w14:paraId="5FAE5E26" w14:textId="77777777" w:rsidR="002A7167" w:rsidRDefault="002A7167">
      <w:pPr>
        <w:contextualSpacing w:val="0"/>
      </w:pPr>
    </w:p>
    <w:p w14:paraId="34F24C21" w14:textId="77777777" w:rsidR="00B8694D" w:rsidRDefault="00B8694D">
      <w:pPr>
        <w:contextualSpacing w:val="0"/>
      </w:pPr>
    </w:p>
    <w:sectPr w:rsidR="00B8694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4D"/>
    <w:rsid w:val="00152481"/>
    <w:rsid w:val="00197F15"/>
    <w:rsid w:val="001E5BF8"/>
    <w:rsid w:val="002A7167"/>
    <w:rsid w:val="00693D20"/>
    <w:rsid w:val="009853FD"/>
    <w:rsid w:val="00A7415E"/>
    <w:rsid w:val="00B8694D"/>
    <w:rsid w:val="00E92FFE"/>
    <w:rsid w:val="00EA7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1B9C"/>
  <w15:docId w15:val="{03E4C5E6-66FD-4097-8908-F8CEA2E5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semiHidden/>
    <w:unhideWhenUsed/>
    <w:qFormat/>
    <w:rsid w:val="001E5BF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Kushnereit</dc:creator>
  <cp:lastModifiedBy>Ross Kushnereit</cp:lastModifiedBy>
  <cp:revision>2</cp:revision>
  <cp:lastPrinted>2018-08-03T14:22:00Z</cp:lastPrinted>
  <dcterms:created xsi:type="dcterms:W3CDTF">2018-08-03T14:38:00Z</dcterms:created>
  <dcterms:modified xsi:type="dcterms:W3CDTF">2018-08-03T14:38:00Z</dcterms:modified>
</cp:coreProperties>
</file>