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C5E49" w14:textId="77777777" w:rsidR="007F7DB0" w:rsidRDefault="007F7DB0" w:rsidP="007F7DB0">
      <w:r>
        <w:t>Extended data 1. Land protection case descriptions.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3862"/>
        <w:gridCol w:w="1461"/>
        <w:gridCol w:w="1270"/>
        <w:gridCol w:w="1234"/>
      </w:tblGrid>
      <w:tr w:rsidR="007F7DB0" w14:paraId="27EB90ED" w14:textId="77777777" w:rsidTr="004F63BF">
        <w:tc>
          <w:tcPr>
            <w:tcW w:w="1525" w:type="dxa"/>
          </w:tcPr>
          <w:p w14:paraId="6AA9D622" w14:textId="77777777" w:rsidR="007F7DB0" w:rsidRDefault="007F7DB0" w:rsidP="004F63BF">
            <w:r>
              <w:t>Land protection</w:t>
            </w:r>
          </w:p>
        </w:tc>
        <w:tc>
          <w:tcPr>
            <w:tcW w:w="4050" w:type="dxa"/>
          </w:tcPr>
          <w:p w14:paraId="1088B85C" w14:textId="77777777" w:rsidR="007F7DB0" w:rsidRDefault="007F7DB0" w:rsidP="004F63BF">
            <w:r>
              <w:t>Description</w:t>
            </w:r>
          </w:p>
        </w:tc>
        <w:tc>
          <w:tcPr>
            <w:tcW w:w="1465" w:type="dxa"/>
          </w:tcPr>
          <w:p w14:paraId="68156B60" w14:textId="77777777" w:rsidR="007F7DB0" w:rsidRDefault="007F7DB0" w:rsidP="004F63BF">
            <w:r>
              <w:t>Spatial distribution of protection</w:t>
            </w:r>
          </w:p>
        </w:tc>
        <w:tc>
          <w:tcPr>
            <w:tcW w:w="1055" w:type="dxa"/>
          </w:tcPr>
          <w:p w14:paraId="18C5266E" w14:textId="77777777" w:rsidR="007F7DB0" w:rsidRDefault="007F7DB0" w:rsidP="004F63BF">
            <w:r>
              <w:t>Kunming-Montreal compliant</w:t>
            </w:r>
          </w:p>
        </w:tc>
        <w:tc>
          <w:tcPr>
            <w:tcW w:w="1255" w:type="dxa"/>
          </w:tcPr>
          <w:p w14:paraId="5E601AA8" w14:textId="77777777" w:rsidR="007F7DB0" w:rsidRDefault="007F7DB0" w:rsidP="004F63BF">
            <w:r>
              <w:t>Source</w:t>
            </w:r>
          </w:p>
        </w:tc>
      </w:tr>
      <w:tr w:rsidR="007F7DB0" w14:paraId="38E6F79B" w14:textId="77777777" w:rsidTr="004F63BF">
        <w:tc>
          <w:tcPr>
            <w:tcW w:w="1525" w:type="dxa"/>
          </w:tcPr>
          <w:p w14:paraId="13238B2C" w14:textId="77777777" w:rsidR="007F7DB0" w:rsidRDefault="007F7DB0" w:rsidP="004F63BF">
            <w:r>
              <w:t>CURRENT</w:t>
            </w:r>
          </w:p>
        </w:tc>
        <w:tc>
          <w:tcPr>
            <w:tcW w:w="4050" w:type="dxa"/>
          </w:tcPr>
          <w:p w14:paraId="559EDDDE" w14:textId="77777777" w:rsidR="007F7DB0" w:rsidRDefault="007F7DB0" w:rsidP="004F63BF">
            <w:r>
              <w:t>Current area officially designated as protected from land use and land conversion</w:t>
            </w:r>
          </w:p>
        </w:tc>
        <w:tc>
          <w:tcPr>
            <w:tcW w:w="1465" w:type="dxa"/>
          </w:tcPr>
          <w:p w14:paraId="4AB2610B" w14:textId="77777777" w:rsidR="007F7DB0" w:rsidRDefault="007F7DB0" w:rsidP="004F63BF">
            <w:r>
              <w:t>uneven</w:t>
            </w:r>
          </w:p>
        </w:tc>
        <w:tc>
          <w:tcPr>
            <w:tcW w:w="1055" w:type="dxa"/>
          </w:tcPr>
          <w:p w14:paraId="3841C334" w14:textId="77777777" w:rsidR="007F7DB0" w:rsidRDefault="007F7DB0" w:rsidP="004F63BF">
            <w:r>
              <w:t>No</w:t>
            </w:r>
          </w:p>
        </w:tc>
        <w:tc>
          <w:tcPr>
            <w:tcW w:w="1255" w:type="dxa"/>
          </w:tcPr>
          <w:p w14:paraId="4DEA846C" w14:textId="77777777" w:rsidR="007F7DB0" w:rsidRDefault="007F7DB0" w:rsidP="004F63BF">
            <w:r>
              <w:t>Di Vittorio et al. 2022</w:t>
            </w:r>
          </w:p>
        </w:tc>
      </w:tr>
      <w:tr w:rsidR="007F7DB0" w14:paraId="6DF563D3" w14:textId="77777777" w:rsidTr="004F63BF">
        <w:tc>
          <w:tcPr>
            <w:tcW w:w="1525" w:type="dxa"/>
          </w:tcPr>
          <w:p w14:paraId="0FB5BD05" w14:textId="77777777" w:rsidR="007F7DB0" w:rsidRDefault="007F7DB0" w:rsidP="004F63BF">
            <w:r>
              <w:t>UNIFORM30</w:t>
            </w:r>
          </w:p>
        </w:tc>
        <w:tc>
          <w:tcPr>
            <w:tcW w:w="4050" w:type="dxa"/>
          </w:tcPr>
          <w:p w14:paraId="4A2115C6" w14:textId="77777777" w:rsidR="007F7DB0" w:rsidRDefault="007F7DB0" w:rsidP="004F63BF">
            <w:r>
              <w:t>30% of land protected in each country. Current protected area is included, and the remainder is distributed uniformly across grid cells</w:t>
            </w:r>
          </w:p>
        </w:tc>
        <w:tc>
          <w:tcPr>
            <w:tcW w:w="1465" w:type="dxa"/>
          </w:tcPr>
          <w:p w14:paraId="724D262B" w14:textId="77777777" w:rsidR="007F7DB0" w:rsidRDefault="007F7DB0" w:rsidP="004F63BF">
            <w:r>
              <w:t>30% in each grid cell in each country</w:t>
            </w:r>
          </w:p>
        </w:tc>
        <w:tc>
          <w:tcPr>
            <w:tcW w:w="1055" w:type="dxa"/>
          </w:tcPr>
          <w:p w14:paraId="14BE2647" w14:textId="77777777" w:rsidR="007F7DB0" w:rsidRDefault="007F7DB0" w:rsidP="004F63BF">
            <w:r>
              <w:t>Yes</w:t>
            </w:r>
          </w:p>
        </w:tc>
        <w:tc>
          <w:tcPr>
            <w:tcW w:w="1255" w:type="dxa"/>
          </w:tcPr>
          <w:p w14:paraId="5DCF1F6C" w14:textId="77777777" w:rsidR="007F7DB0" w:rsidRDefault="007F7DB0" w:rsidP="004F63BF">
            <w:r>
              <w:t>This study</w:t>
            </w:r>
          </w:p>
        </w:tc>
      </w:tr>
      <w:tr w:rsidR="007F7DB0" w14:paraId="415B6887" w14:textId="77777777" w:rsidTr="004F63BF">
        <w:tc>
          <w:tcPr>
            <w:tcW w:w="1525" w:type="dxa"/>
          </w:tcPr>
          <w:p w14:paraId="7A037D93" w14:textId="77777777" w:rsidR="007F7DB0" w:rsidRDefault="007F7DB0" w:rsidP="004F63BF">
            <w:r>
              <w:t>BIODIV30</w:t>
            </w:r>
          </w:p>
        </w:tc>
        <w:tc>
          <w:tcPr>
            <w:tcW w:w="4050" w:type="dxa"/>
          </w:tcPr>
          <w:p w14:paraId="72F56E34" w14:textId="77777777" w:rsidR="007F7DB0" w:rsidRDefault="007F7DB0" w:rsidP="004F63BF">
            <w:r>
              <w:t>31% of land protected, spatially distributed to conserve biodiversity and constrained to be away from current land use</w:t>
            </w:r>
          </w:p>
        </w:tc>
        <w:tc>
          <w:tcPr>
            <w:tcW w:w="1465" w:type="dxa"/>
          </w:tcPr>
          <w:p w14:paraId="4C91C031" w14:textId="77777777" w:rsidR="007F7DB0" w:rsidRDefault="007F7DB0" w:rsidP="004F63BF">
            <w:r>
              <w:t>uneven</w:t>
            </w:r>
          </w:p>
        </w:tc>
        <w:tc>
          <w:tcPr>
            <w:tcW w:w="1055" w:type="dxa"/>
          </w:tcPr>
          <w:p w14:paraId="0E870905" w14:textId="77777777" w:rsidR="007F7DB0" w:rsidRDefault="007F7DB0" w:rsidP="004F63BF">
            <w:r>
              <w:t>Yes</w:t>
            </w:r>
          </w:p>
        </w:tc>
        <w:tc>
          <w:tcPr>
            <w:tcW w:w="1255" w:type="dxa"/>
          </w:tcPr>
          <w:p w14:paraId="6D71C9E6" w14:textId="77777777" w:rsidR="007F7DB0" w:rsidRDefault="007F7DB0" w:rsidP="004F63BF">
            <w:r>
              <w:t>Allan et al. 2022</w:t>
            </w:r>
          </w:p>
        </w:tc>
      </w:tr>
      <w:tr w:rsidR="007F7DB0" w14:paraId="446D7078" w14:textId="77777777" w:rsidTr="004F63BF">
        <w:tc>
          <w:tcPr>
            <w:tcW w:w="1525" w:type="dxa"/>
          </w:tcPr>
          <w:p w14:paraId="6AC5D324" w14:textId="77777777" w:rsidR="007F7DB0" w:rsidRDefault="007F7DB0" w:rsidP="004F63BF">
            <w:r>
              <w:t>BIODIV</w:t>
            </w:r>
          </w:p>
        </w:tc>
        <w:tc>
          <w:tcPr>
            <w:tcW w:w="4050" w:type="dxa"/>
          </w:tcPr>
          <w:p w14:paraId="4241EC96" w14:textId="77777777" w:rsidR="007F7DB0" w:rsidRDefault="007F7DB0" w:rsidP="004F63BF">
            <w:r>
              <w:t>39% of land protected, spatially distributed and determined to be the minimum area to safeguard biodiversity</w:t>
            </w:r>
          </w:p>
        </w:tc>
        <w:tc>
          <w:tcPr>
            <w:tcW w:w="1465" w:type="dxa"/>
          </w:tcPr>
          <w:p w14:paraId="761E0E88" w14:textId="77777777" w:rsidR="007F7DB0" w:rsidRDefault="007F7DB0" w:rsidP="004F63BF">
            <w:r>
              <w:t>uneven</w:t>
            </w:r>
          </w:p>
        </w:tc>
        <w:tc>
          <w:tcPr>
            <w:tcW w:w="1055" w:type="dxa"/>
          </w:tcPr>
          <w:p w14:paraId="7A2061A7" w14:textId="77777777" w:rsidR="007F7DB0" w:rsidRDefault="007F7DB0" w:rsidP="004F63BF">
            <w:r>
              <w:t>Yes</w:t>
            </w:r>
          </w:p>
        </w:tc>
        <w:tc>
          <w:tcPr>
            <w:tcW w:w="1255" w:type="dxa"/>
          </w:tcPr>
          <w:p w14:paraId="474F333C" w14:textId="77777777" w:rsidR="007F7DB0" w:rsidRDefault="007F7DB0" w:rsidP="004F63BF">
            <w:r>
              <w:t>Allan et al 2022</w:t>
            </w:r>
          </w:p>
        </w:tc>
      </w:tr>
    </w:tbl>
    <w:p w14:paraId="558811DB" w14:textId="77777777" w:rsidR="008D04FB" w:rsidRDefault="008D04FB"/>
    <w:sectPr w:rsidR="008D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B0"/>
    <w:rsid w:val="002E28F5"/>
    <w:rsid w:val="0037436F"/>
    <w:rsid w:val="00505EB1"/>
    <w:rsid w:val="007F7DB0"/>
    <w:rsid w:val="008D04FB"/>
    <w:rsid w:val="00BA65D3"/>
    <w:rsid w:val="00CC4FFF"/>
    <w:rsid w:val="00D4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E9D8E"/>
  <w15:chartTrackingRefBased/>
  <w15:docId w15:val="{924A2A83-FAE0-D54E-BFC1-A4344738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DB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DB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DB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DB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DB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DB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DB0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DB0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DB0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DB0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D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DB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DB0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DB0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D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7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Di Vittorio</dc:creator>
  <cp:keywords/>
  <dc:description/>
  <cp:lastModifiedBy>Alan Di Vittorio</cp:lastModifiedBy>
  <cp:revision>1</cp:revision>
  <dcterms:created xsi:type="dcterms:W3CDTF">2025-04-30T00:12:00Z</dcterms:created>
  <dcterms:modified xsi:type="dcterms:W3CDTF">2025-04-30T00:13:00Z</dcterms:modified>
</cp:coreProperties>
</file>