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F25F2B" w:rsidRDefault="003E40D9" w:rsidP="003E40D9">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F25F2B">
        <w:rPr>
          <w:rFonts w:ascii="Times New Roman" w:hAnsi="Times New Roman" w:cs="Times New Roman"/>
          <w:b/>
          <w:sz w:val="32"/>
          <w:szCs w:val="32"/>
          <w:lang w:val="es-HN"/>
        </w:rPr>
        <w:t>FACULTAD DE</w:t>
      </w:r>
      <w:r w:rsidR="007D5C9B" w:rsidRPr="00F25F2B">
        <w:rPr>
          <w:rFonts w:ascii="Times New Roman" w:hAnsi="Times New Roman" w:cs="Times New Roman"/>
          <w:b/>
          <w:spacing w:val="-6"/>
          <w:sz w:val="32"/>
          <w:szCs w:val="32"/>
          <w:lang w:val="es-HN"/>
        </w:rPr>
        <w:t xml:space="preserve"> </w:t>
      </w:r>
      <w:r w:rsidR="007D5C9B" w:rsidRPr="00F25F2B">
        <w:rPr>
          <w:rFonts w:ascii="Times New Roman" w:hAnsi="Times New Roman" w:cs="Times New Roman"/>
          <w:b/>
          <w:sz w:val="32"/>
          <w:szCs w:val="32"/>
          <w:lang w:val="es-HN"/>
        </w:rPr>
        <w:t>POSTGRADO</w:t>
      </w:r>
    </w:p>
    <w:p w14:paraId="00BBB8C9" w14:textId="77777777" w:rsidR="007D5C9B" w:rsidRDefault="007D5C9B"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3CAC9D15" w14:textId="77777777" w:rsidR="00F11352" w:rsidRPr="00F25F2B" w:rsidRDefault="00F11352" w:rsidP="007D5C9B">
      <w:pPr>
        <w:jc w:val="center"/>
        <w:rPr>
          <w:rFonts w:ascii="Times New Roman" w:hAnsi="Times New Roman" w:cs="Times New Roman"/>
          <w:b/>
          <w:bCs/>
          <w:sz w:val="32"/>
          <w:szCs w:val="32"/>
          <w:lang w:val="es-HN"/>
        </w:rPr>
      </w:pPr>
    </w:p>
    <w:p w14:paraId="07CB2EA1" w14:textId="20C80298" w:rsidR="007D5C9B" w:rsidRPr="006F4460" w:rsidRDefault="0088630E" w:rsidP="0088630E">
      <w:pPr>
        <w:jc w:val="center"/>
        <w:rPr>
          <w:rFonts w:ascii="Times New Roman" w:eastAsia="Times New Roman" w:hAnsi="Times New Roman" w:cs="Times New Roman"/>
          <w:lang w:val="es-HN"/>
        </w:rPr>
      </w:pPr>
      <w:r w:rsidRPr="0088630E">
        <w:rPr>
          <w:rFonts w:ascii="Times New Roman" w:hAnsi="Times New Roman" w:cs="Times New Roman"/>
          <w:b/>
          <w:sz w:val="32"/>
          <w:szCs w:val="32"/>
          <w:lang w:val="es-HN"/>
        </w:rPr>
        <w:t>USO DE INTELIGENCIA ARTIFICIAL SIN REGULACIÓN EN ENTORNOS EMPRESARIALES</w:t>
      </w:r>
      <w:r>
        <w:rPr>
          <w:rFonts w:ascii="Times New Roman" w:hAnsi="Times New Roman" w:cs="Times New Roman"/>
          <w:b/>
          <w:sz w:val="32"/>
          <w:szCs w:val="32"/>
          <w:lang w:val="es-HN"/>
        </w:rPr>
        <w:t xml:space="preserve"> EN HONDURAS</w:t>
      </w:r>
    </w:p>
    <w:p w14:paraId="18C88000" w14:textId="77777777" w:rsidR="007D5C9B" w:rsidRPr="006F4460" w:rsidRDefault="007D5C9B" w:rsidP="007D5C9B">
      <w:pPr>
        <w:spacing w:before="8"/>
        <w:rPr>
          <w:rFonts w:ascii="Times New Roman" w:eastAsia="Times New Roman" w:hAnsi="Times New Roman" w:cs="Times New Roman"/>
          <w:sz w:val="20"/>
          <w:szCs w:val="20"/>
          <w:lang w:val="es-HN"/>
        </w:rPr>
      </w:pPr>
    </w:p>
    <w:p w14:paraId="5EE34B9A"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50D83759" w14:textId="77777777" w:rsidR="007D5C9B" w:rsidRPr="006F4460" w:rsidRDefault="007D5C9B" w:rsidP="007D5C9B">
      <w:pPr>
        <w:spacing w:before="1"/>
        <w:rPr>
          <w:rFonts w:ascii="Times New Roman" w:eastAsia="Times New Roman" w:hAnsi="Times New Roman" w:cs="Times New Roman"/>
          <w:b/>
          <w:bCs/>
          <w:sz w:val="47"/>
          <w:szCs w:val="47"/>
          <w:lang w:val="es-HN"/>
        </w:rPr>
      </w:pPr>
    </w:p>
    <w:p w14:paraId="11D03A76" w14:textId="60B11D8E" w:rsidR="007D5C9B" w:rsidRPr="007D5C9B" w:rsidRDefault="00EF1C44" w:rsidP="007D5C9B">
      <w:pPr>
        <w:ind w:left="557" w:right="393"/>
        <w:jc w:val="center"/>
        <w:rPr>
          <w:rFonts w:ascii="Times New Roman" w:hAnsi="Times New Roman"/>
          <w:b/>
          <w:sz w:val="32"/>
          <w:szCs w:val="32"/>
          <w:lang w:val="es-HN"/>
        </w:rPr>
      </w:pPr>
      <w:r>
        <w:rPr>
          <w:rFonts w:ascii="Times New Roman" w:hAnsi="Times New Roman"/>
          <w:b/>
          <w:sz w:val="32"/>
          <w:szCs w:val="32"/>
          <w:lang w:val="es-HN"/>
        </w:rPr>
        <w:t>BERTHA KARINA AGUILAR HERRERA</w:t>
      </w:r>
      <w:commentRangeStart w:id="0"/>
    </w:p>
    <w:commentRangeEnd w:id="0"/>
    <w:p w14:paraId="7C5F6E45" w14:textId="2253E101" w:rsidR="007D5C9B" w:rsidRPr="007D5C9B" w:rsidRDefault="007D5C9B" w:rsidP="007D5C9B">
      <w:pPr>
        <w:ind w:left="557" w:right="393"/>
        <w:jc w:val="center"/>
        <w:rPr>
          <w:rFonts w:ascii="Times New Roman" w:eastAsia="Times New Roman" w:hAnsi="Times New Roman" w:cs="Times New Roman"/>
          <w:b/>
          <w:sz w:val="32"/>
          <w:szCs w:val="32"/>
          <w:lang w:val="es-HN"/>
        </w:rPr>
      </w:pPr>
      <w:r>
        <w:rPr>
          <w:rStyle w:val="CommentReference"/>
          <w:rFonts w:ascii="Times New Roman" w:hAnsi="Times New Roman"/>
          <w:b/>
          <w:sz w:val="32"/>
          <w:szCs w:val="32"/>
          <w:lang w:val="es-HN"/>
        </w:rPr>
        <w:commentReference w:id="0"/>
      </w:r>
      <w:r w:rsidR="00EF1C44">
        <w:rPr>
          <w:rFonts w:ascii="Times New Roman" w:hAnsi="Times New Roman"/>
          <w:b/>
          <w:sz w:val="32"/>
          <w:szCs w:val="32"/>
          <w:lang w:val="es-HN"/>
        </w:rPr>
        <w:t>JOSEPH GUSTAVO CÁCERES MONCADA</w:t>
      </w:r>
    </w:p>
    <w:p w14:paraId="7416501D" w14:textId="77777777" w:rsidR="007D5C9B" w:rsidRPr="006F4460" w:rsidRDefault="007D5C9B" w:rsidP="007D5C9B">
      <w:pPr>
        <w:rPr>
          <w:rFonts w:ascii="Times New Roman" w:eastAsia="Times New Roman" w:hAnsi="Times New Roman" w:cs="Times New Roman"/>
          <w:lang w:val="es-HN"/>
        </w:rPr>
      </w:pPr>
    </w:p>
    <w:p w14:paraId="170C5CE7" w14:textId="77777777" w:rsidR="007D5C9B" w:rsidRPr="00F25F2B" w:rsidRDefault="007D5C9B" w:rsidP="007D5C9B">
      <w:pPr>
        <w:jc w:val="center"/>
        <w:rPr>
          <w:rFonts w:ascii="Times New Roman" w:hAnsi="Times New Roman" w:cs="Times New Roman"/>
          <w:b/>
          <w:sz w:val="32"/>
          <w:szCs w:val="32"/>
          <w:lang w:val="es-HN"/>
        </w:rPr>
      </w:pPr>
    </w:p>
    <w:p w14:paraId="5054C0D7"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5E76D76A" w14:textId="77777777" w:rsidR="007D5C9B" w:rsidRPr="006F4460" w:rsidRDefault="007D5C9B" w:rsidP="007D5C9B">
      <w:pPr>
        <w:spacing w:before="4"/>
        <w:rPr>
          <w:rFonts w:ascii="Times New Roman" w:eastAsia="Times New Roman" w:hAnsi="Times New Roman" w:cs="Times New Roman"/>
          <w:b/>
          <w:bCs/>
          <w:sz w:val="47"/>
          <w:szCs w:val="47"/>
          <w:lang w:val="es-HN"/>
        </w:rPr>
      </w:pPr>
    </w:p>
    <w:p w14:paraId="1032D926" w14:textId="77777777" w:rsidR="007D5C9B" w:rsidRDefault="007D5C9B" w:rsidP="007D5C9B">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09C13FE7" w14:textId="1D330BCF" w:rsidR="007D5C9B" w:rsidRPr="007D5C9B" w:rsidRDefault="0088630E" w:rsidP="007D5C9B">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55BD4421" w14:textId="77777777" w:rsidR="007D5C9B" w:rsidRPr="006F4460" w:rsidRDefault="007D5C9B" w:rsidP="007D5C9B">
      <w:pPr>
        <w:rPr>
          <w:rFonts w:ascii="Times New Roman" w:eastAsia="Times New Roman" w:hAnsi="Times New Roman" w:cs="Times New Roman"/>
          <w:sz w:val="32"/>
          <w:szCs w:val="32"/>
          <w:lang w:val="es-HN"/>
        </w:rPr>
      </w:pPr>
    </w:p>
    <w:p w14:paraId="58EB7D34" w14:textId="77777777" w:rsidR="007D5C9B" w:rsidRPr="006F4460" w:rsidRDefault="007D5C9B" w:rsidP="007D5C9B">
      <w:pPr>
        <w:rPr>
          <w:rFonts w:ascii="Times New Roman" w:eastAsia="Times New Roman" w:hAnsi="Times New Roman" w:cs="Times New Roman"/>
          <w:sz w:val="32"/>
          <w:szCs w:val="32"/>
          <w:lang w:val="es-HN"/>
        </w:rPr>
      </w:pPr>
    </w:p>
    <w:p w14:paraId="5D2F1E36" w14:textId="77777777" w:rsidR="007D5C9B" w:rsidRPr="006F4460" w:rsidRDefault="007D5C9B" w:rsidP="007D5C9B">
      <w:pPr>
        <w:rPr>
          <w:rFonts w:ascii="Times New Roman" w:eastAsia="Times New Roman" w:hAnsi="Times New Roman" w:cs="Times New Roman"/>
          <w:sz w:val="32"/>
          <w:szCs w:val="32"/>
          <w:lang w:val="es-HN"/>
        </w:rPr>
      </w:pPr>
    </w:p>
    <w:p w14:paraId="73A6F427" w14:textId="77777777" w:rsidR="007D5C9B" w:rsidRPr="007D5C9B" w:rsidRDefault="007D5C9B" w:rsidP="007D5C9B">
      <w:pPr>
        <w:spacing w:before="7"/>
        <w:rPr>
          <w:rFonts w:ascii="Times New Roman" w:eastAsia="Times New Roman" w:hAnsi="Times New Roman" w:cs="Times New Roman"/>
          <w:sz w:val="30"/>
          <w:szCs w:val="30"/>
          <w:lang w:val="es-HN"/>
        </w:rPr>
      </w:pPr>
    </w:p>
    <w:p w14:paraId="66F163A4" w14:textId="045CE685" w:rsidR="007D5C9B" w:rsidRPr="007D5C9B" w:rsidRDefault="0088630E"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TEGUCIGALPA</w:t>
      </w:r>
      <w:r w:rsidR="007D5C9B" w:rsidRPr="007D5C9B">
        <w:rPr>
          <w:rFonts w:ascii="Times New Roman" w:hAnsi="Times New Roman" w:cs="Times New Roman"/>
          <w:b/>
          <w:sz w:val="32"/>
          <w:szCs w:val="32"/>
          <w:lang w:val="es-HN"/>
        </w:rPr>
        <w:t xml:space="preserve">, </w:t>
      </w:r>
      <w:r>
        <w:rPr>
          <w:rFonts w:ascii="Times New Roman" w:hAnsi="Times New Roman" w:cs="Times New Roman"/>
          <w:b/>
          <w:sz w:val="32"/>
          <w:szCs w:val="32"/>
          <w:lang w:val="es-HN"/>
        </w:rPr>
        <w:t>FRANCISCO MORAZAN</w:t>
      </w:r>
      <w:r w:rsidR="007D5C9B" w:rsidRPr="007D5C9B">
        <w:rPr>
          <w:rFonts w:ascii="Times New Roman" w:hAnsi="Times New Roman" w:cs="Times New Roman"/>
          <w:b/>
          <w:sz w:val="32"/>
          <w:szCs w:val="32"/>
          <w:lang w:val="es-HN"/>
        </w:rPr>
        <w:t xml:space="preserve">, HONDURAS, C.A. </w:t>
      </w:r>
    </w:p>
    <w:p w14:paraId="558884EF" w14:textId="77777777" w:rsidR="007D5C9B" w:rsidRPr="007D5C9B" w:rsidRDefault="007D5C9B" w:rsidP="007D5C9B">
      <w:pPr>
        <w:spacing w:before="4"/>
        <w:rPr>
          <w:rFonts w:ascii="Times New Roman" w:hAnsi="Times New Roman" w:cs="Times New Roman"/>
          <w:b/>
          <w:sz w:val="32"/>
          <w:szCs w:val="32"/>
          <w:lang w:val="es-HN"/>
        </w:rPr>
      </w:pPr>
    </w:p>
    <w:p w14:paraId="7160B66A" w14:textId="08B95D93" w:rsidR="007D5C9B" w:rsidRPr="007D5C9B" w:rsidRDefault="0088630E" w:rsidP="007D5C9B">
      <w:pPr>
        <w:ind w:left="2074" w:right="1908"/>
        <w:jc w:val="center"/>
        <w:rPr>
          <w:rFonts w:ascii="Times New Roman" w:hAnsi="Times New Roman"/>
          <w:sz w:val="20"/>
          <w:lang w:val="es-HN"/>
        </w:rPr>
      </w:pPr>
      <w:r>
        <w:rPr>
          <w:rFonts w:ascii="Times New Roman" w:hAnsi="Times New Roman" w:cs="Times New Roman"/>
          <w:b/>
          <w:sz w:val="32"/>
          <w:szCs w:val="32"/>
          <w:lang w:val="es-HN"/>
        </w:rPr>
        <w:t>JUNIO</w:t>
      </w:r>
      <w:r w:rsidR="007D5C9B" w:rsidRPr="007D5C9B">
        <w:rPr>
          <w:rFonts w:ascii="Times New Roman" w:hAnsi="Times New Roman" w:cs="Times New Roman"/>
          <w:b/>
          <w:sz w:val="32"/>
          <w:szCs w:val="32"/>
          <w:lang w:val="es-HN"/>
        </w:rPr>
        <w:t xml:space="preserve">, </w:t>
      </w:r>
      <w:r>
        <w:rPr>
          <w:rFonts w:ascii="Times New Roman" w:hAnsi="Times New Roman" w:cs="Times New Roman"/>
          <w:b/>
          <w:sz w:val="32"/>
          <w:szCs w:val="32"/>
          <w:lang w:val="es-HN"/>
        </w:rPr>
        <w:t>2026</w:t>
      </w:r>
      <w:r w:rsidR="007D5C9B" w:rsidRPr="007D5C9B">
        <w:rPr>
          <w:rFonts w:ascii="Times New Roman" w:hAnsi="Times New Roman"/>
          <w:b/>
          <w:sz w:val="32"/>
          <w:lang w:val="es-HN"/>
        </w:rPr>
        <w:t xml:space="preserve"> </w:t>
      </w:r>
    </w:p>
    <w:p w14:paraId="2642E86F" w14:textId="77777777" w:rsidR="007D5C9B" w:rsidRPr="007D5C9B" w:rsidRDefault="007D5C9B" w:rsidP="00AD1539">
      <w:pPr>
        <w:ind w:right="1908"/>
        <w:rPr>
          <w:rFonts w:ascii="Times New Roman" w:hAnsi="Times New Roman" w:cs="Times New Roman"/>
          <w:sz w:val="20"/>
          <w:szCs w:val="20"/>
          <w:lang w:val="es-HN"/>
        </w:rPr>
      </w:pPr>
      <w:r w:rsidRPr="007D5C9B">
        <w:rPr>
          <w:rFonts w:ascii="Times New Roman" w:hAnsi="Times New Roman" w:cs="Times New Roman"/>
          <w:sz w:val="20"/>
          <w:szCs w:val="20"/>
          <w:lang w:val="es-HN"/>
        </w:rPr>
        <w:br w:type="page"/>
      </w:r>
    </w:p>
    <w:p w14:paraId="5D0E5848" w14:textId="77777777" w:rsidR="007D5C9B" w:rsidRPr="006F4460" w:rsidRDefault="007D5C9B" w:rsidP="007D5C9B">
      <w:pPr>
        <w:rPr>
          <w:rFonts w:ascii="Times New Roman" w:eastAsia="Times New Roman" w:hAnsi="Times New Roman" w:cs="Times New Roman"/>
          <w:sz w:val="24"/>
          <w:szCs w:val="24"/>
          <w:lang w:val="es-HN"/>
        </w:rPr>
        <w:sectPr w:rsidR="007D5C9B" w:rsidRPr="006F4460">
          <w:footerReference w:type="default" r:id="rId12"/>
          <w:type w:val="continuous"/>
          <w:pgSz w:w="12240" w:h="15840"/>
          <w:pgMar w:top="1500" w:right="1160" w:bottom="280" w:left="1340" w:header="720" w:footer="720" w:gutter="0"/>
          <w:cols w:space="720"/>
        </w:sectPr>
      </w:pPr>
    </w:p>
    <w:p w14:paraId="4087D355" w14:textId="787A197B" w:rsidR="00737E89" w:rsidRDefault="00737E89" w:rsidP="00737E89">
      <w:pPr>
        <w:pStyle w:val="Heading1"/>
      </w:pPr>
      <w:bookmarkStart w:id="1" w:name="_Toc474331175"/>
      <w:bookmarkStart w:id="2" w:name="_Toc474331374"/>
      <w:bookmarkStart w:id="3" w:name="_Toc232630658"/>
      <w:commentRangeStart w:id="4"/>
      <w:r>
        <w:lastRenderedPageBreak/>
        <w:t>ÍNDICE DE CONTENIDO</w:t>
      </w:r>
      <w:bookmarkEnd w:id="1"/>
      <w:bookmarkEnd w:id="2"/>
      <w:bookmarkEnd w:id="3"/>
      <w:commentRangeEnd w:id="4"/>
      <w:r w:rsidR="00D22FDB">
        <w:rPr>
          <w:rStyle w:val="CommentReference"/>
          <w:sz w:val="28"/>
          <w:szCs w:val="28"/>
        </w:rPr>
        <w:commentReference w:id="4"/>
      </w:r>
    </w:p>
    <w:p w14:paraId="7D3942FB" w14:textId="6AE0510F" w:rsidR="008454FE" w:rsidRDefault="003F60B4">
      <w:pPr>
        <w:pStyle w:val="TOC1"/>
        <w:rPr>
          <w:rFonts w:asciiTheme="minorHAnsi" w:eastAsiaTheme="minorEastAsia" w:hAnsiTheme="minorHAnsi"/>
          <w:noProof/>
          <w:kern w:val="2"/>
          <w:szCs w:val="24"/>
          <w:lang w:val="en-HN"/>
          <w14:ligatures w14:val="standardContextual"/>
        </w:rPr>
      </w:pPr>
      <w:r>
        <w:fldChar w:fldCharType="begin"/>
      </w:r>
      <w:r>
        <w:instrText xml:space="preserve"> TOC \o "1-4" \h \z \u </w:instrText>
      </w:r>
      <w:r>
        <w:fldChar w:fldCharType="separate"/>
      </w:r>
      <w:hyperlink w:anchor="_Toc232630658" w:history="1">
        <w:r w:rsidR="008454FE" w:rsidRPr="00A85BE0">
          <w:rPr>
            <w:rStyle w:val="Hyperlink"/>
            <w:noProof/>
          </w:rPr>
          <w:t>ÍNDICE DE CONTENIDO</w:t>
        </w:r>
        <w:r w:rsidR="008454FE">
          <w:rPr>
            <w:noProof/>
            <w:webHidden/>
          </w:rPr>
          <w:tab/>
        </w:r>
        <w:r w:rsidR="008454FE">
          <w:rPr>
            <w:noProof/>
            <w:webHidden/>
          </w:rPr>
          <w:fldChar w:fldCharType="begin"/>
        </w:r>
        <w:r w:rsidR="008454FE">
          <w:rPr>
            <w:noProof/>
            <w:webHidden/>
          </w:rPr>
          <w:instrText xml:space="preserve"> PAGEREF _Toc232630658 \h </w:instrText>
        </w:r>
        <w:r w:rsidR="008454FE">
          <w:rPr>
            <w:noProof/>
            <w:webHidden/>
          </w:rPr>
        </w:r>
        <w:r w:rsidR="008454FE">
          <w:rPr>
            <w:noProof/>
            <w:webHidden/>
          </w:rPr>
          <w:fldChar w:fldCharType="separate"/>
        </w:r>
        <w:r w:rsidR="008454FE">
          <w:rPr>
            <w:noProof/>
            <w:webHidden/>
          </w:rPr>
          <w:t>ii</w:t>
        </w:r>
        <w:r w:rsidR="008454FE">
          <w:rPr>
            <w:noProof/>
            <w:webHidden/>
          </w:rPr>
          <w:fldChar w:fldCharType="end"/>
        </w:r>
      </w:hyperlink>
    </w:p>
    <w:p w14:paraId="18CB9A3C" w14:textId="22D1CFA6" w:rsidR="008454FE" w:rsidRDefault="008454FE">
      <w:pPr>
        <w:pStyle w:val="TOC1"/>
        <w:rPr>
          <w:rFonts w:asciiTheme="minorHAnsi" w:eastAsiaTheme="minorEastAsia" w:hAnsiTheme="minorHAnsi"/>
          <w:noProof/>
          <w:kern w:val="2"/>
          <w:szCs w:val="24"/>
          <w:lang w:val="en-HN"/>
          <w14:ligatures w14:val="standardContextual"/>
        </w:rPr>
      </w:pPr>
      <w:hyperlink w:anchor="_Toc232630659" w:history="1">
        <w:r w:rsidRPr="00A85BE0">
          <w:rPr>
            <w:rStyle w:val="Hyperlink"/>
            <w:noProof/>
          </w:rPr>
          <w:t>ÍNDICE DE IMAGENES</w:t>
        </w:r>
        <w:r>
          <w:rPr>
            <w:noProof/>
            <w:webHidden/>
          </w:rPr>
          <w:tab/>
        </w:r>
        <w:r>
          <w:rPr>
            <w:noProof/>
            <w:webHidden/>
          </w:rPr>
          <w:fldChar w:fldCharType="begin"/>
        </w:r>
        <w:r>
          <w:rPr>
            <w:noProof/>
            <w:webHidden/>
          </w:rPr>
          <w:instrText xml:space="preserve"> PAGEREF _Toc232630659 \h </w:instrText>
        </w:r>
        <w:r>
          <w:rPr>
            <w:noProof/>
            <w:webHidden/>
          </w:rPr>
        </w:r>
        <w:r>
          <w:rPr>
            <w:noProof/>
            <w:webHidden/>
          </w:rPr>
          <w:fldChar w:fldCharType="separate"/>
        </w:r>
        <w:r>
          <w:rPr>
            <w:noProof/>
            <w:webHidden/>
          </w:rPr>
          <w:t>iii</w:t>
        </w:r>
        <w:r>
          <w:rPr>
            <w:noProof/>
            <w:webHidden/>
          </w:rPr>
          <w:fldChar w:fldCharType="end"/>
        </w:r>
      </w:hyperlink>
    </w:p>
    <w:p w14:paraId="55E8BDCC" w14:textId="3B50FFE3" w:rsidR="008454FE" w:rsidRDefault="008454FE">
      <w:pPr>
        <w:pStyle w:val="TOC1"/>
        <w:rPr>
          <w:rFonts w:asciiTheme="minorHAnsi" w:eastAsiaTheme="minorEastAsia" w:hAnsiTheme="minorHAnsi"/>
          <w:noProof/>
          <w:kern w:val="2"/>
          <w:szCs w:val="24"/>
          <w:lang w:val="en-HN"/>
          <w14:ligatures w14:val="standardContextual"/>
        </w:rPr>
      </w:pPr>
      <w:hyperlink w:anchor="_Toc232630660" w:history="1">
        <w:r w:rsidRPr="00A85BE0">
          <w:rPr>
            <w:rStyle w:val="Hyperlink"/>
            <w:noProof/>
          </w:rPr>
          <w:t>CAPÍTULO I. PLANTEAMIENTO DE LA INVESTIGACIÓN</w:t>
        </w:r>
        <w:r>
          <w:rPr>
            <w:noProof/>
            <w:webHidden/>
          </w:rPr>
          <w:tab/>
        </w:r>
        <w:r>
          <w:rPr>
            <w:noProof/>
            <w:webHidden/>
          </w:rPr>
          <w:fldChar w:fldCharType="begin"/>
        </w:r>
        <w:r>
          <w:rPr>
            <w:noProof/>
            <w:webHidden/>
          </w:rPr>
          <w:instrText xml:space="preserve"> PAGEREF _Toc232630660 \h </w:instrText>
        </w:r>
        <w:r>
          <w:rPr>
            <w:noProof/>
            <w:webHidden/>
          </w:rPr>
        </w:r>
        <w:r>
          <w:rPr>
            <w:noProof/>
            <w:webHidden/>
          </w:rPr>
          <w:fldChar w:fldCharType="separate"/>
        </w:r>
        <w:r>
          <w:rPr>
            <w:noProof/>
            <w:webHidden/>
          </w:rPr>
          <w:t>1</w:t>
        </w:r>
        <w:r>
          <w:rPr>
            <w:noProof/>
            <w:webHidden/>
          </w:rPr>
          <w:fldChar w:fldCharType="end"/>
        </w:r>
      </w:hyperlink>
    </w:p>
    <w:p w14:paraId="5CC61852" w14:textId="0E1F93D5"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61" w:history="1">
        <w:r w:rsidRPr="00A85BE0">
          <w:rPr>
            <w:rStyle w:val="Hyperlink"/>
            <w:noProof/>
          </w:rPr>
          <w:t>1.1</w:t>
        </w:r>
        <w:r>
          <w:rPr>
            <w:rFonts w:asciiTheme="minorHAnsi" w:eastAsiaTheme="minorEastAsia" w:hAnsiTheme="minorHAnsi"/>
            <w:noProof/>
            <w:kern w:val="2"/>
            <w:szCs w:val="24"/>
            <w:lang w:val="en-HN"/>
            <w14:ligatures w14:val="standardContextual"/>
          </w:rPr>
          <w:tab/>
        </w:r>
        <w:r w:rsidRPr="00A85BE0">
          <w:rPr>
            <w:rStyle w:val="Hyperlink"/>
            <w:noProof/>
          </w:rPr>
          <w:t>ANTECEDENTES DEL PROBLEMA</w:t>
        </w:r>
        <w:r>
          <w:rPr>
            <w:noProof/>
            <w:webHidden/>
          </w:rPr>
          <w:tab/>
        </w:r>
        <w:r>
          <w:rPr>
            <w:noProof/>
            <w:webHidden/>
          </w:rPr>
          <w:fldChar w:fldCharType="begin"/>
        </w:r>
        <w:r>
          <w:rPr>
            <w:noProof/>
            <w:webHidden/>
          </w:rPr>
          <w:instrText xml:space="preserve"> PAGEREF _Toc232630661 \h </w:instrText>
        </w:r>
        <w:r>
          <w:rPr>
            <w:noProof/>
            <w:webHidden/>
          </w:rPr>
        </w:r>
        <w:r>
          <w:rPr>
            <w:noProof/>
            <w:webHidden/>
          </w:rPr>
          <w:fldChar w:fldCharType="separate"/>
        </w:r>
        <w:r>
          <w:rPr>
            <w:noProof/>
            <w:webHidden/>
          </w:rPr>
          <w:t>1</w:t>
        </w:r>
        <w:r>
          <w:rPr>
            <w:noProof/>
            <w:webHidden/>
          </w:rPr>
          <w:fldChar w:fldCharType="end"/>
        </w:r>
      </w:hyperlink>
    </w:p>
    <w:p w14:paraId="369FDA21" w14:textId="2EC9417B"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62" w:history="1">
        <w:r w:rsidRPr="00A85BE0">
          <w:rPr>
            <w:rStyle w:val="Hyperlink"/>
            <w:noProof/>
            <w:lang w:val="es-ES"/>
          </w:rPr>
          <w:t>1.1.1</w:t>
        </w:r>
        <w:r>
          <w:rPr>
            <w:rFonts w:asciiTheme="minorHAnsi" w:eastAsiaTheme="minorEastAsia" w:hAnsiTheme="minorHAnsi"/>
            <w:noProof/>
            <w:kern w:val="2"/>
            <w:szCs w:val="24"/>
            <w:lang w:val="en-HN"/>
            <w14:ligatures w14:val="standardContextual"/>
          </w:rPr>
          <w:tab/>
        </w:r>
        <w:r w:rsidRPr="00A85BE0">
          <w:rPr>
            <w:rStyle w:val="Hyperlink"/>
            <w:noProof/>
            <w:lang w:val="es-ES"/>
          </w:rPr>
          <w:t>Estado Actual de la Problemática</w:t>
        </w:r>
        <w:r>
          <w:rPr>
            <w:noProof/>
            <w:webHidden/>
          </w:rPr>
          <w:tab/>
        </w:r>
        <w:r>
          <w:rPr>
            <w:noProof/>
            <w:webHidden/>
          </w:rPr>
          <w:fldChar w:fldCharType="begin"/>
        </w:r>
        <w:r>
          <w:rPr>
            <w:noProof/>
            <w:webHidden/>
          </w:rPr>
          <w:instrText xml:space="preserve"> PAGEREF _Toc232630662 \h </w:instrText>
        </w:r>
        <w:r>
          <w:rPr>
            <w:noProof/>
            <w:webHidden/>
          </w:rPr>
        </w:r>
        <w:r>
          <w:rPr>
            <w:noProof/>
            <w:webHidden/>
          </w:rPr>
          <w:fldChar w:fldCharType="separate"/>
        </w:r>
        <w:r>
          <w:rPr>
            <w:noProof/>
            <w:webHidden/>
          </w:rPr>
          <w:t>1</w:t>
        </w:r>
        <w:r>
          <w:rPr>
            <w:noProof/>
            <w:webHidden/>
          </w:rPr>
          <w:fldChar w:fldCharType="end"/>
        </w:r>
      </w:hyperlink>
    </w:p>
    <w:p w14:paraId="2D8003C0" w14:textId="66D0BE26"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63" w:history="1">
        <w:r w:rsidRPr="00A85BE0">
          <w:rPr>
            <w:rStyle w:val="Hyperlink"/>
            <w:noProof/>
            <w:lang w:val="es-ES"/>
          </w:rPr>
          <w:t>1.1.2</w:t>
        </w:r>
        <w:r>
          <w:rPr>
            <w:rFonts w:asciiTheme="minorHAnsi" w:eastAsiaTheme="minorEastAsia" w:hAnsiTheme="minorHAnsi"/>
            <w:noProof/>
            <w:kern w:val="2"/>
            <w:szCs w:val="24"/>
            <w:lang w:val="en-HN"/>
            <w14:ligatures w14:val="standardContextual"/>
          </w:rPr>
          <w:tab/>
        </w:r>
        <w:r w:rsidRPr="00A85BE0">
          <w:rPr>
            <w:rStyle w:val="Hyperlink"/>
            <w:noProof/>
            <w:lang w:val="es-ES"/>
          </w:rPr>
          <w:t>Tendencias Tecnológicas Relevantes</w:t>
        </w:r>
        <w:r>
          <w:rPr>
            <w:noProof/>
            <w:webHidden/>
          </w:rPr>
          <w:tab/>
        </w:r>
        <w:r>
          <w:rPr>
            <w:noProof/>
            <w:webHidden/>
          </w:rPr>
          <w:fldChar w:fldCharType="begin"/>
        </w:r>
        <w:r>
          <w:rPr>
            <w:noProof/>
            <w:webHidden/>
          </w:rPr>
          <w:instrText xml:space="preserve"> PAGEREF _Toc232630663 \h </w:instrText>
        </w:r>
        <w:r>
          <w:rPr>
            <w:noProof/>
            <w:webHidden/>
          </w:rPr>
        </w:r>
        <w:r>
          <w:rPr>
            <w:noProof/>
            <w:webHidden/>
          </w:rPr>
          <w:fldChar w:fldCharType="separate"/>
        </w:r>
        <w:r>
          <w:rPr>
            <w:noProof/>
            <w:webHidden/>
          </w:rPr>
          <w:t>2</w:t>
        </w:r>
        <w:r>
          <w:rPr>
            <w:noProof/>
            <w:webHidden/>
          </w:rPr>
          <w:fldChar w:fldCharType="end"/>
        </w:r>
      </w:hyperlink>
    </w:p>
    <w:p w14:paraId="231C9579" w14:textId="4AEB6A63"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64" w:history="1">
        <w:r w:rsidRPr="00A85BE0">
          <w:rPr>
            <w:rStyle w:val="Hyperlink"/>
            <w:noProof/>
            <w:lang w:val="es-ES"/>
          </w:rPr>
          <w:t>1.1.3</w:t>
        </w:r>
        <w:r>
          <w:rPr>
            <w:rFonts w:asciiTheme="minorHAnsi" w:eastAsiaTheme="minorEastAsia" w:hAnsiTheme="minorHAnsi"/>
            <w:noProof/>
            <w:kern w:val="2"/>
            <w:szCs w:val="24"/>
            <w:lang w:val="en-HN"/>
            <w14:ligatures w14:val="standardContextual"/>
          </w:rPr>
          <w:tab/>
        </w:r>
        <w:r w:rsidRPr="00A85BE0">
          <w:rPr>
            <w:rStyle w:val="Hyperlink"/>
            <w:noProof/>
            <w:lang w:val="es-ES"/>
          </w:rPr>
          <w:t>Investigaciones Recientes</w:t>
        </w:r>
        <w:r>
          <w:rPr>
            <w:noProof/>
            <w:webHidden/>
          </w:rPr>
          <w:tab/>
        </w:r>
        <w:r>
          <w:rPr>
            <w:noProof/>
            <w:webHidden/>
          </w:rPr>
          <w:fldChar w:fldCharType="begin"/>
        </w:r>
        <w:r>
          <w:rPr>
            <w:noProof/>
            <w:webHidden/>
          </w:rPr>
          <w:instrText xml:space="preserve"> PAGEREF _Toc232630664 \h </w:instrText>
        </w:r>
        <w:r>
          <w:rPr>
            <w:noProof/>
            <w:webHidden/>
          </w:rPr>
        </w:r>
        <w:r>
          <w:rPr>
            <w:noProof/>
            <w:webHidden/>
          </w:rPr>
          <w:fldChar w:fldCharType="separate"/>
        </w:r>
        <w:r>
          <w:rPr>
            <w:noProof/>
            <w:webHidden/>
          </w:rPr>
          <w:t>2</w:t>
        </w:r>
        <w:r>
          <w:rPr>
            <w:noProof/>
            <w:webHidden/>
          </w:rPr>
          <w:fldChar w:fldCharType="end"/>
        </w:r>
      </w:hyperlink>
    </w:p>
    <w:p w14:paraId="1A9F09B1" w14:textId="47497221"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65" w:history="1">
        <w:r w:rsidRPr="00A85BE0">
          <w:rPr>
            <w:rStyle w:val="Hyperlink"/>
            <w:noProof/>
            <w:lang w:val="es-ES"/>
          </w:rPr>
          <w:t>1.1.4</w:t>
        </w:r>
        <w:r>
          <w:rPr>
            <w:rFonts w:asciiTheme="minorHAnsi" w:eastAsiaTheme="minorEastAsia" w:hAnsiTheme="minorHAnsi"/>
            <w:noProof/>
            <w:kern w:val="2"/>
            <w:szCs w:val="24"/>
            <w:lang w:val="en-HN"/>
            <w14:ligatures w14:val="standardContextual"/>
          </w:rPr>
          <w:tab/>
        </w:r>
        <w:r w:rsidRPr="00A85BE0">
          <w:rPr>
            <w:rStyle w:val="Hyperlink"/>
            <w:noProof/>
            <w:lang w:val="es-ES"/>
          </w:rPr>
          <w:t>Soluciones Existentes y Limitaciones</w:t>
        </w:r>
        <w:r>
          <w:rPr>
            <w:noProof/>
            <w:webHidden/>
          </w:rPr>
          <w:tab/>
        </w:r>
        <w:r>
          <w:rPr>
            <w:noProof/>
            <w:webHidden/>
          </w:rPr>
          <w:fldChar w:fldCharType="begin"/>
        </w:r>
        <w:r>
          <w:rPr>
            <w:noProof/>
            <w:webHidden/>
          </w:rPr>
          <w:instrText xml:space="preserve"> PAGEREF _Toc232630665 \h </w:instrText>
        </w:r>
        <w:r>
          <w:rPr>
            <w:noProof/>
            <w:webHidden/>
          </w:rPr>
        </w:r>
        <w:r>
          <w:rPr>
            <w:noProof/>
            <w:webHidden/>
          </w:rPr>
          <w:fldChar w:fldCharType="separate"/>
        </w:r>
        <w:r>
          <w:rPr>
            <w:noProof/>
            <w:webHidden/>
          </w:rPr>
          <w:t>4</w:t>
        </w:r>
        <w:r>
          <w:rPr>
            <w:noProof/>
            <w:webHidden/>
          </w:rPr>
          <w:fldChar w:fldCharType="end"/>
        </w:r>
      </w:hyperlink>
    </w:p>
    <w:p w14:paraId="624390C2" w14:textId="51EDB677"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66" w:history="1">
        <w:r w:rsidRPr="00A85BE0">
          <w:rPr>
            <w:rStyle w:val="Hyperlink"/>
            <w:noProof/>
            <w:lang w:val="es-ES"/>
          </w:rPr>
          <w:t>1.1.5</w:t>
        </w:r>
        <w:r>
          <w:rPr>
            <w:rFonts w:asciiTheme="minorHAnsi" w:eastAsiaTheme="minorEastAsia" w:hAnsiTheme="minorHAnsi"/>
            <w:noProof/>
            <w:kern w:val="2"/>
            <w:szCs w:val="24"/>
            <w:lang w:val="en-HN"/>
            <w14:ligatures w14:val="standardContextual"/>
          </w:rPr>
          <w:tab/>
        </w:r>
        <w:r w:rsidRPr="00A85BE0">
          <w:rPr>
            <w:rStyle w:val="Hyperlink"/>
            <w:noProof/>
            <w:lang w:val="es-ES"/>
          </w:rPr>
          <w:t>Datos y Estadísticas que Justifican la Problemática</w:t>
        </w:r>
        <w:r>
          <w:rPr>
            <w:noProof/>
            <w:webHidden/>
          </w:rPr>
          <w:tab/>
        </w:r>
        <w:r>
          <w:rPr>
            <w:noProof/>
            <w:webHidden/>
          </w:rPr>
          <w:fldChar w:fldCharType="begin"/>
        </w:r>
        <w:r>
          <w:rPr>
            <w:noProof/>
            <w:webHidden/>
          </w:rPr>
          <w:instrText xml:space="preserve"> PAGEREF _Toc232630666 \h </w:instrText>
        </w:r>
        <w:r>
          <w:rPr>
            <w:noProof/>
            <w:webHidden/>
          </w:rPr>
        </w:r>
        <w:r>
          <w:rPr>
            <w:noProof/>
            <w:webHidden/>
          </w:rPr>
          <w:fldChar w:fldCharType="separate"/>
        </w:r>
        <w:r>
          <w:rPr>
            <w:noProof/>
            <w:webHidden/>
          </w:rPr>
          <w:t>5</w:t>
        </w:r>
        <w:r>
          <w:rPr>
            <w:noProof/>
            <w:webHidden/>
          </w:rPr>
          <w:fldChar w:fldCharType="end"/>
        </w:r>
      </w:hyperlink>
    </w:p>
    <w:p w14:paraId="55154AED" w14:textId="2361587C"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67" w:history="1">
        <w:r w:rsidRPr="00A85BE0">
          <w:rPr>
            <w:rStyle w:val="Hyperlink"/>
            <w:noProof/>
            <w:lang w:val="es-HN"/>
          </w:rPr>
          <w:t>1.2</w:t>
        </w:r>
        <w:r>
          <w:rPr>
            <w:rFonts w:asciiTheme="minorHAnsi" w:eastAsiaTheme="minorEastAsia" w:hAnsiTheme="minorHAnsi"/>
            <w:noProof/>
            <w:kern w:val="2"/>
            <w:szCs w:val="24"/>
            <w:lang w:val="en-HN"/>
            <w14:ligatures w14:val="standardContextual"/>
          </w:rPr>
          <w:tab/>
        </w:r>
        <w:r w:rsidRPr="00A85BE0">
          <w:rPr>
            <w:rStyle w:val="Hyperlink"/>
            <w:noProof/>
            <w:lang w:val="es-HN"/>
          </w:rPr>
          <w:t>DEFINICIÓN DEL PROBLEMA</w:t>
        </w:r>
        <w:r>
          <w:rPr>
            <w:noProof/>
            <w:webHidden/>
          </w:rPr>
          <w:tab/>
        </w:r>
        <w:r>
          <w:rPr>
            <w:noProof/>
            <w:webHidden/>
          </w:rPr>
          <w:fldChar w:fldCharType="begin"/>
        </w:r>
        <w:r>
          <w:rPr>
            <w:noProof/>
            <w:webHidden/>
          </w:rPr>
          <w:instrText xml:space="preserve"> PAGEREF _Toc232630667 \h </w:instrText>
        </w:r>
        <w:r>
          <w:rPr>
            <w:noProof/>
            <w:webHidden/>
          </w:rPr>
        </w:r>
        <w:r>
          <w:rPr>
            <w:noProof/>
            <w:webHidden/>
          </w:rPr>
          <w:fldChar w:fldCharType="separate"/>
        </w:r>
        <w:r>
          <w:rPr>
            <w:noProof/>
            <w:webHidden/>
          </w:rPr>
          <w:t>6</w:t>
        </w:r>
        <w:r>
          <w:rPr>
            <w:noProof/>
            <w:webHidden/>
          </w:rPr>
          <w:fldChar w:fldCharType="end"/>
        </w:r>
      </w:hyperlink>
    </w:p>
    <w:p w14:paraId="2CE847E1" w14:textId="6A574689"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68" w:history="1">
        <w:r w:rsidRPr="00A85BE0">
          <w:rPr>
            <w:rStyle w:val="Hyperlink"/>
            <w:noProof/>
            <w:lang w:val="es-ES"/>
          </w:rPr>
          <w:t>1.2.1</w:t>
        </w:r>
        <w:r>
          <w:rPr>
            <w:rFonts w:asciiTheme="minorHAnsi" w:eastAsiaTheme="minorEastAsia" w:hAnsiTheme="minorHAnsi"/>
            <w:noProof/>
            <w:kern w:val="2"/>
            <w:szCs w:val="24"/>
            <w:lang w:val="en-HN"/>
            <w14:ligatures w14:val="standardContextual"/>
          </w:rPr>
          <w:tab/>
        </w:r>
        <w:r w:rsidRPr="00A85BE0">
          <w:rPr>
            <w:rStyle w:val="Hyperlink"/>
            <w:noProof/>
            <w:lang w:val="es-ES"/>
          </w:rPr>
          <w:t>Contexto</w:t>
        </w:r>
        <w:r>
          <w:rPr>
            <w:noProof/>
            <w:webHidden/>
          </w:rPr>
          <w:tab/>
        </w:r>
        <w:r>
          <w:rPr>
            <w:noProof/>
            <w:webHidden/>
          </w:rPr>
          <w:fldChar w:fldCharType="begin"/>
        </w:r>
        <w:r>
          <w:rPr>
            <w:noProof/>
            <w:webHidden/>
          </w:rPr>
          <w:instrText xml:space="preserve"> PAGEREF _Toc232630668 \h </w:instrText>
        </w:r>
        <w:r>
          <w:rPr>
            <w:noProof/>
            <w:webHidden/>
          </w:rPr>
        </w:r>
        <w:r>
          <w:rPr>
            <w:noProof/>
            <w:webHidden/>
          </w:rPr>
          <w:fldChar w:fldCharType="separate"/>
        </w:r>
        <w:r>
          <w:rPr>
            <w:noProof/>
            <w:webHidden/>
          </w:rPr>
          <w:t>6</w:t>
        </w:r>
        <w:r>
          <w:rPr>
            <w:noProof/>
            <w:webHidden/>
          </w:rPr>
          <w:fldChar w:fldCharType="end"/>
        </w:r>
      </w:hyperlink>
    </w:p>
    <w:p w14:paraId="661A5E26" w14:textId="151A401A"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69" w:history="1">
        <w:r w:rsidRPr="00A85BE0">
          <w:rPr>
            <w:rStyle w:val="Hyperlink"/>
            <w:noProof/>
            <w:lang w:val="es-ES"/>
          </w:rPr>
          <w:t>1.2.2</w:t>
        </w:r>
        <w:r>
          <w:rPr>
            <w:rFonts w:asciiTheme="minorHAnsi" w:eastAsiaTheme="minorEastAsia" w:hAnsiTheme="minorHAnsi"/>
            <w:noProof/>
            <w:kern w:val="2"/>
            <w:szCs w:val="24"/>
            <w:lang w:val="en-HN"/>
            <w14:ligatures w14:val="standardContextual"/>
          </w:rPr>
          <w:tab/>
        </w:r>
        <w:r w:rsidRPr="00A85BE0">
          <w:rPr>
            <w:rStyle w:val="Hyperlink"/>
            <w:noProof/>
            <w:lang w:val="es-ES"/>
          </w:rPr>
          <w:t>Evidencia</w:t>
        </w:r>
        <w:r>
          <w:rPr>
            <w:noProof/>
            <w:webHidden/>
          </w:rPr>
          <w:tab/>
        </w:r>
        <w:r>
          <w:rPr>
            <w:noProof/>
            <w:webHidden/>
          </w:rPr>
          <w:fldChar w:fldCharType="begin"/>
        </w:r>
        <w:r>
          <w:rPr>
            <w:noProof/>
            <w:webHidden/>
          </w:rPr>
          <w:instrText xml:space="preserve"> PAGEREF _Toc232630669 \h </w:instrText>
        </w:r>
        <w:r>
          <w:rPr>
            <w:noProof/>
            <w:webHidden/>
          </w:rPr>
        </w:r>
        <w:r>
          <w:rPr>
            <w:noProof/>
            <w:webHidden/>
          </w:rPr>
          <w:fldChar w:fldCharType="separate"/>
        </w:r>
        <w:r>
          <w:rPr>
            <w:noProof/>
            <w:webHidden/>
          </w:rPr>
          <w:t>7</w:t>
        </w:r>
        <w:r>
          <w:rPr>
            <w:noProof/>
            <w:webHidden/>
          </w:rPr>
          <w:fldChar w:fldCharType="end"/>
        </w:r>
      </w:hyperlink>
    </w:p>
    <w:p w14:paraId="1C9AC8B9" w14:textId="19EE640C"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70" w:history="1">
        <w:r w:rsidRPr="00A85BE0">
          <w:rPr>
            <w:rStyle w:val="Hyperlink"/>
            <w:noProof/>
            <w:lang w:val="es-ES"/>
          </w:rPr>
          <w:t>1.2.3</w:t>
        </w:r>
        <w:r>
          <w:rPr>
            <w:rFonts w:asciiTheme="minorHAnsi" w:eastAsiaTheme="minorEastAsia" w:hAnsiTheme="minorHAnsi"/>
            <w:noProof/>
            <w:kern w:val="2"/>
            <w:szCs w:val="24"/>
            <w:lang w:val="en-HN"/>
            <w14:ligatures w14:val="standardContextual"/>
          </w:rPr>
          <w:tab/>
        </w:r>
        <w:r w:rsidRPr="00A85BE0">
          <w:rPr>
            <w:rStyle w:val="Hyperlink"/>
            <w:noProof/>
            <w:lang w:val="es-ES"/>
          </w:rPr>
          <w:t>Afectados</w:t>
        </w:r>
        <w:r>
          <w:rPr>
            <w:noProof/>
            <w:webHidden/>
          </w:rPr>
          <w:tab/>
        </w:r>
        <w:r>
          <w:rPr>
            <w:noProof/>
            <w:webHidden/>
          </w:rPr>
          <w:fldChar w:fldCharType="begin"/>
        </w:r>
        <w:r>
          <w:rPr>
            <w:noProof/>
            <w:webHidden/>
          </w:rPr>
          <w:instrText xml:space="preserve"> PAGEREF _Toc232630670 \h </w:instrText>
        </w:r>
        <w:r>
          <w:rPr>
            <w:noProof/>
            <w:webHidden/>
          </w:rPr>
        </w:r>
        <w:r>
          <w:rPr>
            <w:noProof/>
            <w:webHidden/>
          </w:rPr>
          <w:fldChar w:fldCharType="separate"/>
        </w:r>
        <w:r>
          <w:rPr>
            <w:noProof/>
            <w:webHidden/>
          </w:rPr>
          <w:t>7</w:t>
        </w:r>
        <w:r>
          <w:rPr>
            <w:noProof/>
            <w:webHidden/>
          </w:rPr>
          <w:fldChar w:fldCharType="end"/>
        </w:r>
      </w:hyperlink>
    </w:p>
    <w:p w14:paraId="791330C7" w14:textId="0F6AFD7C"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71" w:history="1">
        <w:r w:rsidRPr="00A85BE0">
          <w:rPr>
            <w:rStyle w:val="Hyperlink"/>
            <w:noProof/>
            <w:lang w:val="es-ES"/>
          </w:rPr>
          <w:t>1.2.4</w:t>
        </w:r>
        <w:r>
          <w:rPr>
            <w:rFonts w:asciiTheme="minorHAnsi" w:eastAsiaTheme="minorEastAsia" w:hAnsiTheme="minorHAnsi"/>
            <w:noProof/>
            <w:kern w:val="2"/>
            <w:szCs w:val="24"/>
            <w:lang w:val="en-HN"/>
            <w14:ligatures w14:val="standardContextual"/>
          </w:rPr>
          <w:tab/>
        </w:r>
        <w:r w:rsidRPr="00A85BE0">
          <w:rPr>
            <w:rStyle w:val="Hyperlink"/>
            <w:noProof/>
            <w:lang w:val="es-ES"/>
          </w:rPr>
          <w:t>Consecuencias</w:t>
        </w:r>
        <w:r>
          <w:rPr>
            <w:noProof/>
            <w:webHidden/>
          </w:rPr>
          <w:tab/>
        </w:r>
        <w:r>
          <w:rPr>
            <w:noProof/>
            <w:webHidden/>
          </w:rPr>
          <w:fldChar w:fldCharType="begin"/>
        </w:r>
        <w:r>
          <w:rPr>
            <w:noProof/>
            <w:webHidden/>
          </w:rPr>
          <w:instrText xml:space="preserve"> PAGEREF _Toc232630671 \h </w:instrText>
        </w:r>
        <w:r>
          <w:rPr>
            <w:noProof/>
            <w:webHidden/>
          </w:rPr>
        </w:r>
        <w:r>
          <w:rPr>
            <w:noProof/>
            <w:webHidden/>
          </w:rPr>
          <w:fldChar w:fldCharType="separate"/>
        </w:r>
        <w:r>
          <w:rPr>
            <w:noProof/>
            <w:webHidden/>
          </w:rPr>
          <w:t>8</w:t>
        </w:r>
        <w:r>
          <w:rPr>
            <w:noProof/>
            <w:webHidden/>
          </w:rPr>
          <w:fldChar w:fldCharType="end"/>
        </w:r>
      </w:hyperlink>
    </w:p>
    <w:p w14:paraId="70433EBF" w14:textId="7661E30E"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72" w:history="1">
        <w:r w:rsidRPr="00A85BE0">
          <w:rPr>
            <w:rStyle w:val="Hyperlink"/>
            <w:noProof/>
            <w:lang w:val="es-ES"/>
          </w:rPr>
          <w:t>1.2.5</w:t>
        </w:r>
        <w:r>
          <w:rPr>
            <w:rFonts w:asciiTheme="minorHAnsi" w:eastAsiaTheme="minorEastAsia" w:hAnsiTheme="minorHAnsi"/>
            <w:noProof/>
            <w:kern w:val="2"/>
            <w:szCs w:val="24"/>
            <w:lang w:val="en-HN"/>
            <w14:ligatures w14:val="standardContextual"/>
          </w:rPr>
          <w:tab/>
        </w:r>
        <w:r w:rsidRPr="00A85BE0">
          <w:rPr>
            <w:rStyle w:val="Hyperlink"/>
            <w:noProof/>
            <w:lang w:val="es-ES"/>
          </w:rPr>
          <w:t>Por qué Merece Investigación</w:t>
        </w:r>
        <w:r>
          <w:rPr>
            <w:noProof/>
            <w:webHidden/>
          </w:rPr>
          <w:tab/>
        </w:r>
        <w:r>
          <w:rPr>
            <w:noProof/>
            <w:webHidden/>
          </w:rPr>
          <w:fldChar w:fldCharType="begin"/>
        </w:r>
        <w:r>
          <w:rPr>
            <w:noProof/>
            <w:webHidden/>
          </w:rPr>
          <w:instrText xml:space="preserve"> PAGEREF _Toc232630672 \h </w:instrText>
        </w:r>
        <w:r>
          <w:rPr>
            <w:noProof/>
            <w:webHidden/>
          </w:rPr>
        </w:r>
        <w:r>
          <w:rPr>
            <w:noProof/>
            <w:webHidden/>
          </w:rPr>
          <w:fldChar w:fldCharType="separate"/>
        </w:r>
        <w:r>
          <w:rPr>
            <w:noProof/>
            <w:webHidden/>
          </w:rPr>
          <w:t>8</w:t>
        </w:r>
        <w:r>
          <w:rPr>
            <w:noProof/>
            <w:webHidden/>
          </w:rPr>
          <w:fldChar w:fldCharType="end"/>
        </w:r>
      </w:hyperlink>
    </w:p>
    <w:p w14:paraId="5ECB1A59" w14:textId="3E975CD7"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73" w:history="1">
        <w:r w:rsidRPr="00A85BE0">
          <w:rPr>
            <w:rStyle w:val="Hyperlink"/>
            <w:noProof/>
            <w:lang w:val="es-HN"/>
          </w:rPr>
          <w:t>1.3</w:t>
        </w:r>
        <w:r>
          <w:rPr>
            <w:rFonts w:asciiTheme="minorHAnsi" w:eastAsiaTheme="minorEastAsia" w:hAnsiTheme="minorHAnsi"/>
            <w:noProof/>
            <w:kern w:val="2"/>
            <w:szCs w:val="24"/>
            <w:lang w:val="en-HN"/>
            <w14:ligatures w14:val="standardContextual"/>
          </w:rPr>
          <w:tab/>
        </w:r>
        <w:r w:rsidRPr="00A85BE0">
          <w:rPr>
            <w:rStyle w:val="Hyperlink"/>
            <w:noProof/>
            <w:lang w:val="es-HN"/>
          </w:rPr>
          <w:t>JUSTIFICACIÓN</w:t>
        </w:r>
        <w:r>
          <w:rPr>
            <w:noProof/>
            <w:webHidden/>
          </w:rPr>
          <w:tab/>
        </w:r>
        <w:r>
          <w:rPr>
            <w:noProof/>
            <w:webHidden/>
          </w:rPr>
          <w:fldChar w:fldCharType="begin"/>
        </w:r>
        <w:r>
          <w:rPr>
            <w:noProof/>
            <w:webHidden/>
          </w:rPr>
          <w:instrText xml:space="preserve"> PAGEREF _Toc232630673 \h </w:instrText>
        </w:r>
        <w:r>
          <w:rPr>
            <w:noProof/>
            <w:webHidden/>
          </w:rPr>
        </w:r>
        <w:r>
          <w:rPr>
            <w:noProof/>
            <w:webHidden/>
          </w:rPr>
          <w:fldChar w:fldCharType="separate"/>
        </w:r>
        <w:r>
          <w:rPr>
            <w:noProof/>
            <w:webHidden/>
          </w:rPr>
          <w:t>9</w:t>
        </w:r>
        <w:r>
          <w:rPr>
            <w:noProof/>
            <w:webHidden/>
          </w:rPr>
          <w:fldChar w:fldCharType="end"/>
        </w:r>
      </w:hyperlink>
    </w:p>
    <w:p w14:paraId="30BEB701" w14:textId="34468E2A"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74" w:history="1">
        <w:r w:rsidRPr="00A85BE0">
          <w:rPr>
            <w:rStyle w:val="Hyperlink"/>
            <w:noProof/>
            <w:lang w:val="es-ES"/>
          </w:rPr>
          <w:t>1.3.1</w:t>
        </w:r>
        <w:r>
          <w:rPr>
            <w:rFonts w:asciiTheme="minorHAnsi" w:eastAsiaTheme="minorEastAsia" w:hAnsiTheme="minorHAnsi"/>
            <w:noProof/>
            <w:kern w:val="2"/>
            <w:szCs w:val="24"/>
            <w:lang w:val="en-HN"/>
            <w14:ligatures w14:val="standardContextual"/>
          </w:rPr>
          <w:tab/>
        </w:r>
        <w:r w:rsidRPr="00A85BE0">
          <w:rPr>
            <w:rStyle w:val="Hyperlink"/>
            <w:noProof/>
            <w:lang w:val="es-ES"/>
          </w:rPr>
          <w:t>Justificación Científica</w:t>
        </w:r>
        <w:r>
          <w:rPr>
            <w:noProof/>
            <w:webHidden/>
          </w:rPr>
          <w:tab/>
        </w:r>
        <w:r>
          <w:rPr>
            <w:noProof/>
            <w:webHidden/>
          </w:rPr>
          <w:fldChar w:fldCharType="begin"/>
        </w:r>
        <w:r>
          <w:rPr>
            <w:noProof/>
            <w:webHidden/>
          </w:rPr>
          <w:instrText xml:space="preserve"> PAGEREF _Toc232630674 \h </w:instrText>
        </w:r>
        <w:r>
          <w:rPr>
            <w:noProof/>
            <w:webHidden/>
          </w:rPr>
        </w:r>
        <w:r>
          <w:rPr>
            <w:noProof/>
            <w:webHidden/>
          </w:rPr>
          <w:fldChar w:fldCharType="separate"/>
        </w:r>
        <w:r>
          <w:rPr>
            <w:noProof/>
            <w:webHidden/>
          </w:rPr>
          <w:t>9</w:t>
        </w:r>
        <w:r>
          <w:rPr>
            <w:noProof/>
            <w:webHidden/>
          </w:rPr>
          <w:fldChar w:fldCharType="end"/>
        </w:r>
      </w:hyperlink>
    </w:p>
    <w:p w14:paraId="1F7F5FB5" w14:textId="58FB8B14"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75" w:history="1">
        <w:r w:rsidRPr="00A85BE0">
          <w:rPr>
            <w:rStyle w:val="Hyperlink"/>
            <w:noProof/>
            <w:lang w:val="es-ES"/>
          </w:rPr>
          <w:t>1.3.2</w:t>
        </w:r>
        <w:r>
          <w:rPr>
            <w:rFonts w:asciiTheme="minorHAnsi" w:eastAsiaTheme="minorEastAsia" w:hAnsiTheme="minorHAnsi"/>
            <w:noProof/>
            <w:kern w:val="2"/>
            <w:szCs w:val="24"/>
            <w:lang w:val="en-HN"/>
            <w14:ligatures w14:val="standardContextual"/>
          </w:rPr>
          <w:tab/>
        </w:r>
        <w:r w:rsidRPr="00A85BE0">
          <w:rPr>
            <w:rStyle w:val="Hyperlink"/>
            <w:noProof/>
            <w:lang w:val="es-ES"/>
          </w:rPr>
          <w:t>Justificación Tecnológica</w:t>
        </w:r>
        <w:r>
          <w:rPr>
            <w:noProof/>
            <w:webHidden/>
          </w:rPr>
          <w:tab/>
        </w:r>
        <w:r>
          <w:rPr>
            <w:noProof/>
            <w:webHidden/>
          </w:rPr>
          <w:fldChar w:fldCharType="begin"/>
        </w:r>
        <w:r>
          <w:rPr>
            <w:noProof/>
            <w:webHidden/>
          </w:rPr>
          <w:instrText xml:space="preserve"> PAGEREF _Toc232630675 \h </w:instrText>
        </w:r>
        <w:r>
          <w:rPr>
            <w:noProof/>
            <w:webHidden/>
          </w:rPr>
        </w:r>
        <w:r>
          <w:rPr>
            <w:noProof/>
            <w:webHidden/>
          </w:rPr>
          <w:fldChar w:fldCharType="separate"/>
        </w:r>
        <w:r>
          <w:rPr>
            <w:noProof/>
            <w:webHidden/>
          </w:rPr>
          <w:t>10</w:t>
        </w:r>
        <w:r>
          <w:rPr>
            <w:noProof/>
            <w:webHidden/>
          </w:rPr>
          <w:fldChar w:fldCharType="end"/>
        </w:r>
      </w:hyperlink>
    </w:p>
    <w:p w14:paraId="74875B06" w14:textId="1202772A"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76" w:history="1">
        <w:r w:rsidRPr="00A85BE0">
          <w:rPr>
            <w:rStyle w:val="Hyperlink"/>
            <w:noProof/>
            <w:lang w:val="es-ES"/>
          </w:rPr>
          <w:t>1.3.3</w:t>
        </w:r>
        <w:r>
          <w:rPr>
            <w:rFonts w:asciiTheme="minorHAnsi" w:eastAsiaTheme="minorEastAsia" w:hAnsiTheme="minorHAnsi"/>
            <w:noProof/>
            <w:kern w:val="2"/>
            <w:szCs w:val="24"/>
            <w:lang w:val="en-HN"/>
            <w14:ligatures w14:val="standardContextual"/>
          </w:rPr>
          <w:tab/>
        </w:r>
        <w:r w:rsidRPr="00A85BE0">
          <w:rPr>
            <w:rStyle w:val="Hyperlink"/>
            <w:noProof/>
            <w:lang w:val="es-ES"/>
          </w:rPr>
          <w:t>Justificación Social</w:t>
        </w:r>
        <w:r>
          <w:rPr>
            <w:noProof/>
            <w:webHidden/>
          </w:rPr>
          <w:tab/>
        </w:r>
        <w:r>
          <w:rPr>
            <w:noProof/>
            <w:webHidden/>
          </w:rPr>
          <w:fldChar w:fldCharType="begin"/>
        </w:r>
        <w:r>
          <w:rPr>
            <w:noProof/>
            <w:webHidden/>
          </w:rPr>
          <w:instrText xml:space="preserve"> PAGEREF _Toc232630676 \h </w:instrText>
        </w:r>
        <w:r>
          <w:rPr>
            <w:noProof/>
            <w:webHidden/>
          </w:rPr>
        </w:r>
        <w:r>
          <w:rPr>
            <w:noProof/>
            <w:webHidden/>
          </w:rPr>
          <w:fldChar w:fldCharType="separate"/>
        </w:r>
        <w:r>
          <w:rPr>
            <w:noProof/>
            <w:webHidden/>
          </w:rPr>
          <w:t>10</w:t>
        </w:r>
        <w:r>
          <w:rPr>
            <w:noProof/>
            <w:webHidden/>
          </w:rPr>
          <w:fldChar w:fldCharType="end"/>
        </w:r>
      </w:hyperlink>
    </w:p>
    <w:p w14:paraId="07BBDED5" w14:textId="03C3F97F"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77" w:history="1">
        <w:r w:rsidRPr="00A85BE0">
          <w:rPr>
            <w:rStyle w:val="Hyperlink"/>
            <w:noProof/>
            <w:lang w:val="es-ES"/>
          </w:rPr>
          <w:t>1.3.4</w:t>
        </w:r>
        <w:r>
          <w:rPr>
            <w:rFonts w:asciiTheme="minorHAnsi" w:eastAsiaTheme="minorEastAsia" w:hAnsiTheme="minorHAnsi"/>
            <w:noProof/>
            <w:kern w:val="2"/>
            <w:szCs w:val="24"/>
            <w:lang w:val="en-HN"/>
            <w14:ligatures w14:val="standardContextual"/>
          </w:rPr>
          <w:tab/>
        </w:r>
        <w:r w:rsidRPr="00A85BE0">
          <w:rPr>
            <w:rStyle w:val="Hyperlink"/>
            <w:noProof/>
            <w:lang w:val="es-ES"/>
          </w:rPr>
          <w:t>Justificación Económica</w:t>
        </w:r>
        <w:r>
          <w:rPr>
            <w:noProof/>
            <w:webHidden/>
          </w:rPr>
          <w:tab/>
        </w:r>
        <w:r>
          <w:rPr>
            <w:noProof/>
            <w:webHidden/>
          </w:rPr>
          <w:fldChar w:fldCharType="begin"/>
        </w:r>
        <w:r>
          <w:rPr>
            <w:noProof/>
            <w:webHidden/>
          </w:rPr>
          <w:instrText xml:space="preserve"> PAGEREF _Toc232630677 \h </w:instrText>
        </w:r>
        <w:r>
          <w:rPr>
            <w:noProof/>
            <w:webHidden/>
          </w:rPr>
        </w:r>
        <w:r>
          <w:rPr>
            <w:noProof/>
            <w:webHidden/>
          </w:rPr>
          <w:fldChar w:fldCharType="separate"/>
        </w:r>
        <w:r>
          <w:rPr>
            <w:noProof/>
            <w:webHidden/>
          </w:rPr>
          <w:t>11</w:t>
        </w:r>
        <w:r>
          <w:rPr>
            <w:noProof/>
            <w:webHidden/>
          </w:rPr>
          <w:fldChar w:fldCharType="end"/>
        </w:r>
      </w:hyperlink>
    </w:p>
    <w:p w14:paraId="4D604933" w14:textId="1520F438"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78" w:history="1">
        <w:r w:rsidRPr="00A85BE0">
          <w:rPr>
            <w:rStyle w:val="Hyperlink"/>
            <w:noProof/>
            <w:lang w:val="es-HN"/>
          </w:rPr>
          <w:t>1.4</w:t>
        </w:r>
        <w:r>
          <w:rPr>
            <w:rFonts w:asciiTheme="minorHAnsi" w:eastAsiaTheme="minorEastAsia" w:hAnsiTheme="minorHAnsi"/>
            <w:noProof/>
            <w:kern w:val="2"/>
            <w:szCs w:val="24"/>
            <w:lang w:val="en-HN"/>
            <w14:ligatures w14:val="standardContextual"/>
          </w:rPr>
          <w:tab/>
        </w:r>
        <w:r w:rsidRPr="00A85BE0">
          <w:rPr>
            <w:rStyle w:val="Hyperlink"/>
            <w:noProof/>
            <w:lang w:val="es-HN"/>
          </w:rPr>
          <w:t>PREGUNTA DE INVESTIGACION</w:t>
        </w:r>
        <w:r>
          <w:rPr>
            <w:noProof/>
            <w:webHidden/>
          </w:rPr>
          <w:tab/>
        </w:r>
        <w:r>
          <w:rPr>
            <w:noProof/>
            <w:webHidden/>
          </w:rPr>
          <w:fldChar w:fldCharType="begin"/>
        </w:r>
        <w:r>
          <w:rPr>
            <w:noProof/>
            <w:webHidden/>
          </w:rPr>
          <w:instrText xml:space="preserve"> PAGEREF _Toc232630678 \h </w:instrText>
        </w:r>
        <w:r>
          <w:rPr>
            <w:noProof/>
            <w:webHidden/>
          </w:rPr>
        </w:r>
        <w:r>
          <w:rPr>
            <w:noProof/>
            <w:webHidden/>
          </w:rPr>
          <w:fldChar w:fldCharType="separate"/>
        </w:r>
        <w:r>
          <w:rPr>
            <w:noProof/>
            <w:webHidden/>
          </w:rPr>
          <w:t>11</w:t>
        </w:r>
        <w:r>
          <w:rPr>
            <w:noProof/>
            <w:webHidden/>
          </w:rPr>
          <w:fldChar w:fldCharType="end"/>
        </w:r>
      </w:hyperlink>
    </w:p>
    <w:p w14:paraId="01E50FBC" w14:textId="0D6AF4A0"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79" w:history="1">
        <w:r w:rsidRPr="00A85BE0">
          <w:rPr>
            <w:rStyle w:val="Hyperlink"/>
            <w:noProof/>
            <w:lang w:val="es-HN"/>
          </w:rPr>
          <w:t>1.5</w:t>
        </w:r>
        <w:r>
          <w:rPr>
            <w:rFonts w:asciiTheme="minorHAnsi" w:eastAsiaTheme="minorEastAsia" w:hAnsiTheme="minorHAnsi"/>
            <w:noProof/>
            <w:kern w:val="2"/>
            <w:szCs w:val="24"/>
            <w:lang w:val="en-HN"/>
            <w14:ligatures w14:val="standardContextual"/>
          </w:rPr>
          <w:tab/>
        </w:r>
        <w:r w:rsidRPr="00A85BE0">
          <w:rPr>
            <w:rStyle w:val="Hyperlink"/>
            <w:noProof/>
            <w:lang w:val="es-HN"/>
          </w:rPr>
          <w:t>OBJETIVOS DEL PROYECTO</w:t>
        </w:r>
        <w:r>
          <w:rPr>
            <w:noProof/>
            <w:webHidden/>
          </w:rPr>
          <w:tab/>
        </w:r>
        <w:r>
          <w:rPr>
            <w:noProof/>
            <w:webHidden/>
          </w:rPr>
          <w:fldChar w:fldCharType="begin"/>
        </w:r>
        <w:r>
          <w:rPr>
            <w:noProof/>
            <w:webHidden/>
          </w:rPr>
          <w:instrText xml:space="preserve"> PAGEREF _Toc232630679 \h </w:instrText>
        </w:r>
        <w:r>
          <w:rPr>
            <w:noProof/>
            <w:webHidden/>
          </w:rPr>
        </w:r>
        <w:r>
          <w:rPr>
            <w:noProof/>
            <w:webHidden/>
          </w:rPr>
          <w:fldChar w:fldCharType="separate"/>
        </w:r>
        <w:r>
          <w:rPr>
            <w:noProof/>
            <w:webHidden/>
          </w:rPr>
          <w:t>11</w:t>
        </w:r>
        <w:r>
          <w:rPr>
            <w:noProof/>
            <w:webHidden/>
          </w:rPr>
          <w:fldChar w:fldCharType="end"/>
        </w:r>
      </w:hyperlink>
    </w:p>
    <w:p w14:paraId="4B99497B" w14:textId="731FFFAD"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80" w:history="1">
        <w:r w:rsidRPr="00A85BE0">
          <w:rPr>
            <w:rStyle w:val="Hyperlink"/>
            <w:noProof/>
            <w:lang w:val="es-ES"/>
          </w:rPr>
          <w:t>1.5.1</w:t>
        </w:r>
        <w:r>
          <w:rPr>
            <w:rFonts w:asciiTheme="minorHAnsi" w:eastAsiaTheme="minorEastAsia" w:hAnsiTheme="minorHAnsi"/>
            <w:noProof/>
            <w:kern w:val="2"/>
            <w:szCs w:val="24"/>
            <w:lang w:val="en-HN"/>
            <w14:ligatures w14:val="standardContextual"/>
          </w:rPr>
          <w:tab/>
        </w:r>
        <w:r w:rsidRPr="00A85BE0">
          <w:rPr>
            <w:rStyle w:val="Hyperlink"/>
            <w:noProof/>
            <w:lang w:val="es-ES"/>
          </w:rPr>
          <w:t>Objetivo General</w:t>
        </w:r>
        <w:r>
          <w:rPr>
            <w:noProof/>
            <w:webHidden/>
          </w:rPr>
          <w:tab/>
        </w:r>
        <w:r>
          <w:rPr>
            <w:noProof/>
            <w:webHidden/>
          </w:rPr>
          <w:fldChar w:fldCharType="begin"/>
        </w:r>
        <w:r>
          <w:rPr>
            <w:noProof/>
            <w:webHidden/>
          </w:rPr>
          <w:instrText xml:space="preserve"> PAGEREF _Toc232630680 \h </w:instrText>
        </w:r>
        <w:r>
          <w:rPr>
            <w:noProof/>
            <w:webHidden/>
          </w:rPr>
        </w:r>
        <w:r>
          <w:rPr>
            <w:noProof/>
            <w:webHidden/>
          </w:rPr>
          <w:fldChar w:fldCharType="separate"/>
        </w:r>
        <w:r>
          <w:rPr>
            <w:noProof/>
            <w:webHidden/>
          </w:rPr>
          <w:t>11</w:t>
        </w:r>
        <w:r>
          <w:rPr>
            <w:noProof/>
            <w:webHidden/>
          </w:rPr>
          <w:fldChar w:fldCharType="end"/>
        </w:r>
      </w:hyperlink>
    </w:p>
    <w:p w14:paraId="52A4D7A4" w14:textId="02D47F22"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81" w:history="1">
        <w:r w:rsidRPr="00A85BE0">
          <w:rPr>
            <w:rStyle w:val="Hyperlink"/>
            <w:noProof/>
            <w:lang w:val="es-ES"/>
          </w:rPr>
          <w:t>1.5.2</w:t>
        </w:r>
        <w:r>
          <w:rPr>
            <w:rFonts w:asciiTheme="minorHAnsi" w:eastAsiaTheme="minorEastAsia" w:hAnsiTheme="minorHAnsi"/>
            <w:noProof/>
            <w:kern w:val="2"/>
            <w:szCs w:val="24"/>
            <w:lang w:val="en-HN"/>
            <w14:ligatures w14:val="standardContextual"/>
          </w:rPr>
          <w:tab/>
        </w:r>
        <w:r w:rsidRPr="00A85BE0">
          <w:rPr>
            <w:rStyle w:val="Hyperlink"/>
            <w:noProof/>
            <w:lang w:val="es-ES"/>
          </w:rPr>
          <w:t>Objetivos Específicos</w:t>
        </w:r>
        <w:r>
          <w:rPr>
            <w:noProof/>
            <w:webHidden/>
          </w:rPr>
          <w:tab/>
        </w:r>
        <w:r>
          <w:rPr>
            <w:noProof/>
            <w:webHidden/>
          </w:rPr>
          <w:fldChar w:fldCharType="begin"/>
        </w:r>
        <w:r>
          <w:rPr>
            <w:noProof/>
            <w:webHidden/>
          </w:rPr>
          <w:instrText xml:space="preserve"> PAGEREF _Toc232630681 \h </w:instrText>
        </w:r>
        <w:r>
          <w:rPr>
            <w:noProof/>
            <w:webHidden/>
          </w:rPr>
        </w:r>
        <w:r>
          <w:rPr>
            <w:noProof/>
            <w:webHidden/>
          </w:rPr>
          <w:fldChar w:fldCharType="separate"/>
        </w:r>
        <w:r>
          <w:rPr>
            <w:noProof/>
            <w:webHidden/>
          </w:rPr>
          <w:t>12</w:t>
        </w:r>
        <w:r>
          <w:rPr>
            <w:noProof/>
            <w:webHidden/>
          </w:rPr>
          <w:fldChar w:fldCharType="end"/>
        </w:r>
      </w:hyperlink>
    </w:p>
    <w:p w14:paraId="18F184E6" w14:textId="6FD33306"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82" w:history="1">
        <w:r w:rsidRPr="00A85BE0">
          <w:rPr>
            <w:rStyle w:val="Hyperlink"/>
            <w:noProof/>
            <w:lang w:val="es-HN"/>
          </w:rPr>
          <w:t>1.6</w:t>
        </w:r>
        <w:r>
          <w:rPr>
            <w:rFonts w:asciiTheme="minorHAnsi" w:eastAsiaTheme="minorEastAsia" w:hAnsiTheme="minorHAnsi"/>
            <w:noProof/>
            <w:kern w:val="2"/>
            <w:szCs w:val="24"/>
            <w:lang w:val="en-HN"/>
            <w14:ligatures w14:val="standardContextual"/>
          </w:rPr>
          <w:tab/>
        </w:r>
        <w:r w:rsidRPr="00A85BE0">
          <w:rPr>
            <w:rStyle w:val="Hyperlink"/>
            <w:noProof/>
            <w:lang w:val="es-HN"/>
          </w:rPr>
          <w:t>CONTRIBUCIONES/ALCANCES</w:t>
        </w:r>
        <w:r>
          <w:rPr>
            <w:noProof/>
            <w:webHidden/>
          </w:rPr>
          <w:tab/>
        </w:r>
        <w:r>
          <w:rPr>
            <w:noProof/>
            <w:webHidden/>
          </w:rPr>
          <w:fldChar w:fldCharType="begin"/>
        </w:r>
        <w:r>
          <w:rPr>
            <w:noProof/>
            <w:webHidden/>
          </w:rPr>
          <w:instrText xml:space="preserve"> PAGEREF _Toc232630682 \h </w:instrText>
        </w:r>
        <w:r>
          <w:rPr>
            <w:noProof/>
            <w:webHidden/>
          </w:rPr>
        </w:r>
        <w:r>
          <w:rPr>
            <w:noProof/>
            <w:webHidden/>
          </w:rPr>
          <w:fldChar w:fldCharType="separate"/>
        </w:r>
        <w:r>
          <w:rPr>
            <w:noProof/>
            <w:webHidden/>
          </w:rPr>
          <w:t>12</w:t>
        </w:r>
        <w:r>
          <w:rPr>
            <w:noProof/>
            <w:webHidden/>
          </w:rPr>
          <w:fldChar w:fldCharType="end"/>
        </w:r>
      </w:hyperlink>
    </w:p>
    <w:p w14:paraId="048428A0" w14:textId="44EBA42D"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83" w:history="1">
        <w:r w:rsidRPr="00A85BE0">
          <w:rPr>
            <w:rStyle w:val="Hyperlink"/>
            <w:noProof/>
            <w:lang w:val="es-HN"/>
          </w:rPr>
          <w:t>1.7</w:t>
        </w:r>
        <w:r>
          <w:rPr>
            <w:rFonts w:asciiTheme="minorHAnsi" w:eastAsiaTheme="minorEastAsia" w:hAnsiTheme="minorHAnsi"/>
            <w:noProof/>
            <w:kern w:val="2"/>
            <w:szCs w:val="24"/>
            <w:lang w:val="en-HN"/>
            <w14:ligatures w14:val="standardContextual"/>
          </w:rPr>
          <w:tab/>
        </w:r>
        <w:r w:rsidRPr="00A85BE0">
          <w:rPr>
            <w:rStyle w:val="Hyperlink"/>
            <w:noProof/>
            <w:lang w:val="es-HN"/>
          </w:rPr>
          <w:t>LIMITACIONES</w:t>
        </w:r>
        <w:r>
          <w:rPr>
            <w:noProof/>
            <w:webHidden/>
          </w:rPr>
          <w:tab/>
        </w:r>
        <w:r>
          <w:rPr>
            <w:noProof/>
            <w:webHidden/>
          </w:rPr>
          <w:fldChar w:fldCharType="begin"/>
        </w:r>
        <w:r>
          <w:rPr>
            <w:noProof/>
            <w:webHidden/>
          </w:rPr>
          <w:instrText xml:space="preserve"> PAGEREF _Toc232630683 \h </w:instrText>
        </w:r>
        <w:r>
          <w:rPr>
            <w:noProof/>
            <w:webHidden/>
          </w:rPr>
        </w:r>
        <w:r>
          <w:rPr>
            <w:noProof/>
            <w:webHidden/>
          </w:rPr>
          <w:fldChar w:fldCharType="separate"/>
        </w:r>
        <w:r>
          <w:rPr>
            <w:noProof/>
            <w:webHidden/>
          </w:rPr>
          <w:t>13</w:t>
        </w:r>
        <w:r>
          <w:rPr>
            <w:noProof/>
            <w:webHidden/>
          </w:rPr>
          <w:fldChar w:fldCharType="end"/>
        </w:r>
      </w:hyperlink>
    </w:p>
    <w:p w14:paraId="5D173706" w14:textId="4CC588FF" w:rsidR="008454FE" w:rsidRDefault="008454FE">
      <w:pPr>
        <w:pStyle w:val="TOC1"/>
        <w:rPr>
          <w:rFonts w:asciiTheme="minorHAnsi" w:eastAsiaTheme="minorEastAsia" w:hAnsiTheme="minorHAnsi"/>
          <w:noProof/>
          <w:kern w:val="2"/>
          <w:szCs w:val="24"/>
          <w:lang w:val="en-HN"/>
          <w14:ligatures w14:val="standardContextual"/>
        </w:rPr>
      </w:pPr>
      <w:hyperlink w:anchor="_Toc232630684" w:history="1">
        <w:r w:rsidRPr="00A85BE0">
          <w:rPr>
            <w:rStyle w:val="Hyperlink"/>
            <w:noProof/>
          </w:rPr>
          <w:t>CAPÍTULO II. MARCO TEÓRICO</w:t>
        </w:r>
        <w:r>
          <w:rPr>
            <w:noProof/>
            <w:webHidden/>
          </w:rPr>
          <w:tab/>
        </w:r>
        <w:r>
          <w:rPr>
            <w:noProof/>
            <w:webHidden/>
          </w:rPr>
          <w:fldChar w:fldCharType="begin"/>
        </w:r>
        <w:r>
          <w:rPr>
            <w:noProof/>
            <w:webHidden/>
          </w:rPr>
          <w:instrText xml:space="preserve"> PAGEREF _Toc232630684 \h </w:instrText>
        </w:r>
        <w:r>
          <w:rPr>
            <w:noProof/>
            <w:webHidden/>
          </w:rPr>
        </w:r>
        <w:r>
          <w:rPr>
            <w:noProof/>
            <w:webHidden/>
          </w:rPr>
          <w:fldChar w:fldCharType="separate"/>
        </w:r>
        <w:r>
          <w:rPr>
            <w:noProof/>
            <w:webHidden/>
          </w:rPr>
          <w:t>15</w:t>
        </w:r>
        <w:r>
          <w:rPr>
            <w:noProof/>
            <w:webHidden/>
          </w:rPr>
          <w:fldChar w:fldCharType="end"/>
        </w:r>
      </w:hyperlink>
    </w:p>
    <w:p w14:paraId="5EA6C429" w14:textId="235B2B36"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85" w:history="1">
        <w:r w:rsidRPr="00A85BE0">
          <w:rPr>
            <w:rStyle w:val="Hyperlink"/>
            <w:noProof/>
            <w:lang w:val="es-HN"/>
          </w:rPr>
          <w:t>2.1</w:t>
        </w:r>
        <w:r>
          <w:rPr>
            <w:rFonts w:asciiTheme="minorHAnsi" w:eastAsiaTheme="minorEastAsia" w:hAnsiTheme="minorHAnsi"/>
            <w:noProof/>
            <w:kern w:val="2"/>
            <w:szCs w:val="24"/>
            <w:lang w:val="en-HN"/>
            <w14:ligatures w14:val="standardContextual"/>
          </w:rPr>
          <w:tab/>
        </w:r>
        <w:r w:rsidRPr="00A85BE0">
          <w:rPr>
            <w:rStyle w:val="Hyperlink"/>
            <w:noProof/>
            <w:lang w:val="es-HN"/>
          </w:rPr>
          <w:t>ANÁLISIS DE LA SITUACIÓN ACTUAL</w:t>
        </w:r>
        <w:r>
          <w:rPr>
            <w:noProof/>
            <w:webHidden/>
          </w:rPr>
          <w:tab/>
        </w:r>
        <w:r>
          <w:rPr>
            <w:noProof/>
            <w:webHidden/>
          </w:rPr>
          <w:fldChar w:fldCharType="begin"/>
        </w:r>
        <w:r>
          <w:rPr>
            <w:noProof/>
            <w:webHidden/>
          </w:rPr>
          <w:instrText xml:space="preserve"> PAGEREF _Toc232630685 \h </w:instrText>
        </w:r>
        <w:r>
          <w:rPr>
            <w:noProof/>
            <w:webHidden/>
          </w:rPr>
        </w:r>
        <w:r>
          <w:rPr>
            <w:noProof/>
            <w:webHidden/>
          </w:rPr>
          <w:fldChar w:fldCharType="separate"/>
        </w:r>
        <w:r>
          <w:rPr>
            <w:noProof/>
            <w:webHidden/>
          </w:rPr>
          <w:t>15</w:t>
        </w:r>
        <w:r>
          <w:rPr>
            <w:noProof/>
            <w:webHidden/>
          </w:rPr>
          <w:fldChar w:fldCharType="end"/>
        </w:r>
      </w:hyperlink>
    </w:p>
    <w:p w14:paraId="3EC030B6" w14:textId="3374CE72"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86" w:history="1">
        <w:r w:rsidRPr="00A85BE0">
          <w:rPr>
            <w:rStyle w:val="Hyperlink"/>
            <w:noProof/>
            <w:lang w:val="es-HN"/>
          </w:rPr>
          <w:t>2.1.1</w:t>
        </w:r>
        <w:r>
          <w:rPr>
            <w:rFonts w:asciiTheme="minorHAnsi" w:eastAsiaTheme="minorEastAsia" w:hAnsiTheme="minorHAnsi"/>
            <w:noProof/>
            <w:kern w:val="2"/>
            <w:szCs w:val="24"/>
            <w:lang w:val="en-HN"/>
            <w14:ligatures w14:val="standardContextual"/>
          </w:rPr>
          <w:tab/>
        </w:r>
        <w:r w:rsidRPr="00A85BE0">
          <w:rPr>
            <w:rStyle w:val="Hyperlink"/>
            <w:noProof/>
            <w:lang w:val="es-HN"/>
          </w:rPr>
          <w:t>Estado global de la adopcion de Inteligencia Artificial en empresas.</w:t>
        </w:r>
        <w:r>
          <w:rPr>
            <w:noProof/>
            <w:webHidden/>
          </w:rPr>
          <w:tab/>
        </w:r>
        <w:r>
          <w:rPr>
            <w:noProof/>
            <w:webHidden/>
          </w:rPr>
          <w:fldChar w:fldCharType="begin"/>
        </w:r>
        <w:r>
          <w:rPr>
            <w:noProof/>
            <w:webHidden/>
          </w:rPr>
          <w:instrText xml:space="preserve"> PAGEREF _Toc232630686 \h </w:instrText>
        </w:r>
        <w:r>
          <w:rPr>
            <w:noProof/>
            <w:webHidden/>
          </w:rPr>
        </w:r>
        <w:r>
          <w:rPr>
            <w:noProof/>
            <w:webHidden/>
          </w:rPr>
          <w:fldChar w:fldCharType="separate"/>
        </w:r>
        <w:r>
          <w:rPr>
            <w:noProof/>
            <w:webHidden/>
          </w:rPr>
          <w:t>15</w:t>
        </w:r>
        <w:r>
          <w:rPr>
            <w:noProof/>
            <w:webHidden/>
          </w:rPr>
          <w:fldChar w:fldCharType="end"/>
        </w:r>
      </w:hyperlink>
    </w:p>
    <w:p w14:paraId="6E198B75" w14:textId="388FFF11"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87" w:history="1">
        <w:r w:rsidRPr="00A85BE0">
          <w:rPr>
            <w:rStyle w:val="Hyperlink"/>
            <w:noProof/>
            <w:lang w:val="es-HN"/>
          </w:rPr>
          <w:t>2.1.2</w:t>
        </w:r>
        <w:r>
          <w:rPr>
            <w:rFonts w:asciiTheme="minorHAnsi" w:eastAsiaTheme="minorEastAsia" w:hAnsiTheme="minorHAnsi"/>
            <w:noProof/>
            <w:kern w:val="2"/>
            <w:szCs w:val="24"/>
            <w:lang w:val="en-HN"/>
            <w14:ligatures w14:val="standardContextual"/>
          </w:rPr>
          <w:tab/>
        </w:r>
        <w:r w:rsidRPr="00A85BE0">
          <w:rPr>
            <w:rStyle w:val="Hyperlink"/>
            <w:noProof/>
            <w:lang w:val="es-HN"/>
          </w:rPr>
          <w:t>Brecha entre la velocidad de adopcion tecnologica y la madurez de gobernanza.</w:t>
        </w:r>
        <w:r>
          <w:rPr>
            <w:noProof/>
            <w:webHidden/>
          </w:rPr>
          <w:tab/>
        </w:r>
        <w:r>
          <w:rPr>
            <w:noProof/>
            <w:webHidden/>
          </w:rPr>
          <w:fldChar w:fldCharType="begin"/>
        </w:r>
        <w:r>
          <w:rPr>
            <w:noProof/>
            <w:webHidden/>
          </w:rPr>
          <w:instrText xml:space="preserve"> PAGEREF _Toc232630687 \h </w:instrText>
        </w:r>
        <w:r>
          <w:rPr>
            <w:noProof/>
            <w:webHidden/>
          </w:rPr>
        </w:r>
        <w:r>
          <w:rPr>
            <w:noProof/>
            <w:webHidden/>
          </w:rPr>
          <w:fldChar w:fldCharType="separate"/>
        </w:r>
        <w:r>
          <w:rPr>
            <w:noProof/>
            <w:webHidden/>
          </w:rPr>
          <w:t>16</w:t>
        </w:r>
        <w:r>
          <w:rPr>
            <w:noProof/>
            <w:webHidden/>
          </w:rPr>
          <w:fldChar w:fldCharType="end"/>
        </w:r>
      </w:hyperlink>
    </w:p>
    <w:p w14:paraId="6508036F" w14:textId="2F8C4D9D"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88" w:history="1">
        <w:r w:rsidRPr="00A85BE0">
          <w:rPr>
            <w:rStyle w:val="Hyperlink"/>
            <w:noProof/>
            <w:lang w:val="es-HN"/>
          </w:rPr>
          <w:t>2.1.3</w:t>
        </w:r>
        <w:r>
          <w:rPr>
            <w:rFonts w:asciiTheme="minorHAnsi" w:eastAsiaTheme="minorEastAsia" w:hAnsiTheme="minorHAnsi"/>
            <w:noProof/>
            <w:kern w:val="2"/>
            <w:szCs w:val="24"/>
            <w:lang w:val="en-HN"/>
            <w14:ligatures w14:val="standardContextual"/>
          </w:rPr>
          <w:tab/>
        </w:r>
        <w:r w:rsidRPr="00A85BE0">
          <w:rPr>
            <w:rStyle w:val="Hyperlink"/>
            <w:noProof/>
            <w:lang w:val="es-HN"/>
          </w:rPr>
          <w:t>Panorama regional:</w:t>
        </w:r>
        <w:r>
          <w:rPr>
            <w:noProof/>
            <w:webHidden/>
          </w:rPr>
          <w:tab/>
        </w:r>
        <w:r>
          <w:rPr>
            <w:noProof/>
            <w:webHidden/>
          </w:rPr>
          <w:fldChar w:fldCharType="begin"/>
        </w:r>
        <w:r>
          <w:rPr>
            <w:noProof/>
            <w:webHidden/>
          </w:rPr>
          <w:instrText xml:space="preserve"> PAGEREF _Toc232630688 \h </w:instrText>
        </w:r>
        <w:r>
          <w:rPr>
            <w:noProof/>
            <w:webHidden/>
          </w:rPr>
        </w:r>
        <w:r>
          <w:rPr>
            <w:noProof/>
            <w:webHidden/>
          </w:rPr>
          <w:fldChar w:fldCharType="separate"/>
        </w:r>
        <w:r>
          <w:rPr>
            <w:noProof/>
            <w:webHidden/>
          </w:rPr>
          <w:t>18</w:t>
        </w:r>
        <w:r>
          <w:rPr>
            <w:noProof/>
            <w:webHidden/>
          </w:rPr>
          <w:fldChar w:fldCharType="end"/>
        </w:r>
      </w:hyperlink>
    </w:p>
    <w:p w14:paraId="7F78A3CB" w14:textId="37AA1A73" w:rsidR="008454FE" w:rsidRDefault="008454FE">
      <w:pPr>
        <w:pStyle w:val="TOC2"/>
        <w:tabs>
          <w:tab w:val="left" w:pos="1200"/>
          <w:tab w:val="right" w:leader="dot" w:pos="9350"/>
        </w:tabs>
        <w:rPr>
          <w:rFonts w:asciiTheme="minorHAnsi" w:eastAsiaTheme="minorEastAsia" w:hAnsiTheme="minorHAnsi"/>
          <w:noProof/>
          <w:kern w:val="2"/>
          <w:szCs w:val="24"/>
          <w:lang w:val="en-HN"/>
          <w14:ligatures w14:val="standardContextual"/>
        </w:rPr>
      </w:pPr>
      <w:hyperlink w:anchor="_Toc232630689" w:history="1">
        <w:r w:rsidRPr="00A85BE0">
          <w:rPr>
            <w:rStyle w:val="Hyperlink"/>
            <w:noProof/>
            <w:lang w:val="es-HN"/>
          </w:rPr>
          <w:t>2.1.3.1</w:t>
        </w:r>
        <w:r>
          <w:rPr>
            <w:rFonts w:asciiTheme="minorHAnsi" w:eastAsiaTheme="minorEastAsia" w:hAnsiTheme="minorHAnsi"/>
            <w:noProof/>
            <w:kern w:val="2"/>
            <w:szCs w:val="24"/>
            <w:lang w:val="en-HN"/>
            <w14:ligatures w14:val="standardContextual"/>
          </w:rPr>
          <w:tab/>
        </w:r>
        <w:r w:rsidRPr="00A85BE0">
          <w:rPr>
            <w:rStyle w:val="Hyperlink"/>
            <w:noProof/>
            <w:lang w:val="es-HN"/>
          </w:rPr>
          <w:t>Situacion en Honduras</w:t>
        </w:r>
        <w:r>
          <w:rPr>
            <w:noProof/>
            <w:webHidden/>
          </w:rPr>
          <w:tab/>
        </w:r>
        <w:r>
          <w:rPr>
            <w:noProof/>
            <w:webHidden/>
          </w:rPr>
          <w:fldChar w:fldCharType="begin"/>
        </w:r>
        <w:r>
          <w:rPr>
            <w:noProof/>
            <w:webHidden/>
          </w:rPr>
          <w:instrText xml:space="preserve"> PAGEREF _Toc232630689 \h </w:instrText>
        </w:r>
        <w:r>
          <w:rPr>
            <w:noProof/>
            <w:webHidden/>
          </w:rPr>
        </w:r>
        <w:r>
          <w:rPr>
            <w:noProof/>
            <w:webHidden/>
          </w:rPr>
          <w:fldChar w:fldCharType="separate"/>
        </w:r>
        <w:r>
          <w:rPr>
            <w:noProof/>
            <w:webHidden/>
          </w:rPr>
          <w:t>20</w:t>
        </w:r>
        <w:r>
          <w:rPr>
            <w:noProof/>
            <w:webHidden/>
          </w:rPr>
          <w:fldChar w:fldCharType="end"/>
        </w:r>
      </w:hyperlink>
    </w:p>
    <w:p w14:paraId="5230A738" w14:textId="196CA70B"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90" w:history="1">
        <w:r w:rsidRPr="00A85BE0">
          <w:rPr>
            <w:rStyle w:val="Hyperlink"/>
            <w:noProof/>
            <w:lang w:val="es-HN"/>
          </w:rPr>
          <w:t>2.2</w:t>
        </w:r>
        <w:r>
          <w:rPr>
            <w:rFonts w:asciiTheme="minorHAnsi" w:eastAsiaTheme="minorEastAsia" w:hAnsiTheme="minorHAnsi"/>
            <w:noProof/>
            <w:kern w:val="2"/>
            <w:szCs w:val="24"/>
            <w:lang w:val="en-HN"/>
            <w14:ligatures w14:val="standardContextual"/>
          </w:rPr>
          <w:tab/>
        </w:r>
        <w:r w:rsidRPr="00A85BE0">
          <w:rPr>
            <w:rStyle w:val="Hyperlink"/>
            <w:noProof/>
            <w:lang w:val="es-HN"/>
          </w:rPr>
          <w:t>CONCEPTUALIZACIÓN</w:t>
        </w:r>
        <w:r>
          <w:rPr>
            <w:noProof/>
            <w:webHidden/>
          </w:rPr>
          <w:tab/>
        </w:r>
        <w:r>
          <w:rPr>
            <w:noProof/>
            <w:webHidden/>
          </w:rPr>
          <w:fldChar w:fldCharType="begin"/>
        </w:r>
        <w:r>
          <w:rPr>
            <w:noProof/>
            <w:webHidden/>
          </w:rPr>
          <w:instrText xml:space="preserve"> PAGEREF _Toc232630690 \h </w:instrText>
        </w:r>
        <w:r>
          <w:rPr>
            <w:noProof/>
            <w:webHidden/>
          </w:rPr>
        </w:r>
        <w:r>
          <w:rPr>
            <w:noProof/>
            <w:webHidden/>
          </w:rPr>
          <w:fldChar w:fldCharType="separate"/>
        </w:r>
        <w:r>
          <w:rPr>
            <w:noProof/>
            <w:webHidden/>
          </w:rPr>
          <w:t>21</w:t>
        </w:r>
        <w:r>
          <w:rPr>
            <w:noProof/>
            <w:webHidden/>
          </w:rPr>
          <w:fldChar w:fldCharType="end"/>
        </w:r>
      </w:hyperlink>
    </w:p>
    <w:p w14:paraId="2F8BEE94" w14:textId="57702444"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91" w:history="1">
        <w:r w:rsidRPr="00A85BE0">
          <w:rPr>
            <w:rStyle w:val="Hyperlink"/>
            <w:noProof/>
            <w:lang w:val="es-HN"/>
          </w:rPr>
          <w:t>2.3</w:t>
        </w:r>
        <w:r>
          <w:rPr>
            <w:rFonts w:asciiTheme="minorHAnsi" w:eastAsiaTheme="minorEastAsia" w:hAnsiTheme="minorHAnsi"/>
            <w:noProof/>
            <w:kern w:val="2"/>
            <w:szCs w:val="24"/>
            <w:lang w:val="en-HN"/>
            <w14:ligatures w14:val="standardContextual"/>
          </w:rPr>
          <w:tab/>
        </w:r>
        <w:r w:rsidRPr="00A85BE0">
          <w:rPr>
            <w:rStyle w:val="Hyperlink"/>
            <w:noProof/>
            <w:lang w:val="es-HN"/>
          </w:rPr>
          <w:t>TEORÍAS, MODELOS O METODOLOGÍAS DE SUSTENTO</w:t>
        </w:r>
        <w:r>
          <w:rPr>
            <w:noProof/>
            <w:webHidden/>
          </w:rPr>
          <w:tab/>
        </w:r>
        <w:r>
          <w:rPr>
            <w:noProof/>
            <w:webHidden/>
          </w:rPr>
          <w:fldChar w:fldCharType="begin"/>
        </w:r>
        <w:r>
          <w:rPr>
            <w:noProof/>
            <w:webHidden/>
          </w:rPr>
          <w:instrText xml:space="preserve"> PAGEREF _Toc232630691 \h </w:instrText>
        </w:r>
        <w:r>
          <w:rPr>
            <w:noProof/>
            <w:webHidden/>
          </w:rPr>
        </w:r>
        <w:r>
          <w:rPr>
            <w:noProof/>
            <w:webHidden/>
          </w:rPr>
          <w:fldChar w:fldCharType="separate"/>
        </w:r>
        <w:r>
          <w:rPr>
            <w:noProof/>
            <w:webHidden/>
          </w:rPr>
          <w:t>22</w:t>
        </w:r>
        <w:r>
          <w:rPr>
            <w:noProof/>
            <w:webHidden/>
          </w:rPr>
          <w:fldChar w:fldCharType="end"/>
        </w:r>
      </w:hyperlink>
    </w:p>
    <w:p w14:paraId="264C7870" w14:textId="2CBBFF3D"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96" w:history="1">
        <w:r w:rsidRPr="00A85BE0">
          <w:rPr>
            <w:rStyle w:val="Hyperlink"/>
            <w:noProof/>
            <w:lang w:val="es-ES"/>
          </w:rPr>
          <w:t>2.3.1</w:t>
        </w:r>
        <w:r>
          <w:rPr>
            <w:rFonts w:asciiTheme="minorHAnsi" w:eastAsiaTheme="minorEastAsia" w:hAnsiTheme="minorHAnsi"/>
            <w:noProof/>
            <w:kern w:val="2"/>
            <w:szCs w:val="24"/>
            <w:lang w:val="en-HN"/>
            <w14:ligatures w14:val="standardContextual"/>
          </w:rPr>
          <w:tab/>
        </w:r>
        <w:r w:rsidRPr="00A85BE0">
          <w:rPr>
            <w:rStyle w:val="Hyperlink"/>
            <w:noProof/>
            <w:lang w:val="es-ES"/>
          </w:rPr>
          <w:t>Modelo de Madurez de IA Responsable</w:t>
        </w:r>
        <w:r>
          <w:rPr>
            <w:noProof/>
            <w:webHidden/>
          </w:rPr>
          <w:tab/>
        </w:r>
        <w:r>
          <w:rPr>
            <w:noProof/>
            <w:webHidden/>
          </w:rPr>
          <w:fldChar w:fldCharType="begin"/>
        </w:r>
        <w:r>
          <w:rPr>
            <w:noProof/>
            <w:webHidden/>
          </w:rPr>
          <w:instrText xml:space="preserve"> PAGEREF _Toc232630696 \h </w:instrText>
        </w:r>
        <w:r>
          <w:rPr>
            <w:noProof/>
            <w:webHidden/>
          </w:rPr>
        </w:r>
        <w:r>
          <w:rPr>
            <w:noProof/>
            <w:webHidden/>
          </w:rPr>
          <w:fldChar w:fldCharType="separate"/>
        </w:r>
        <w:r>
          <w:rPr>
            <w:noProof/>
            <w:webHidden/>
          </w:rPr>
          <w:t>22</w:t>
        </w:r>
        <w:r>
          <w:rPr>
            <w:noProof/>
            <w:webHidden/>
          </w:rPr>
          <w:fldChar w:fldCharType="end"/>
        </w:r>
      </w:hyperlink>
    </w:p>
    <w:p w14:paraId="5EB51DE7" w14:textId="5D46C097"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97" w:history="1">
        <w:r w:rsidRPr="00A85BE0">
          <w:rPr>
            <w:rStyle w:val="Hyperlink"/>
            <w:noProof/>
            <w:lang w:val="es-ES"/>
          </w:rPr>
          <w:t>2.3.2</w:t>
        </w:r>
        <w:r>
          <w:rPr>
            <w:rFonts w:asciiTheme="minorHAnsi" w:eastAsiaTheme="minorEastAsia" w:hAnsiTheme="minorHAnsi"/>
            <w:noProof/>
            <w:kern w:val="2"/>
            <w:szCs w:val="24"/>
            <w:lang w:val="en-HN"/>
            <w14:ligatures w14:val="standardContextual"/>
          </w:rPr>
          <w:tab/>
        </w:r>
        <w:r w:rsidRPr="00A85BE0">
          <w:rPr>
            <w:rStyle w:val="Hyperlink"/>
            <w:noProof/>
            <w:lang w:val="es-ES"/>
          </w:rPr>
          <w:t>Marco Comparativo de Regulación Global de IA</w:t>
        </w:r>
        <w:r>
          <w:rPr>
            <w:noProof/>
            <w:webHidden/>
          </w:rPr>
          <w:tab/>
        </w:r>
        <w:r>
          <w:rPr>
            <w:noProof/>
            <w:webHidden/>
          </w:rPr>
          <w:fldChar w:fldCharType="begin"/>
        </w:r>
        <w:r>
          <w:rPr>
            <w:noProof/>
            <w:webHidden/>
          </w:rPr>
          <w:instrText xml:space="preserve"> PAGEREF _Toc232630697 \h </w:instrText>
        </w:r>
        <w:r>
          <w:rPr>
            <w:noProof/>
            <w:webHidden/>
          </w:rPr>
        </w:r>
        <w:r>
          <w:rPr>
            <w:noProof/>
            <w:webHidden/>
          </w:rPr>
          <w:fldChar w:fldCharType="separate"/>
        </w:r>
        <w:r>
          <w:rPr>
            <w:noProof/>
            <w:webHidden/>
          </w:rPr>
          <w:t>23</w:t>
        </w:r>
        <w:r>
          <w:rPr>
            <w:noProof/>
            <w:webHidden/>
          </w:rPr>
          <w:fldChar w:fldCharType="end"/>
        </w:r>
      </w:hyperlink>
    </w:p>
    <w:p w14:paraId="6549101E" w14:textId="760E7254"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98" w:history="1">
        <w:r w:rsidRPr="00A85BE0">
          <w:rPr>
            <w:rStyle w:val="Hyperlink"/>
            <w:noProof/>
            <w:lang w:val="es-ES"/>
          </w:rPr>
          <w:t>2.3.3</w:t>
        </w:r>
        <w:r>
          <w:rPr>
            <w:rFonts w:asciiTheme="minorHAnsi" w:eastAsiaTheme="minorEastAsia" w:hAnsiTheme="minorHAnsi"/>
            <w:noProof/>
            <w:kern w:val="2"/>
            <w:szCs w:val="24"/>
            <w:lang w:val="en-HN"/>
            <w14:ligatures w14:val="standardContextual"/>
          </w:rPr>
          <w:tab/>
        </w:r>
        <w:r w:rsidRPr="00A85BE0">
          <w:rPr>
            <w:rStyle w:val="Hyperlink"/>
            <w:noProof/>
            <w:lang w:val="es-ES"/>
          </w:rPr>
          <w:t>Complementariedad de los Modelos</w:t>
        </w:r>
        <w:r>
          <w:rPr>
            <w:noProof/>
            <w:webHidden/>
          </w:rPr>
          <w:tab/>
        </w:r>
        <w:r>
          <w:rPr>
            <w:noProof/>
            <w:webHidden/>
          </w:rPr>
          <w:fldChar w:fldCharType="begin"/>
        </w:r>
        <w:r>
          <w:rPr>
            <w:noProof/>
            <w:webHidden/>
          </w:rPr>
          <w:instrText xml:space="preserve"> PAGEREF _Toc232630698 \h </w:instrText>
        </w:r>
        <w:r>
          <w:rPr>
            <w:noProof/>
            <w:webHidden/>
          </w:rPr>
        </w:r>
        <w:r>
          <w:rPr>
            <w:noProof/>
            <w:webHidden/>
          </w:rPr>
          <w:fldChar w:fldCharType="separate"/>
        </w:r>
        <w:r>
          <w:rPr>
            <w:noProof/>
            <w:webHidden/>
          </w:rPr>
          <w:t>23</w:t>
        </w:r>
        <w:r>
          <w:rPr>
            <w:noProof/>
            <w:webHidden/>
          </w:rPr>
          <w:fldChar w:fldCharType="end"/>
        </w:r>
      </w:hyperlink>
    </w:p>
    <w:p w14:paraId="3EFC29A3" w14:textId="299B2032"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699" w:history="1">
        <w:r w:rsidRPr="00A85BE0">
          <w:rPr>
            <w:rStyle w:val="Hyperlink"/>
            <w:noProof/>
            <w:lang w:val="es-HN"/>
          </w:rPr>
          <w:t>2.4</w:t>
        </w:r>
        <w:r>
          <w:rPr>
            <w:rFonts w:asciiTheme="minorHAnsi" w:eastAsiaTheme="minorEastAsia" w:hAnsiTheme="minorHAnsi"/>
            <w:noProof/>
            <w:kern w:val="2"/>
            <w:szCs w:val="24"/>
            <w:lang w:val="en-HN"/>
            <w14:ligatures w14:val="standardContextual"/>
          </w:rPr>
          <w:tab/>
        </w:r>
        <w:r w:rsidRPr="00A85BE0">
          <w:rPr>
            <w:rStyle w:val="Hyperlink"/>
            <w:noProof/>
            <w:lang w:val="es-HN"/>
          </w:rPr>
          <w:t>METODOLOGÍAS UTILIZADAS POR OTROS INVESTIGADORES</w:t>
        </w:r>
        <w:r>
          <w:rPr>
            <w:noProof/>
            <w:webHidden/>
          </w:rPr>
          <w:tab/>
        </w:r>
        <w:r>
          <w:rPr>
            <w:noProof/>
            <w:webHidden/>
          </w:rPr>
          <w:fldChar w:fldCharType="begin"/>
        </w:r>
        <w:r>
          <w:rPr>
            <w:noProof/>
            <w:webHidden/>
          </w:rPr>
          <w:instrText xml:space="preserve"> PAGEREF _Toc232630699 \h </w:instrText>
        </w:r>
        <w:r>
          <w:rPr>
            <w:noProof/>
            <w:webHidden/>
          </w:rPr>
        </w:r>
        <w:r>
          <w:rPr>
            <w:noProof/>
            <w:webHidden/>
          </w:rPr>
          <w:fldChar w:fldCharType="separate"/>
        </w:r>
        <w:r>
          <w:rPr>
            <w:noProof/>
            <w:webHidden/>
          </w:rPr>
          <w:t>24</w:t>
        </w:r>
        <w:r>
          <w:rPr>
            <w:noProof/>
            <w:webHidden/>
          </w:rPr>
          <w:fldChar w:fldCharType="end"/>
        </w:r>
      </w:hyperlink>
    </w:p>
    <w:p w14:paraId="6AD62AC7" w14:textId="05270FFC"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701" w:history="1">
        <w:r w:rsidRPr="00A85BE0">
          <w:rPr>
            <w:rStyle w:val="Hyperlink"/>
            <w:noProof/>
            <w:lang w:val="es-ES"/>
          </w:rPr>
          <w:t>2.4.1</w:t>
        </w:r>
        <w:r>
          <w:rPr>
            <w:rFonts w:asciiTheme="minorHAnsi" w:eastAsiaTheme="minorEastAsia" w:hAnsiTheme="minorHAnsi"/>
            <w:noProof/>
            <w:kern w:val="2"/>
            <w:szCs w:val="24"/>
            <w:lang w:val="en-HN"/>
            <w14:ligatures w14:val="standardContextual"/>
          </w:rPr>
          <w:tab/>
        </w:r>
        <w:r w:rsidRPr="00A85BE0">
          <w:rPr>
            <w:rStyle w:val="Hyperlink"/>
            <w:noProof/>
            <w:lang w:val="es-ES"/>
          </w:rPr>
          <w:t>Encuesta Estructurada a Gran Escala</w:t>
        </w:r>
        <w:r>
          <w:rPr>
            <w:noProof/>
            <w:webHidden/>
          </w:rPr>
          <w:tab/>
        </w:r>
        <w:r>
          <w:rPr>
            <w:noProof/>
            <w:webHidden/>
          </w:rPr>
          <w:fldChar w:fldCharType="begin"/>
        </w:r>
        <w:r>
          <w:rPr>
            <w:noProof/>
            <w:webHidden/>
          </w:rPr>
          <w:instrText xml:space="preserve"> PAGEREF _Toc232630701 \h </w:instrText>
        </w:r>
        <w:r>
          <w:rPr>
            <w:noProof/>
            <w:webHidden/>
          </w:rPr>
        </w:r>
        <w:r>
          <w:rPr>
            <w:noProof/>
            <w:webHidden/>
          </w:rPr>
          <w:fldChar w:fldCharType="separate"/>
        </w:r>
        <w:r>
          <w:rPr>
            <w:noProof/>
            <w:webHidden/>
          </w:rPr>
          <w:t>24</w:t>
        </w:r>
        <w:r>
          <w:rPr>
            <w:noProof/>
            <w:webHidden/>
          </w:rPr>
          <w:fldChar w:fldCharType="end"/>
        </w:r>
      </w:hyperlink>
    </w:p>
    <w:p w14:paraId="353408F5" w14:textId="0A0A798A"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702" w:history="1">
        <w:r w:rsidRPr="00A85BE0">
          <w:rPr>
            <w:rStyle w:val="Hyperlink"/>
            <w:noProof/>
            <w:lang w:val="es-ES"/>
          </w:rPr>
          <w:t>2.4.2</w:t>
        </w:r>
        <w:r>
          <w:rPr>
            <w:rFonts w:asciiTheme="minorHAnsi" w:eastAsiaTheme="minorEastAsia" w:hAnsiTheme="minorHAnsi"/>
            <w:noProof/>
            <w:kern w:val="2"/>
            <w:szCs w:val="24"/>
            <w:lang w:val="en-HN"/>
            <w14:ligatures w14:val="standardContextual"/>
          </w:rPr>
          <w:tab/>
        </w:r>
        <w:r w:rsidRPr="00A85BE0">
          <w:rPr>
            <w:rStyle w:val="Hyperlink"/>
            <w:noProof/>
            <w:lang w:val="es-ES"/>
          </w:rPr>
          <w:t>Revisión Bibliométrica y Sistemática</w:t>
        </w:r>
        <w:r>
          <w:rPr>
            <w:noProof/>
            <w:webHidden/>
          </w:rPr>
          <w:tab/>
        </w:r>
        <w:r>
          <w:rPr>
            <w:noProof/>
            <w:webHidden/>
          </w:rPr>
          <w:fldChar w:fldCharType="begin"/>
        </w:r>
        <w:r>
          <w:rPr>
            <w:noProof/>
            <w:webHidden/>
          </w:rPr>
          <w:instrText xml:space="preserve"> PAGEREF _Toc232630702 \h </w:instrText>
        </w:r>
        <w:r>
          <w:rPr>
            <w:noProof/>
            <w:webHidden/>
          </w:rPr>
        </w:r>
        <w:r>
          <w:rPr>
            <w:noProof/>
            <w:webHidden/>
          </w:rPr>
          <w:fldChar w:fldCharType="separate"/>
        </w:r>
        <w:r>
          <w:rPr>
            <w:noProof/>
            <w:webHidden/>
          </w:rPr>
          <w:t>24</w:t>
        </w:r>
        <w:r>
          <w:rPr>
            <w:noProof/>
            <w:webHidden/>
          </w:rPr>
          <w:fldChar w:fldCharType="end"/>
        </w:r>
      </w:hyperlink>
    </w:p>
    <w:p w14:paraId="284871CD" w14:textId="50FBBC0A"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703" w:history="1">
        <w:r w:rsidRPr="00A85BE0">
          <w:rPr>
            <w:rStyle w:val="Hyperlink"/>
            <w:noProof/>
            <w:lang w:val="es-ES"/>
          </w:rPr>
          <w:t>2.4.3</w:t>
        </w:r>
        <w:r>
          <w:rPr>
            <w:rFonts w:asciiTheme="minorHAnsi" w:eastAsiaTheme="minorEastAsia" w:hAnsiTheme="minorHAnsi"/>
            <w:noProof/>
            <w:kern w:val="2"/>
            <w:szCs w:val="24"/>
            <w:lang w:val="en-HN"/>
            <w14:ligatures w14:val="standardContextual"/>
          </w:rPr>
          <w:tab/>
        </w:r>
        <w:r w:rsidRPr="00A85BE0">
          <w:rPr>
            <w:rStyle w:val="Hyperlink"/>
            <w:noProof/>
            <w:lang w:val="es-ES"/>
          </w:rPr>
          <w:t>Análisis Jurídico Comparativo con Estudio de Caso</w:t>
        </w:r>
        <w:r>
          <w:rPr>
            <w:noProof/>
            <w:webHidden/>
          </w:rPr>
          <w:tab/>
        </w:r>
        <w:r>
          <w:rPr>
            <w:noProof/>
            <w:webHidden/>
          </w:rPr>
          <w:fldChar w:fldCharType="begin"/>
        </w:r>
        <w:r>
          <w:rPr>
            <w:noProof/>
            <w:webHidden/>
          </w:rPr>
          <w:instrText xml:space="preserve"> PAGEREF _Toc232630703 \h </w:instrText>
        </w:r>
        <w:r>
          <w:rPr>
            <w:noProof/>
            <w:webHidden/>
          </w:rPr>
        </w:r>
        <w:r>
          <w:rPr>
            <w:noProof/>
            <w:webHidden/>
          </w:rPr>
          <w:fldChar w:fldCharType="separate"/>
        </w:r>
        <w:r>
          <w:rPr>
            <w:noProof/>
            <w:webHidden/>
          </w:rPr>
          <w:t>24</w:t>
        </w:r>
        <w:r>
          <w:rPr>
            <w:noProof/>
            <w:webHidden/>
          </w:rPr>
          <w:fldChar w:fldCharType="end"/>
        </w:r>
      </w:hyperlink>
    </w:p>
    <w:p w14:paraId="7E42944B" w14:textId="44B2FC7B"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704" w:history="1">
        <w:r w:rsidRPr="00A85BE0">
          <w:rPr>
            <w:rStyle w:val="Hyperlink"/>
            <w:noProof/>
            <w:lang w:val="es-ES"/>
          </w:rPr>
          <w:t>2.4.4</w:t>
        </w:r>
        <w:r>
          <w:rPr>
            <w:rFonts w:asciiTheme="minorHAnsi" w:eastAsiaTheme="minorEastAsia" w:hAnsiTheme="minorHAnsi"/>
            <w:noProof/>
            <w:kern w:val="2"/>
            <w:szCs w:val="24"/>
            <w:lang w:val="en-HN"/>
            <w14:ligatures w14:val="standardContextual"/>
          </w:rPr>
          <w:tab/>
        </w:r>
        <w:r w:rsidRPr="00A85BE0">
          <w:rPr>
            <w:rStyle w:val="Hyperlink"/>
            <w:noProof/>
            <w:lang w:val="es-ES"/>
          </w:rPr>
          <w:t>Análisis de Experto con base en Reportes de Terceros</w:t>
        </w:r>
        <w:r>
          <w:rPr>
            <w:noProof/>
            <w:webHidden/>
          </w:rPr>
          <w:tab/>
        </w:r>
        <w:r>
          <w:rPr>
            <w:noProof/>
            <w:webHidden/>
          </w:rPr>
          <w:fldChar w:fldCharType="begin"/>
        </w:r>
        <w:r>
          <w:rPr>
            <w:noProof/>
            <w:webHidden/>
          </w:rPr>
          <w:instrText xml:space="preserve"> PAGEREF _Toc232630704 \h </w:instrText>
        </w:r>
        <w:r>
          <w:rPr>
            <w:noProof/>
            <w:webHidden/>
          </w:rPr>
        </w:r>
        <w:r>
          <w:rPr>
            <w:noProof/>
            <w:webHidden/>
          </w:rPr>
          <w:fldChar w:fldCharType="separate"/>
        </w:r>
        <w:r>
          <w:rPr>
            <w:noProof/>
            <w:webHidden/>
          </w:rPr>
          <w:t>25</w:t>
        </w:r>
        <w:r>
          <w:rPr>
            <w:noProof/>
            <w:webHidden/>
          </w:rPr>
          <w:fldChar w:fldCharType="end"/>
        </w:r>
      </w:hyperlink>
    </w:p>
    <w:p w14:paraId="5B4004BE" w14:textId="3406BBBD"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705" w:history="1">
        <w:r w:rsidRPr="00A85BE0">
          <w:rPr>
            <w:rStyle w:val="Hyperlink"/>
            <w:noProof/>
            <w:lang w:val="es-HN"/>
          </w:rPr>
          <w:t>2.5</w:t>
        </w:r>
        <w:r>
          <w:rPr>
            <w:rFonts w:asciiTheme="minorHAnsi" w:eastAsiaTheme="minorEastAsia" w:hAnsiTheme="minorHAnsi"/>
            <w:noProof/>
            <w:kern w:val="2"/>
            <w:szCs w:val="24"/>
            <w:lang w:val="en-HN"/>
            <w14:ligatures w14:val="standardContextual"/>
          </w:rPr>
          <w:tab/>
        </w:r>
        <w:r w:rsidRPr="00A85BE0">
          <w:rPr>
            <w:rStyle w:val="Hyperlink"/>
            <w:noProof/>
            <w:lang w:val="es-HN"/>
          </w:rPr>
          <w:t>BRECHA DE INVESTIGACIÓN</w:t>
        </w:r>
        <w:r>
          <w:rPr>
            <w:noProof/>
            <w:webHidden/>
          </w:rPr>
          <w:tab/>
        </w:r>
        <w:r>
          <w:rPr>
            <w:noProof/>
            <w:webHidden/>
          </w:rPr>
          <w:fldChar w:fldCharType="begin"/>
        </w:r>
        <w:r>
          <w:rPr>
            <w:noProof/>
            <w:webHidden/>
          </w:rPr>
          <w:instrText xml:space="preserve"> PAGEREF _Toc232630705 \h </w:instrText>
        </w:r>
        <w:r>
          <w:rPr>
            <w:noProof/>
            <w:webHidden/>
          </w:rPr>
        </w:r>
        <w:r>
          <w:rPr>
            <w:noProof/>
            <w:webHidden/>
          </w:rPr>
          <w:fldChar w:fldCharType="separate"/>
        </w:r>
        <w:r>
          <w:rPr>
            <w:noProof/>
            <w:webHidden/>
          </w:rPr>
          <w:t>25</w:t>
        </w:r>
        <w:r>
          <w:rPr>
            <w:noProof/>
            <w:webHidden/>
          </w:rPr>
          <w:fldChar w:fldCharType="end"/>
        </w:r>
      </w:hyperlink>
    </w:p>
    <w:p w14:paraId="4202E4D5" w14:textId="6B177921" w:rsidR="008454FE" w:rsidRDefault="008454FE">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630713" w:history="1">
        <w:r w:rsidRPr="00A85BE0">
          <w:rPr>
            <w:rStyle w:val="Hyperlink"/>
            <w:noProof/>
            <w:lang w:val="es-ES"/>
          </w:rPr>
          <w:t>2.5.1</w:t>
        </w:r>
        <w:r>
          <w:rPr>
            <w:rFonts w:asciiTheme="minorHAnsi" w:eastAsiaTheme="minorEastAsia" w:hAnsiTheme="minorHAnsi"/>
            <w:noProof/>
            <w:kern w:val="2"/>
            <w:szCs w:val="24"/>
            <w:lang w:val="en-HN"/>
            <w14:ligatures w14:val="standardContextual"/>
          </w:rPr>
          <w:tab/>
        </w:r>
        <w:r w:rsidRPr="00A85BE0">
          <w:rPr>
            <w:rStyle w:val="Hyperlink"/>
            <w:noProof/>
            <w:lang w:val="es-ES"/>
          </w:rPr>
          <w:t>Brecha Geográfica y Contextual</w:t>
        </w:r>
        <w:r>
          <w:rPr>
            <w:noProof/>
            <w:webHidden/>
          </w:rPr>
          <w:tab/>
        </w:r>
        <w:r>
          <w:rPr>
            <w:noProof/>
            <w:webHidden/>
          </w:rPr>
          <w:fldChar w:fldCharType="begin"/>
        </w:r>
        <w:r>
          <w:rPr>
            <w:noProof/>
            <w:webHidden/>
          </w:rPr>
          <w:instrText xml:space="preserve"> PAGEREF _Toc232630713 \h </w:instrText>
        </w:r>
        <w:r>
          <w:rPr>
            <w:noProof/>
            <w:webHidden/>
          </w:rPr>
        </w:r>
        <w:r>
          <w:rPr>
            <w:noProof/>
            <w:webHidden/>
          </w:rPr>
          <w:fldChar w:fldCharType="separate"/>
        </w:r>
        <w:r>
          <w:rPr>
            <w:noProof/>
            <w:webHidden/>
          </w:rPr>
          <w:t>25</w:t>
        </w:r>
        <w:r>
          <w:rPr>
            <w:noProof/>
            <w:webHidden/>
          </w:rPr>
          <w:fldChar w:fldCharType="end"/>
        </w:r>
      </w:hyperlink>
    </w:p>
    <w:p w14:paraId="0411AA3B" w14:textId="4706B107" w:rsidR="008454FE" w:rsidRDefault="008454FE">
      <w:pPr>
        <w:pStyle w:val="TOC1"/>
        <w:rPr>
          <w:rFonts w:asciiTheme="minorHAnsi" w:eastAsiaTheme="minorEastAsia" w:hAnsiTheme="minorHAnsi"/>
          <w:noProof/>
          <w:kern w:val="2"/>
          <w:szCs w:val="24"/>
          <w:lang w:val="en-HN"/>
          <w14:ligatures w14:val="standardContextual"/>
        </w:rPr>
      </w:pPr>
      <w:hyperlink w:anchor="_Toc232630714" w:history="1">
        <w:r w:rsidRPr="00A85BE0">
          <w:rPr>
            <w:rStyle w:val="Hyperlink"/>
            <w:noProof/>
            <w:lang w:val="es-419"/>
          </w:rPr>
          <w:t>REFERENCIAS BIBLIOGRÁFICAS</w:t>
        </w:r>
        <w:r>
          <w:rPr>
            <w:noProof/>
            <w:webHidden/>
          </w:rPr>
          <w:tab/>
        </w:r>
        <w:r>
          <w:rPr>
            <w:noProof/>
            <w:webHidden/>
          </w:rPr>
          <w:fldChar w:fldCharType="begin"/>
        </w:r>
        <w:r>
          <w:rPr>
            <w:noProof/>
            <w:webHidden/>
          </w:rPr>
          <w:instrText xml:space="preserve"> PAGEREF _Toc232630714 \h </w:instrText>
        </w:r>
        <w:r>
          <w:rPr>
            <w:noProof/>
            <w:webHidden/>
          </w:rPr>
        </w:r>
        <w:r>
          <w:rPr>
            <w:noProof/>
            <w:webHidden/>
          </w:rPr>
          <w:fldChar w:fldCharType="separate"/>
        </w:r>
        <w:r>
          <w:rPr>
            <w:noProof/>
            <w:webHidden/>
          </w:rPr>
          <w:t>26</w:t>
        </w:r>
        <w:r>
          <w:rPr>
            <w:noProof/>
            <w:webHidden/>
          </w:rPr>
          <w:fldChar w:fldCharType="end"/>
        </w:r>
      </w:hyperlink>
    </w:p>
    <w:p w14:paraId="34BC4DA9" w14:textId="415CDDBE" w:rsidR="008454FE" w:rsidRDefault="008454FE">
      <w:pPr>
        <w:pStyle w:val="TOC2"/>
        <w:tabs>
          <w:tab w:val="right" w:leader="dot" w:pos="9350"/>
        </w:tabs>
        <w:rPr>
          <w:rFonts w:asciiTheme="minorHAnsi" w:eastAsiaTheme="minorEastAsia" w:hAnsiTheme="minorHAnsi"/>
          <w:noProof/>
          <w:kern w:val="2"/>
          <w:szCs w:val="24"/>
          <w:lang w:val="en-HN"/>
          <w14:ligatures w14:val="standardContextual"/>
        </w:rPr>
      </w:pPr>
      <w:hyperlink w:anchor="_Toc232630715" w:history="1">
        <w:r w:rsidRPr="00A85BE0">
          <w:rPr>
            <w:rStyle w:val="Hyperlink"/>
            <w:noProof/>
            <w:lang w:val="es-HN"/>
          </w:rPr>
          <w:t>MATRIZ DE LITERATURA:</w:t>
        </w:r>
        <w:r>
          <w:rPr>
            <w:noProof/>
            <w:webHidden/>
          </w:rPr>
          <w:tab/>
        </w:r>
        <w:r>
          <w:rPr>
            <w:noProof/>
            <w:webHidden/>
          </w:rPr>
          <w:fldChar w:fldCharType="begin"/>
        </w:r>
        <w:r>
          <w:rPr>
            <w:noProof/>
            <w:webHidden/>
          </w:rPr>
          <w:instrText xml:space="preserve"> PAGEREF _Toc232630715 \h </w:instrText>
        </w:r>
        <w:r>
          <w:rPr>
            <w:noProof/>
            <w:webHidden/>
          </w:rPr>
        </w:r>
        <w:r>
          <w:rPr>
            <w:noProof/>
            <w:webHidden/>
          </w:rPr>
          <w:fldChar w:fldCharType="separate"/>
        </w:r>
        <w:r>
          <w:rPr>
            <w:noProof/>
            <w:webHidden/>
          </w:rPr>
          <w:t>28</w:t>
        </w:r>
        <w:r>
          <w:rPr>
            <w:noProof/>
            <w:webHidden/>
          </w:rPr>
          <w:fldChar w:fldCharType="end"/>
        </w:r>
      </w:hyperlink>
    </w:p>
    <w:p w14:paraId="36FC1706" w14:textId="5E66CADA" w:rsidR="008454FE" w:rsidRDefault="008454FE">
      <w:pPr>
        <w:pStyle w:val="TOC1"/>
        <w:rPr>
          <w:rFonts w:asciiTheme="minorHAnsi" w:eastAsiaTheme="minorEastAsia" w:hAnsiTheme="minorHAnsi"/>
          <w:noProof/>
          <w:kern w:val="2"/>
          <w:szCs w:val="24"/>
          <w:lang w:val="en-HN"/>
          <w14:ligatures w14:val="standardContextual"/>
        </w:rPr>
      </w:pPr>
      <w:hyperlink w:anchor="_Toc232630716" w:history="1">
        <w:r w:rsidRPr="00A85BE0">
          <w:rPr>
            <w:rStyle w:val="Hyperlink"/>
            <w:noProof/>
          </w:rPr>
          <w:t>ANEXOS</w:t>
        </w:r>
        <w:r>
          <w:rPr>
            <w:noProof/>
            <w:webHidden/>
          </w:rPr>
          <w:tab/>
        </w:r>
        <w:r>
          <w:rPr>
            <w:noProof/>
            <w:webHidden/>
          </w:rPr>
          <w:fldChar w:fldCharType="begin"/>
        </w:r>
        <w:r>
          <w:rPr>
            <w:noProof/>
            <w:webHidden/>
          </w:rPr>
          <w:instrText xml:space="preserve"> PAGEREF _Toc232630716 \h </w:instrText>
        </w:r>
        <w:r>
          <w:rPr>
            <w:noProof/>
            <w:webHidden/>
          </w:rPr>
        </w:r>
        <w:r>
          <w:rPr>
            <w:noProof/>
            <w:webHidden/>
          </w:rPr>
          <w:fldChar w:fldCharType="separate"/>
        </w:r>
        <w:r>
          <w:rPr>
            <w:noProof/>
            <w:webHidden/>
          </w:rPr>
          <w:t>31</w:t>
        </w:r>
        <w:r>
          <w:rPr>
            <w:noProof/>
            <w:webHidden/>
          </w:rPr>
          <w:fldChar w:fldCharType="end"/>
        </w:r>
      </w:hyperlink>
    </w:p>
    <w:p w14:paraId="7AC40C5A" w14:textId="000C17BA" w:rsidR="003F60B4" w:rsidRPr="003F60B4" w:rsidRDefault="003F60B4" w:rsidP="003F60B4">
      <w:pPr>
        <w:pStyle w:val="TextoPrincipal"/>
      </w:pPr>
      <w:r>
        <w:fldChar w:fldCharType="end"/>
      </w:r>
    </w:p>
    <w:p w14:paraId="6FED07DC" w14:textId="77777777" w:rsidR="005F2D6D" w:rsidRDefault="005F2D6D" w:rsidP="000A20A7">
      <w:pPr>
        <w:pStyle w:val="TextoPrincipal"/>
        <w:ind w:firstLine="0"/>
        <w:rPr>
          <w:lang w:val="es-MX"/>
        </w:rPr>
      </w:pPr>
    </w:p>
    <w:p w14:paraId="623C9E03" w14:textId="68379637" w:rsidR="005626B3" w:rsidRPr="005626B3" w:rsidRDefault="005626B3" w:rsidP="005626B3">
      <w:pPr>
        <w:pStyle w:val="Heading1"/>
      </w:pPr>
      <w:bookmarkStart w:id="5" w:name="_Toc232630659"/>
      <w:r>
        <w:t>ÍNDICE DE IMAGENES</w:t>
      </w:r>
      <w:bookmarkEnd w:id="5"/>
    </w:p>
    <w:p w14:paraId="7B9A75D2" w14:textId="2DA4445B" w:rsidR="005626B3" w:rsidRPr="005626B3" w:rsidRDefault="005626B3" w:rsidP="005626B3">
      <w:pPr>
        <w:pStyle w:val="TOC1"/>
        <w:rPr>
          <w:rStyle w:val="Hyperlink"/>
          <w:lang w:val="es-419"/>
        </w:rPr>
      </w:pPr>
      <w:r w:rsidRPr="005626B3">
        <w:rPr>
          <w:rStyle w:val="Hyperlink"/>
          <w:noProof/>
          <w:lang w:val="es-419"/>
        </w:rPr>
        <w:fldChar w:fldCharType="begin"/>
      </w:r>
      <w:r w:rsidRPr="005626B3">
        <w:rPr>
          <w:rStyle w:val="Hyperlink"/>
          <w:noProof/>
          <w:lang w:val="es-419"/>
        </w:rPr>
        <w:instrText xml:space="preserve"> TOC \h \z \c "Figure" </w:instrText>
      </w:r>
      <w:r w:rsidRPr="005626B3">
        <w:rPr>
          <w:rStyle w:val="Hyperlink"/>
          <w:noProof/>
          <w:lang w:val="es-419"/>
        </w:rPr>
        <w:fldChar w:fldCharType="separate"/>
      </w:r>
      <w:hyperlink w:anchor="_Toc232629572" w:history="1">
        <w:r w:rsidRPr="005626B3">
          <w:rPr>
            <w:rStyle w:val="Hyperlink"/>
            <w:noProof/>
            <w:lang w:val="es-419"/>
          </w:rPr>
          <w:t>Figure 1. Mapa de paises con estrategias de regulación referentes a uso de IA. (Policy and Governance | The 2026 AI Index Report | Stanford HAI, s/f)</w:t>
        </w:r>
        <w:r w:rsidRPr="005626B3">
          <w:rPr>
            <w:rStyle w:val="Hyperlink"/>
            <w:webHidden/>
            <w:lang w:val="es-419"/>
          </w:rPr>
          <w:tab/>
        </w:r>
        <w:r w:rsidRPr="005626B3">
          <w:rPr>
            <w:rStyle w:val="Hyperlink"/>
            <w:webHidden/>
            <w:lang w:val="es-419"/>
          </w:rPr>
          <w:fldChar w:fldCharType="begin"/>
        </w:r>
        <w:r w:rsidRPr="005626B3">
          <w:rPr>
            <w:rStyle w:val="Hyperlink"/>
            <w:webHidden/>
            <w:lang w:val="es-419"/>
          </w:rPr>
          <w:instrText xml:space="preserve"> PAGEREF _Toc232629572 \h </w:instrText>
        </w:r>
        <w:r w:rsidRPr="005626B3">
          <w:rPr>
            <w:rStyle w:val="Hyperlink"/>
            <w:webHidden/>
            <w:lang w:val="es-419"/>
          </w:rPr>
        </w:r>
        <w:r w:rsidRPr="005626B3">
          <w:rPr>
            <w:rStyle w:val="Hyperlink"/>
            <w:webHidden/>
            <w:lang w:val="es-419"/>
          </w:rPr>
          <w:fldChar w:fldCharType="separate"/>
        </w:r>
        <w:r w:rsidRPr="005626B3">
          <w:rPr>
            <w:rStyle w:val="Hyperlink"/>
            <w:webHidden/>
            <w:lang w:val="es-419"/>
          </w:rPr>
          <w:t>16</w:t>
        </w:r>
        <w:r w:rsidRPr="005626B3">
          <w:rPr>
            <w:rStyle w:val="Hyperlink"/>
            <w:webHidden/>
            <w:lang w:val="es-419"/>
          </w:rPr>
          <w:fldChar w:fldCharType="end"/>
        </w:r>
      </w:hyperlink>
    </w:p>
    <w:p w14:paraId="6FA6E39C" w14:textId="3A669919" w:rsidR="005626B3" w:rsidRPr="005626B3" w:rsidRDefault="005626B3" w:rsidP="005626B3">
      <w:pPr>
        <w:pStyle w:val="TOC1"/>
        <w:rPr>
          <w:rStyle w:val="Hyperlink"/>
          <w:lang w:val="es-419"/>
        </w:rPr>
      </w:pPr>
      <w:hyperlink w:anchor="_Toc232629573" w:history="1">
        <w:r w:rsidRPr="005626B3">
          <w:rPr>
            <w:rStyle w:val="Hyperlink"/>
            <w:noProof/>
            <w:lang w:val="es-419"/>
          </w:rPr>
          <w:t>Figure 2. Grafico de area considerada la principal responsable sobre Gobernanza de IA. (Responsible AI | The 2026 AI Index Report | Stanford HAI, s/f)</w:t>
        </w:r>
        <w:r w:rsidRPr="005626B3">
          <w:rPr>
            <w:rStyle w:val="Hyperlink"/>
            <w:webHidden/>
            <w:lang w:val="es-419"/>
          </w:rPr>
          <w:tab/>
        </w:r>
        <w:r w:rsidRPr="005626B3">
          <w:rPr>
            <w:rStyle w:val="Hyperlink"/>
            <w:webHidden/>
            <w:lang w:val="es-419"/>
          </w:rPr>
          <w:fldChar w:fldCharType="begin"/>
        </w:r>
        <w:r w:rsidRPr="005626B3">
          <w:rPr>
            <w:rStyle w:val="Hyperlink"/>
            <w:webHidden/>
            <w:lang w:val="es-419"/>
          </w:rPr>
          <w:instrText xml:space="preserve"> PAGEREF _Toc232629573 \h </w:instrText>
        </w:r>
        <w:r w:rsidRPr="005626B3">
          <w:rPr>
            <w:rStyle w:val="Hyperlink"/>
            <w:webHidden/>
            <w:lang w:val="es-419"/>
          </w:rPr>
        </w:r>
        <w:r w:rsidRPr="005626B3">
          <w:rPr>
            <w:rStyle w:val="Hyperlink"/>
            <w:webHidden/>
            <w:lang w:val="es-419"/>
          </w:rPr>
          <w:fldChar w:fldCharType="separate"/>
        </w:r>
        <w:r w:rsidRPr="005626B3">
          <w:rPr>
            <w:rStyle w:val="Hyperlink"/>
            <w:webHidden/>
            <w:lang w:val="es-419"/>
          </w:rPr>
          <w:t>17</w:t>
        </w:r>
        <w:r w:rsidRPr="005626B3">
          <w:rPr>
            <w:rStyle w:val="Hyperlink"/>
            <w:webHidden/>
            <w:lang w:val="es-419"/>
          </w:rPr>
          <w:fldChar w:fldCharType="end"/>
        </w:r>
      </w:hyperlink>
    </w:p>
    <w:p w14:paraId="7076CE48" w14:textId="269B304C" w:rsidR="005626B3" w:rsidRPr="005626B3" w:rsidRDefault="005626B3" w:rsidP="005626B3">
      <w:pPr>
        <w:pStyle w:val="TOC1"/>
        <w:rPr>
          <w:rStyle w:val="Hyperlink"/>
          <w:lang w:val="es-419"/>
        </w:rPr>
      </w:pPr>
      <w:hyperlink w:anchor="_Toc232629574" w:history="1">
        <w:r w:rsidRPr="005626B3">
          <w:rPr>
            <w:rStyle w:val="Hyperlink"/>
            <w:noProof/>
            <w:lang w:val="es-419"/>
          </w:rPr>
          <w:t>Figure 3. Puntaje y clasificación del ILIA 2025. Fuente: Informe Índice Latinoamericano de Inteligencia Artificial (ILIA) 2025 | CEPAL</w:t>
        </w:r>
        <w:r w:rsidRPr="005626B3">
          <w:rPr>
            <w:rStyle w:val="Hyperlink"/>
            <w:webHidden/>
            <w:lang w:val="es-419"/>
          </w:rPr>
          <w:tab/>
        </w:r>
        <w:r w:rsidRPr="005626B3">
          <w:rPr>
            <w:rStyle w:val="Hyperlink"/>
            <w:webHidden/>
            <w:lang w:val="es-419"/>
          </w:rPr>
          <w:fldChar w:fldCharType="begin"/>
        </w:r>
        <w:r w:rsidRPr="005626B3">
          <w:rPr>
            <w:rStyle w:val="Hyperlink"/>
            <w:webHidden/>
            <w:lang w:val="es-419"/>
          </w:rPr>
          <w:instrText xml:space="preserve"> PAGEREF _Toc232629574 \h </w:instrText>
        </w:r>
        <w:r w:rsidRPr="005626B3">
          <w:rPr>
            <w:rStyle w:val="Hyperlink"/>
            <w:webHidden/>
            <w:lang w:val="es-419"/>
          </w:rPr>
        </w:r>
        <w:r w:rsidRPr="005626B3">
          <w:rPr>
            <w:rStyle w:val="Hyperlink"/>
            <w:webHidden/>
            <w:lang w:val="es-419"/>
          </w:rPr>
          <w:fldChar w:fldCharType="separate"/>
        </w:r>
        <w:r w:rsidRPr="005626B3">
          <w:rPr>
            <w:rStyle w:val="Hyperlink"/>
            <w:webHidden/>
            <w:lang w:val="es-419"/>
          </w:rPr>
          <w:t>20</w:t>
        </w:r>
        <w:r w:rsidRPr="005626B3">
          <w:rPr>
            <w:rStyle w:val="Hyperlink"/>
            <w:webHidden/>
            <w:lang w:val="es-419"/>
          </w:rPr>
          <w:fldChar w:fldCharType="end"/>
        </w:r>
      </w:hyperlink>
    </w:p>
    <w:p w14:paraId="3700773E" w14:textId="18D48EAE" w:rsidR="005626B3" w:rsidRPr="005626B3" w:rsidRDefault="005626B3" w:rsidP="005626B3">
      <w:pPr>
        <w:pStyle w:val="TOC1"/>
        <w:rPr>
          <w:rFonts w:cs="Times New Roman"/>
          <w:szCs w:val="24"/>
          <w:lang w:val="es-MX"/>
        </w:rPr>
        <w:sectPr w:rsidR="005626B3" w:rsidRPr="005626B3" w:rsidSect="00737E89">
          <w:footerReference w:type="default" r:id="rId13"/>
          <w:pgSz w:w="12240" w:h="15840" w:code="1"/>
          <w:pgMar w:top="1440" w:right="1440" w:bottom="1440" w:left="1440" w:header="709" w:footer="709" w:gutter="0"/>
          <w:pgNumType w:fmt="lowerRoman"/>
          <w:cols w:space="708"/>
          <w:docGrid w:linePitch="360"/>
        </w:sectPr>
      </w:pPr>
      <w:r w:rsidRPr="005626B3">
        <w:rPr>
          <w:rStyle w:val="Hyperlink"/>
          <w:noProof/>
          <w:lang w:val="es-419"/>
        </w:rPr>
        <w:fldChar w:fldCharType="end"/>
      </w:r>
    </w:p>
    <w:p w14:paraId="162A8697" w14:textId="5AA3CC41" w:rsidR="00737E89" w:rsidRDefault="00210E95" w:rsidP="00737E89">
      <w:pPr>
        <w:pStyle w:val="Heading1"/>
      </w:pPr>
      <w:bookmarkStart w:id="6" w:name="_Toc474331176"/>
      <w:bookmarkStart w:id="7" w:name="_Toc474331375"/>
      <w:bookmarkStart w:id="8" w:name="_Toc232630660"/>
      <w:r>
        <w:lastRenderedPageBreak/>
        <w:t xml:space="preserve">CAPÍTULO I. </w:t>
      </w:r>
      <w:r w:rsidR="00737E89">
        <w:t>PLANTEAMIENTO DE LA INVESTIGACIÓN</w:t>
      </w:r>
      <w:bookmarkEnd w:id="6"/>
      <w:bookmarkEnd w:id="7"/>
      <w:bookmarkEnd w:id="8"/>
    </w:p>
    <w:p w14:paraId="090B3A92" w14:textId="369172FC" w:rsidR="00210E95" w:rsidRDefault="004D17BE" w:rsidP="00A94B2A">
      <w:pPr>
        <w:pStyle w:val="Heading2"/>
        <w:numPr>
          <w:ilvl w:val="1"/>
          <w:numId w:val="2"/>
        </w:numPr>
        <w:spacing w:line="360" w:lineRule="auto"/>
      </w:pPr>
      <w:bookmarkStart w:id="9" w:name="_Toc474331178"/>
      <w:bookmarkStart w:id="10" w:name="_Toc474331377"/>
      <w:bookmarkStart w:id="11" w:name="_Toc232630661"/>
      <w:r>
        <w:t>ANTECEDENTES DEL PROBLEMA</w:t>
      </w:r>
      <w:bookmarkEnd w:id="9"/>
      <w:bookmarkEnd w:id="10"/>
      <w:bookmarkEnd w:id="11"/>
    </w:p>
    <w:p w14:paraId="33437E0E" w14:textId="09FB318F" w:rsidR="00566BC4" w:rsidRPr="000A1B0B" w:rsidRDefault="00566BC4" w:rsidP="000A1B0B">
      <w:pPr>
        <w:pStyle w:val="Heading2"/>
        <w:numPr>
          <w:ilvl w:val="2"/>
          <w:numId w:val="2"/>
        </w:numPr>
        <w:spacing w:line="360" w:lineRule="auto"/>
        <w:rPr>
          <w:lang w:val="es-ES"/>
        </w:rPr>
      </w:pPr>
      <w:bookmarkStart w:id="12" w:name="_Toc232630662"/>
      <w:r w:rsidRPr="000A1B0B">
        <w:rPr>
          <w:lang w:val="es-ES"/>
        </w:rPr>
        <w:t>Estado Actual de la Problemática</w:t>
      </w:r>
      <w:bookmarkEnd w:id="12"/>
    </w:p>
    <w:p w14:paraId="5449EE30" w14:textId="2FB1E714" w:rsidR="00566BC4" w:rsidRDefault="00566BC4" w:rsidP="00566BC4">
      <w:pPr>
        <w:pStyle w:val="TextoPrincipal"/>
        <w:rPr>
          <w:lang w:val="es-419"/>
        </w:rPr>
      </w:pPr>
      <w:r w:rsidRPr="00566BC4">
        <w:rPr>
          <w:lang w:val="es-419"/>
        </w:rPr>
        <w:t>La inteligencia artificial (IA) ha experimentado un avance sin precedentes en los últimos años, penetrando de manera acelerada en los entornos laborales de todo el mundo. Esta adopción, sin embargo, se ha producido en muchos casos de forma reactiva y carente de marcos normativos internos adecuados, particularmente en economías en desarrollo como Honduras. Herramientas de IA conversacional de amplio acceso ―como Chat GPT, Microsoft Copilot, Google Gemini y Claude― han pasado a ser utilizadas cotidianamente por empleados de diversas organizaciones sin que estas cuenten con políticas de gobernanza que regulen dicho uso.</w:t>
      </w:r>
    </w:p>
    <w:p w14:paraId="6D7A5893" w14:textId="04A1A181" w:rsidR="00566BC4" w:rsidRDefault="00566BC4" w:rsidP="00566BC4">
      <w:pPr>
        <w:pStyle w:val="TextoPrincipal"/>
        <w:rPr>
          <w:lang w:val="es-419"/>
        </w:rPr>
      </w:pPr>
      <w:r w:rsidRPr="00566BC4">
        <w:rPr>
          <w:lang w:val="es-419"/>
        </w:rPr>
        <w:t>Este fenómeno, conocido en la literatura especializada como Shadow AI, se refiere al uso no autorizado o no supervisado de herramientas de inteligencia artificial en contextos corporativos. Según Mathew (2025), este comportamiento expone a las organizaciones a riesgos significativos que incluyen la fuga de información confidencial, el incumplimiento de normativas de protección de datos, vulnerabilidades de seguridad informática y la toma de decisiones empresariales basadas en salidas de IA no verificadas ni auditadas. La problemática se agrava porque la mayoría de los usuarios percibe estas herramientas como simples motores de búsqueda y no como sistemas capaces de retener, procesar o re-utilizar información sensible compartida en sus consultas.</w:t>
      </w:r>
    </w:p>
    <w:p w14:paraId="49726486" w14:textId="00606818" w:rsidR="00566BC4" w:rsidRDefault="00566BC4" w:rsidP="00566BC4">
      <w:pPr>
        <w:pStyle w:val="TextoPrincipal"/>
        <w:rPr>
          <w:lang w:val="es-419"/>
        </w:rPr>
      </w:pPr>
      <w:r w:rsidRPr="00566BC4">
        <w:rPr>
          <w:lang w:val="es-419"/>
        </w:rPr>
        <w:t xml:space="preserve">En el contexto organizacional hondureño, la situación es especialmente crítica dado el escaso desarrollo de marcos regulatorios nacionales en materia de IA. A diferencia de jurisdicciones como la Unión Europea ―que ha avanzado con la aprobación del EU AI Act― o los EE. UU., con el NIST AI Risk Management Framework, Honduras carece de legislación específica que norme la adopción de IA en el sector empresarial. Esta brecha regulatoria amplifica </w:t>
      </w:r>
      <w:r w:rsidRPr="00566BC4">
        <w:rPr>
          <w:lang w:val="es-419"/>
        </w:rPr>
        <w:lastRenderedPageBreak/>
        <w:t>los riesgos inherentes al uso no supervisado de estas tecnologías.</w:t>
      </w:r>
    </w:p>
    <w:p w14:paraId="586FEBB2" w14:textId="7854153E" w:rsidR="00566BC4" w:rsidRPr="000A1B0B" w:rsidRDefault="00566BC4" w:rsidP="000A1B0B">
      <w:pPr>
        <w:pStyle w:val="Heading2"/>
        <w:numPr>
          <w:ilvl w:val="2"/>
          <w:numId w:val="2"/>
        </w:numPr>
        <w:spacing w:line="360" w:lineRule="auto"/>
        <w:rPr>
          <w:lang w:val="es-ES"/>
        </w:rPr>
      </w:pPr>
      <w:bookmarkStart w:id="13" w:name="_Toc232630663"/>
      <w:r w:rsidRPr="000A1B0B">
        <w:rPr>
          <w:lang w:val="es-ES"/>
        </w:rPr>
        <w:t>Tendencias Tecnológicas Relevantes</w:t>
      </w:r>
      <w:bookmarkEnd w:id="13"/>
    </w:p>
    <w:p w14:paraId="4BB0CB31" w14:textId="3D54A491" w:rsidR="00566BC4" w:rsidRDefault="00566BC4" w:rsidP="00566BC4">
      <w:pPr>
        <w:pStyle w:val="TextoPrincipal"/>
        <w:rPr>
          <w:lang w:val="es-419"/>
        </w:rPr>
      </w:pPr>
      <w:r w:rsidRPr="00566BC4">
        <w:rPr>
          <w:lang w:val="es-419"/>
        </w:rPr>
        <w:t>La industria de la IA se encuentra en un período de expansión exponencial. De acuerdo con Perboli, Simionato y Pratali (2025), el mercado global de IA está proyectado a alcanzar aproximadamente 407 mil millones de dólares estadounidenses para el año 2027, impulsado por una tasa de crecimiento anual compuesto (CAGR) del 36.2%. Solo en 2022, el gasto global en investigación y desarrollo de IA fue estimado en 77,500 millones de dólares, con empresas líderes como Google, Microsoft y Meta invirtiendo decenas de miles de millones en innovaciones relacionadas.</w:t>
      </w:r>
    </w:p>
    <w:p w14:paraId="17037AB8" w14:textId="781FDDC9" w:rsidR="00566BC4" w:rsidRDefault="00566BC4" w:rsidP="00566BC4">
      <w:pPr>
        <w:pStyle w:val="TextoPrincipal"/>
        <w:rPr>
          <w:lang w:val="es-419"/>
        </w:rPr>
      </w:pPr>
      <w:r w:rsidRPr="00566BC4">
        <w:rPr>
          <w:lang w:val="es-419"/>
        </w:rPr>
        <w:t>Paralelamente, el mercado de gobernanza de IA crece al mismo ritmo: se proyecta que alcanzará los 5,770 millones de dólares para 2029, con una CAGR del 45.3% (Perboli et al, 2025). Estas cifras evidencian no solo el auge de la tecnología en sí, sino la creciente conciencia global sobre la necesidad de regular, auditar y gestionar responsablemente los sistemas de IA dentro de las organizaciones.</w:t>
      </w:r>
    </w:p>
    <w:p w14:paraId="169ED176" w14:textId="7488F192" w:rsidR="00566BC4" w:rsidRDefault="00566BC4" w:rsidP="00566BC4">
      <w:pPr>
        <w:pStyle w:val="TextoPrincipal"/>
        <w:rPr>
          <w:lang w:val="es-419"/>
        </w:rPr>
      </w:pPr>
      <w:r w:rsidRPr="00566BC4">
        <w:rPr>
          <w:lang w:val="es-419"/>
        </w:rPr>
        <w:t>Una tendencia particularmente relevante para el contexto empresarial es la democratización del acceso a herramientas de IA generativa. Su disponibilidad como servicios en la nube de código cerrado y bajo costo ―en muchos casos gratuitos― ha eliminado las barreras técnicas y económicas que anteriormente limitaban su adopción, resultando en una proliferación de uso que supera significativamente la capacidad organizacional de gobernarlo.</w:t>
      </w:r>
    </w:p>
    <w:p w14:paraId="277E08EA" w14:textId="519E0DB3" w:rsidR="00566BC4" w:rsidRPr="000A1B0B" w:rsidRDefault="00566BC4" w:rsidP="000A1B0B">
      <w:pPr>
        <w:pStyle w:val="Heading2"/>
        <w:numPr>
          <w:ilvl w:val="2"/>
          <w:numId w:val="2"/>
        </w:numPr>
        <w:spacing w:line="360" w:lineRule="auto"/>
        <w:rPr>
          <w:lang w:val="es-ES"/>
        </w:rPr>
      </w:pPr>
      <w:bookmarkStart w:id="14" w:name="_Toc232630664"/>
      <w:r w:rsidRPr="000A1B0B">
        <w:rPr>
          <w:lang w:val="es-ES"/>
        </w:rPr>
        <w:t>Investigaciones Recientes</w:t>
      </w:r>
      <w:bookmarkEnd w:id="14"/>
    </w:p>
    <w:p w14:paraId="0A7DAA96" w14:textId="18789948" w:rsidR="00566BC4" w:rsidRDefault="00566BC4" w:rsidP="00566BC4">
      <w:pPr>
        <w:pStyle w:val="TextoPrincipal"/>
        <w:rPr>
          <w:lang w:val="es-419"/>
        </w:rPr>
      </w:pPr>
      <w:r w:rsidRPr="00566BC4">
        <w:rPr>
          <w:lang w:val="es-419"/>
        </w:rPr>
        <w:t xml:space="preserve">La comunidad científica ha comenzado a documentar y analizar esta problemática con creciente interés. Reuel et al. (2025) llevaron a cabo uno de los estudios más exhaustivos hasta la fecha sobre el estado global de la IA responsable, encuestando a 1,000 organizaciones distribuidas </w:t>
      </w:r>
      <w:r w:rsidRPr="00566BC4">
        <w:rPr>
          <w:lang w:val="es-419"/>
        </w:rPr>
        <w:lastRenderedPageBreak/>
        <w:t>en 20 industrias y 19 regiones geográficas. Sus hallazgos revelan que, si bien el 52% de las empresas participan en alguna forma de IA responsable, la mayoría lo hace con alcance y escala limitados. Más preocupante aún, los investigadores identificaron una brecha sustancial entre los planes de gobernanza documentados y su ejecución operativa real: los planes son considerablemente más robustos que las prácticas efectivamente implementadas, lo que genera riesgos no mitigados en el uso cotidiano de la IA.</w:t>
      </w:r>
    </w:p>
    <w:p w14:paraId="2E1360F6" w14:textId="54441EA3" w:rsidR="00566BC4" w:rsidRDefault="00566BC4" w:rsidP="00566BC4">
      <w:pPr>
        <w:pStyle w:val="TextoPrincipal"/>
        <w:rPr>
          <w:lang w:val="es-419"/>
        </w:rPr>
      </w:pPr>
      <w:r w:rsidRPr="00566BC4">
        <w:rPr>
          <w:lang w:val="es-419"/>
        </w:rPr>
        <w:t>En cuanto a la adopción de IA en pequeñas y medianas empresas, Yesuf y Fields (2025) realizaron una revisión bibliométrica y sistemática de 63 artículos científicos publicados entre 2020 y 2024. Sus resultados indican que el conocimiento sobre adopción de IA en este segmento empresarial permanece fragmentado. La mayoría de las investigaciones se concentran en aspectos técnicos o en casos aislados de economías desarrolladas, ignorando la realidad de los mercados emergentes como Honduras. Identificaron, además, que las implicaciones éticas y sociales del uso de IA en pymes constituyen una de las áreas menos exploradas en la literatura académica actual.</w:t>
      </w:r>
    </w:p>
    <w:p w14:paraId="1628F5D2" w14:textId="4A90C37A" w:rsidR="00566BC4" w:rsidRDefault="00566BC4" w:rsidP="00566BC4">
      <w:pPr>
        <w:pStyle w:val="TextoPrincipal"/>
        <w:rPr>
          <w:lang w:val="es-419"/>
        </w:rPr>
      </w:pPr>
      <w:r w:rsidRPr="00566BC4">
        <w:rPr>
          <w:lang w:val="es-419"/>
        </w:rPr>
        <w:t>Por su parte, Bello y Villarino y Bronitt (2024) analizan la gobernanza corporativa impulsada por IA desde una perspectiva regulatoria, señalando que los mecanismos de cumplimiento normativo tradicionales son insuficientes para hacer frente al volumen y velocidad de los datos generados por los sistemas de IA modernos. Proponen la creación de Sistemas de Gestión de Cumplimiento Automatizados (ACMS), herramientas que monitorearán en tiempo real las operaciones corporativas y detectarán desviaciones regulatorias antes de que escalen a incidentes formales.</w:t>
      </w:r>
    </w:p>
    <w:p w14:paraId="17E1B160" w14:textId="24585562" w:rsidR="00566BC4" w:rsidRDefault="00566BC4" w:rsidP="00566BC4">
      <w:pPr>
        <w:pStyle w:val="TextoPrincipal"/>
        <w:rPr>
          <w:lang w:val="es-419"/>
        </w:rPr>
      </w:pPr>
      <w:r w:rsidRPr="00566BC4">
        <w:rPr>
          <w:lang w:val="es-419"/>
        </w:rPr>
        <w:t xml:space="preserve">A nivel de marcos normativos corporativos, Vujicic (2024) analiza el impacto de la regulación de IA sobre el negocio tecnológico a nivel global, documentando cómo la falta de convergencia entre marcos legales nacionales genera fricciones significativas para el desarrollo y </w:t>
      </w:r>
      <w:r w:rsidRPr="00566BC4">
        <w:rPr>
          <w:lang w:val="es-419"/>
        </w:rPr>
        <w:lastRenderedPageBreak/>
        <w:t>despliegue de productos de IA. La autora demuestra que las organizaciones que integran consideraciones regulatorias desde las fases tempranas del diseño de sus soluciones obtienen ventajas competitivas medibles en términos de velocidad de entrada al mercado y gestión de riesgos.</w:t>
      </w:r>
    </w:p>
    <w:p w14:paraId="508F78D9" w14:textId="127C56E2" w:rsidR="00566BC4" w:rsidRDefault="00566BC4" w:rsidP="00566BC4">
      <w:pPr>
        <w:pStyle w:val="TextoPrincipal"/>
        <w:rPr>
          <w:lang w:val="es-419"/>
        </w:rPr>
      </w:pPr>
      <w:r w:rsidRPr="00566BC4">
        <w:rPr>
          <w:lang w:val="es-419"/>
        </w:rPr>
        <w:t>En el ámbito ético, Jobin, Ienca y Ballena (2019) realizaron un mapeo global del panorama de guías de ética en IA, analizando 84 documentos provenientes de empresas privadas, gobiernos e instituciones académicas. Sus hallazgos identifican una convergencia emergente en torno a cinco principios éticos fundamentales: transparencia, justicia y equidad, no maleficencia, responsabilidad y privacidad. Sin embargo, los autores señalan divergencias sustanciales en cuanto a cómo estos principios se interpretan y, especialmente, cómo se implementan en la práctica organizacional, lo que apunta a la necesidad de estrategias de implementación más concretas y contextualizadas.</w:t>
      </w:r>
    </w:p>
    <w:p w14:paraId="66784DFF" w14:textId="1D1A2F8E" w:rsidR="00566BC4" w:rsidRPr="000A1B0B" w:rsidRDefault="004236A0" w:rsidP="000A1B0B">
      <w:pPr>
        <w:pStyle w:val="Heading2"/>
        <w:numPr>
          <w:ilvl w:val="2"/>
          <w:numId w:val="2"/>
        </w:numPr>
        <w:spacing w:line="360" w:lineRule="auto"/>
        <w:rPr>
          <w:lang w:val="es-ES"/>
        </w:rPr>
      </w:pPr>
      <w:bookmarkStart w:id="15" w:name="_Toc232630665"/>
      <w:r w:rsidRPr="000A1B0B">
        <w:rPr>
          <w:lang w:val="es-ES"/>
        </w:rPr>
        <w:t>Soluciones Existentes y Limitaciones</w:t>
      </w:r>
      <w:bookmarkEnd w:id="15"/>
    </w:p>
    <w:p w14:paraId="3D89FE7C" w14:textId="77777777" w:rsidR="00566BC4" w:rsidRPr="00566BC4" w:rsidRDefault="00566BC4" w:rsidP="00566BC4">
      <w:pPr>
        <w:pStyle w:val="TextoPrincipal"/>
        <w:rPr>
          <w:lang w:val="es-419"/>
        </w:rPr>
      </w:pPr>
      <w:r w:rsidRPr="00566BC4">
        <w:rPr>
          <w:lang w:val="es-419"/>
        </w:rPr>
        <w:t>Las respuestas organizacionales ante la problemática del uso no regulado de IA han seguido principalmente dos vías: la prohibición total de acceso a herramientas de IA externas desde redes y dispositivos corporativos, o la habilitación de su uso con advertencias y políticas de aceptable uso. Ninguna de estas aproximaciones, por sí sola, resulta completamente efectiva. La primera opción ignora los beneficios productivos documentados de la IA y empuja el uso hacia dispositivos personales fuera del control organizacional. La segunda, sin una estructura de gobernanza robusta, deja la gestión del riesgo exclusivamente en manos del criterio individual del empleado.</w:t>
      </w:r>
    </w:p>
    <w:p w14:paraId="6D5EBCA7" w14:textId="518E7253" w:rsidR="00566BC4" w:rsidRDefault="00566BC4" w:rsidP="00566BC4">
      <w:pPr>
        <w:pStyle w:val="TextoPrincipal"/>
        <w:rPr>
          <w:lang w:val="es-419"/>
        </w:rPr>
      </w:pPr>
      <w:r w:rsidRPr="00566BC4">
        <w:rPr>
          <w:lang w:val="es-419"/>
        </w:rPr>
        <w:t xml:space="preserve">A nivel de marcos de referencia internacionales, existen herramientas reconocidas como el NIST AI Risk Management Framework, el EU AI Act y las directrices de ISACA, que ofrecen estructuras conceptuales para la gestión responsable de IA. No obstante, su aplicabilidad directa </w:t>
      </w:r>
      <w:r w:rsidRPr="00566BC4">
        <w:rPr>
          <w:lang w:val="es-419"/>
        </w:rPr>
        <w:lastRenderedPageBreak/>
        <w:t>al contexto de pequeñas y medianas organizaciones hondureñas es limitada, en parte por las diferencias en capacidades técnicas, recursos y contexto regulatorio, y en parte porque están diseñados para organizaciones que ya han alcanzado ciertos niveles de madurez en gobernanza tecnológica.</w:t>
      </w:r>
    </w:p>
    <w:p w14:paraId="1F3CA25A" w14:textId="77777777" w:rsidR="00566BC4" w:rsidRPr="00566BC4" w:rsidRDefault="00566BC4" w:rsidP="00566BC4">
      <w:pPr>
        <w:pStyle w:val="TextoPrincipal"/>
        <w:rPr>
          <w:lang w:val="es-419"/>
        </w:rPr>
      </w:pPr>
      <w:r w:rsidRPr="00566BC4">
        <w:rPr>
          <w:lang w:val="es-419"/>
        </w:rPr>
        <w:t>Mathew (2025) propone un framework específico para la detección, auditoría y control del Shadow AI, que incluye controles de gestión de identidades y accesos (IAM), políticas de uso aceptable, capacitaciones de personal y auditorías periódicas. Sin embargo, el mismo autor reconoce que la efectividad de este tipo de marcos está condicionada por el nivel de cultura organizacional existente: si los empleados no interiorizan los riesgos antes de que ocurra un incidente, los controles técnicos resultan insuficientes.</w:t>
      </w:r>
    </w:p>
    <w:p w14:paraId="2771EF1C" w14:textId="5FAF3896" w:rsidR="004236A0" w:rsidRPr="000A1B0B" w:rsidRDefault="004236A0" w:rsidP="000A1B0B">
      <w:pPr>
        <w:pStyle w:val="Heading2"/>
        <w:numPr>
          <w:ilvl w:val="2"/>
          <w:numId w:val="2"/>
        </w:numPr>
        <w:spacing w:line="360" w:lineRule="auto"/>
        <w:rPr>
          <w:lang w:val="es-ES"/>
        </w:rPr>
      </w:pPr>
      <w:bookmarkStart w:id="16" w:name="_Toc232630666"/>
      <w:r w:rsidRPr="000A1B0B">
        <w:rPr>
          <w:lang w:val="es-ES"/>
        </w:rPr>
        <w:t>Datos y Estadísticas que Justifican la Problemática</w:t>
      </w:r>
      <w:bookmarkEnd w:id="16"/>
    </w:p>
    <w:p w14:paraId="2D026357" w14:textId="46CE2A27" w:rsidR="00566BC4" w:rsidRDefault="004236A0" w:rsidP="00566BC4">
      <w:pPr>
        <w:pStyle w:val="TextoPrincipal"/>
        <w:rPr>
          <w:lang w:val="es-419"/>
        </w:rPr>
      </w:pPr>
      <w:r w:rsidRPr="004236A0">
        <w:rPr>
          <w:lang w:val="es-419"/>
        </w:rPr>
        <w:t>El conjunto de evidencias estadísticas disponibles sustenta la urgencia de abordar este problema de investigación desde una perspectiva sistemática. Los hallazgos clave que definen el estado actual de la problemática incluyen los siguientes:</w:t>
      </w:r>
    </w:p>
    <w:p w14:paraId="605AFFFA" w14:textId="716F8242" w:rsidR="004236A0" w:rsidRDefault="004236A0" w:rsidP="004236A0">
      <w:pPr>
        <w:pStyle w:val="TextoPrincipal"/>
        <w:numPr>
          <w:ilvl w:val="0"/>
          <w:numId w:val="10"/>
        </w:numPr>
        <w:rPr>
          <w:lang w:val="es-419"/>
        </w:rPr>
      </w:pPr>
      <w:r w:rsidRPr="004236A0">
        <w:rPr>
          <w:b/>
          <w:bCs/>
          <w:lang w:val="es-419"/>
        </w:rPr>
        <w:t>Madurez operacional limitada</w:t>
      </w:r>
      <w:r w:rsidRPr="004236A0">
        <w:rPr>
          <w:lang w:val="es-419"/>
        </w:rPr>
        <w:t>: El índice de madurez operacional de IA responsable identificado por Reuel et al. (2025) presenta una distribución sesgada hacia la izquierda, con una puntuación promedio cercana a 35 sobre 100, situando a la mayoría de las organizaciones en el nivel «Determinado» (nivel 3 de 5), lo que indica que solo algunas medidas de mitigación de riesgos han sido plenamente operacionalizadas.</w:t>
      </w:r>
    </w:p>
    <w:p w14:paraId="383F8DD8" w14:textId="198C1982" w:rsidR="004236A0" w:rsidRDefault="004236A0" w:rsidP="004236A0">
      <w:pPr>
        <w:pStyle w:val="TextoPrincipal"/>
        <w:numPr>
          <w:ilvl w:val="0"/>
          <w:numId w:val="10"/>
        </w:numPr>
        <w:rPr>
          <w:lang w:val="es-419"/>
        </w:rPr>
      </w:pPr>
      <w:r w:rsidRPr="004236A0">
        <w:rPr>
          <w:b/>
          <w:bCs/>
          <w:lang w:val="es-419"/>
        </w:rPr>
        <w:t>Brecha entre planificación y ejecución</w:t>
      </w:r>
      <w:r w:rsidRPr="004236A0">
        <w:rPr>
          <w:lang w:val="es-419"/>
        </w:rPr>
        <w:t xml:space="preserve">: El mismo estudio revela que las organizaciones tienden a sobrestimar su madurez en gobernanza de IA al compararla con sus prácticas operativas reales. Únicamente el 9% de las </w:t>
      </w:r>
      <w:r w:rsidRPr="004236A0">
        <w:rPr>
          <w:lang w:val="es-419"/>
        </w:rPr>
        <w:lastRenderedPageBreak/>
        <w:t>organizaciones encuestadas alcanzó el nivel «Optimizado», el más alto del modelo.</w:t>
      </w:r>
    </w:p>
    <w:p w14:paraId="6351D6C9" w14:textId="64242F8B" w:rsidR="004236A0" w:rsidRDefault="004236A0" w:rsidP="004236A0">
      <w:pPr>
        <w:pStyle w:val="TextoPrincipal"/>
        <w:numPr>
          <w:ilvl w:val="0"/>
          <w:numId w:val="10"/>
        </w:numPr>
        <w:rPr>
          <w:lang w:val="es-419"/>
        </w:rPr>
      </w:pPr>
      <w:r w:rsidRPr="004236A0">
        <w:rPr>
          <w:b/>
          <w:bCs/>
          <w:lang w:val="es-419"/>
        </w:rPr>
        <w:t>Rezago regional</w:t>
      </w:r>
      <w:r w:rsidRPr="004236A0">
        <w:rPr>
          <w:lang w:val="es-419"/>
        </w:rPr>
        <w:t>: América Latina registra los puntajes más bajos de madurez organizacional en IA responsable entre todas las regiones evaluadas por Reuel et al. (2025), con una proporción significativa de organizaciones en el nivel «Inicial», lo que coloca a Honduras en un contexto regional de alta vulnerabilidad.</w:t>
      </w:r>
    </w:p>
    <w:p w14:paraId="58D15E72" w14:textId="458A8DAC" w:rsidR="004236A0" w:rsidRPr="004236A0" w:rsidRDefault="004236A0" w:rsidP="004236A0">
      <w:pPr>
        <w:pStyle w:val="TextoPrincipal"/>
        <w:numPr>
          <w:ilvl w:val="0"/>
          <w:numId w:val="10"/>
        </w:numPr>
        <w:rPr>
          <w:lang w:val="es-419"/>
        </w:rPr>
      </w:pPr>
      <w:r w:rsidRPr="004236A0">
        <w:rPr>
          <w:b/>
          <w:bCs/>
          <w:lang w:val="es-419"/>
        </w:rPr>
        <w:t>Costo de las brechas de gobernanza</w:t>
      </w:r>
      <w:r w:rsidRPr="004236A0">
        <w:rPr>
          <w:lang w:val="es-419"/>
        </w:rPr>
        <w:t>: De acuerdo con el IBM Cost of Data Breach Report 2025, citado por Mathew (2025), las brechas de datos asociadas al uso no autorizado de tecnologías —categoría que incluye el Shadow AI— representan costos promedio millonarios para las organizaciones afectadas, sin contar los daños reputacionales y regulatorios.</w:t>
      </w:r>
    </w:p>
    <w:p w14:paraId="5244FB9F" w14:textId="458A8DAC" w:rsidR="00210E95" w:rsidRDefault="004D17BE" w:rsidP="00810232">
      <w:pPr>
        <w:pStyle w:val="Heading2"/>
        <w:numPr>
          <w:ilvl w:val="1"/>
          <w:numId w:val="2"/>
        </w:numPr>
        <w:rPr>
          <w:lang w:val="es-HN"/>
        </w:rPr>
      </w:pPr>
      <w:bookmarkStart w:id="17" w:name="_Toc474331179"/>
      <w:bookmarkStart w:id="18" w:name="_Toc474331378"/>
      <w:bookmarkStart w:id="19" w:name="_Toc232630667"/>
      <w:r w:rsidRPr="004D17BE">
        <w:rPr>
          <w:lang w:val="es-HN"/>
        </w:rPr>
        <w:t>DEFINICIÓN DEL PROBLEMA</w:t>
      </w:r>
      <w:bookmarkEnd w:id="17"/>
      <w:bookmarkEnd w:id="18"/>
      <w:bookmarkEnd w:id="19"/>
    </w:p>
    <w:p w14:paraId="2657411F" w14:textId="5DD730DF" w:rsidR="004236A0" w:rsidRDefault="004236A0" w:rsidP="004236A0">
      <w:pPr>
        <w:pStyle w:val="TextoPrincipal"/>
        <w:rPr>
          <w:lang w:val="es-419"/>
        </w:rPr>
      </w:pPr>
      <w:r w:rsidRPr="004236A0">
        <w:rPr>
          <w:lang w:val="es-419"/>
        </w:rPr>
        <w:t>Las organizaciones hondureñas de todos los tamaños y sectores carecen de marcos internos de gobernanza que regulen el uso de herramientas de inteligencia artificial por parte de sus colaboradores, lo que genera una exposición no gestionada a riesgos de seguridad de la información, incumplimiento normativo y toma de decisiones basada en salidas de IA no verificadas ni auditadas.</w:t>
      </w:r>
    </w:p>
    <w:p w14:paraId="19C5AF14" w14:textId="7D15AAC0" w:rsidR="004236A0" w:rsidRPr="000A1B0B" w:rsidRDefault="004236A0" w:rsidP="000A1B0B">
      <w:pPr>
        <w:pStyle w:val="Heading2"/>
        <w:numPr>
          <w:ilvl w:val="2"/>
          <w:numId w:val="2"/>
        </w:numPr>
        <w:spacing w:line="360" w:lineRule="auto"/>
        <w:rPr>
          <w:lang w:val="es-ES"/>
        </w:rPr>
      </w:pPr>
      <w:bookmarkStart w:id="20" w:name="_Toc232630668"/>
      <w:r w:rsidRPr="000A1B0B">
        <w:rPr>
          <w:lang w:val="es-ES"/>
        </w:rPr>
        <w:t>Contexto</w:t>
      </w:r>
      <w:bookmarkEnd w:id="20"/>
    </w:p>
    <w:p w14:paraId="2214F9F3" w14:textId="3396F788" w:rsidR="004236A0" w:rsidRDefault="004236A0" w:rsidP="004236A0">
      <w:pPr>
        <w:pStyle w:val="TextoPrincipal"/>
        <w:rPr>
          <w:lang w:val="es-419"/>
        </w:rPr>
      </w:pPr>
      <w:r w:rsidRPr="004236A0">
        <w:rPr>
          <w:lang w:val="es-419"/>
        </w:rPr>
        <w:t>Este problema emerge en un momento en que el uso de herramientas de IA generativa en el entorno laboral ha superado la capacidad de respuesta institucional de las organizaciones. Los colaboradores incorporan estas herramientas a sus flujos de trabajo cotidianos —redacción de reportes, análisis de datos, atención a clientes, soporte técnico— sin que sus organizaciones hayan definido qué está permitido, qué información puede compartirse con estas plataformas ni qué controles existen para supervisar ese uso.</w:t>
      </w:r>
    </w:p>
    <w:p w14:paraId="20D102F6" w14:textId="444D13A0" w:rsidR="004236A0" w:rsidRPr="004236A0" w:rsidRDefault="004236A0" w:rsidP="004236A0">
      <w:pPr>
        <w:pStyle w:val="TextoPrincipal"/>
        <w:rPr>
          <w:lang w:val="es-419"/>
        </w:rPr>
      </w:pPr>
      <w:r w:rsidRPr="004236A0">
        <w:rPr>
          <w:lang w:val="es-419"/>
        </w:rPr>
        <w:lastRenderedPageBreak/>
        <w:t>En Honduras, este vacío de gobernanza ocurre sin el respaldo de ningún marco regulatorio nacional que establezca obligaciones mínimas para las organizaciones en esta materia. Cuando las organizaciones han reaccionado, lo han hecho de dos formas igualmente insuficientes: prohibición total del acceso a plataformas de IA desde redes corporativas —lo que desplaza el uso hacia dispositivos personales fuera de cualquier control— o habilitación irrestricta bajo cláusulas genéricas de responsabilidad del usuario, sin formación ni auditoría. Ninguna de las dos constituye gobernanza.</w:t>
      </w:r>
    </w:p>
    <w:p w14:paraId="3DFBC51E" w14:textId="24263ECF" w:rsidR="004236A0" w:rsidRPr="000A1B0B" w:rsidRDefault="004236A0" w:rsidP="000A1B0B">
      <w:pPr>
        <w:pStyle w:val="Heading2"/>
        <w:numPr>
          <w:ilvl w:val="2"/>
          <w:numId w:val="2"/>
        </w:numPr>
        <w:spacing w:line="360" w:lineRule="auto"/>
        <w:rPr>
          <w:lang w:val="es-ES"/>
        </w:rPr>
      </w:pPr>
      <w:bookmarkStart w:id="21" w:name="_Toc232630669"/>
      <w:r w:rsidRPr="000A1B0B">
        <w:rPr>
          <w:lang w:val="es-ES"/>
        </w:rPr>
        <w:t>Evidencia</w:t>
      </w:r>
      <w:bookmarkEnd w:id="21"/>
    </w:p>
    <w:p w14:paraId="18BDA1FA" w14:textId="2A37D775" w:rsidR="004236A0" w:rsidRDefault="004236A0" w:rsidP="004236A0">
      <w:pPr>
        <w:pStyle w:val="TextoPrincipal"/>
        <w:rPr>
          <w:lang w:val="es-419"/>
        </w:rPr>
      </w:pPr>
      <w:r w:rsidRPr="004236A0">
        <w:rPr>
          <w:lang w:val="es-419"/>
        </w:rPr>
        <w:t>Reuel et al. (2025), en su investigación, identificaron que América Latina registra los niveles más bajos de madurez en gobernanza de IA responsable de todas las regiones estudiadas, con una proporción significativa de organizaciones en el nivel "Inicial" del modelo de madurez — esto es, sin procesos formales, sin políticas documentadas y sin estructuras de supervisión.</w:t>
      </w:r>
    </w:p>
    <w:p w14:paraId="54A69BFF" w14:textId="77777777" w:rsidR="004236A0" w:rsidRPr="004236A0" w:rsidRDefault="004236A0" w:rsidP="004236A0">
      <w:pPr>
        <w:pStyle w:val="TextoPrincipal"/>
        <w:rPr>
          <w:lang w:val="es-419"/>
        </w:rPr>
      </w:pPr>
      <w:r w:rsidRPr="004236A0">
        <w:rPr>
          <w:lang w:val="es-419"/>
        </w:rPr>
        <w:t>Mathew (2025) señala que la mayoría de las organizaciones no cuentan con mecanismos para detectar qué herramientas de IA utilizan sus empleados, con qué información ni con qué frecuencia, y que la cultura organizacional sobre riesgos de IA es insuficiente para prevenir incidentes antes de que ocurran.</w:t>
      </w:r>
    </w:p>
    <w:p w14:paraId="7802A21C" w14:textId="48718C6C" w:rsidR="004236A0" w:rsidRPr="000A1B0B" w:rsidRDefault="004236A0" w:rsidP="000A1B0B">
      <w:pPr>
        <w:pStyle w:val="Heading2"/>
        <w:numPr>
          <w:ilvl w:val="2"/>
          <w:numId w:val="2"/>
        </w:numPr>
        <w:spacing w:line="360" w:lineRule="auto"/>
        <w:rPr>
          <w:lang w:val="es-ES"/>
        </w:rPr>
      </w:pPr>
      <w:bookmarkStart w:id="22" w:name="_Toc232630670"/>
      <w:r w:rsidRPr="000A1B0B">
        <w:rPr>
          <w:lang w:val="es-ES"/>
        </w:rPr>
        <w:t>Afectados</w:t>
      </w:r>
      <w:bookmarkEnd w:id="22"/>
    </w:p>
    <w:p w14:paraId="2D558C3F" w14:textId="0E81BCAE" w:rsidR="004236A0" w:rsidRDefault="004236A0" w:rsidP="004236A0">
      <w:pPr>
        <w:pStyle w:val="TextoPrincipal"/>
        <w:rPr>
          <w:lang w:val="es-419"/>
        </w:rPr>
      </w:pPr>
      <w:r w:rsidRPr="004236A0">
        <w:rPr>
          <w:lang w:val="es-419"/>
        </w:rPr>
        <w:t>Las organizaciones enfrentan riesgos operativos, legales y reputacionales que no están midiendo. Una brecha de datos originada en el uso no supervisado de IA puede derivar en pérdida de ventaja competitiva, sanciones regulatorias y pérdida de confianza de clientes y socios, con consecuencias desproporcionadas para organizaciones de menor tamaño.</w:t>
      </w:r>
    </w:p>
    <w:p w14:paraId="65E1E3D3" w14:textId="2FB59E6D" w:rsidR="004236A0" w:rsidRDefault="004236A0" w:rsidP="004236A0">
      <w:pPr>
        <w:pStyle w:val="TextoPrincipal"/>
        <w:rPr>
          <w:lang w:val="es-419"/>
        </w:rPr>
      </w:pPr>
      <w:r w:rsidRPr="004236A0">
        <w:rPr>
          <w:lang w:val="es-419"/>
        </w:rPr>
        <w:t xml:space="preserve">Los colaboradores utilizan estas herramientas sin comprender que las consultas que realizan pueden contener información confidencial de la organización o de terceros, y que algunas </w:t>
      </w:r>
      <w:r w:rsidRPr="004236A0">
        <w:rPr>
          <w:lang w:val="es-419"/>
        </w:rPr>
        <w:lastRenderedPageBreak/>
        <w:t>plataformas retienen o procesan esa información. En caso de incidente, son quienes enfrentan las consecuencias disciplinarias o legales por un riesgo que nadie les enseñó a gestionar.</w:t>
      </w:r>
    </w:p>
    <w:p w14:paraId="158011F6" w14:textId="071348E0" w:rsidR="004236A0" w:rsidRDefault="004236A0" w:rsidP="004236A0">
      <w:pPr>
        <w:pStyle w:val="TextoPrincipal"/>
        <w:rPr>
          <w:lang w:val="es-419"/>
        </w:rPr>
      </w:pPr>
      <w:r w:rsidRPr="004236A0">
        <w:rPr>
          <w:lang w:val="es-419"/>
        </w:rPr>
        <w:t>Los clientes y terceros cuyos datos maneja la organización están expuestos a que su información sea procesada por sistemas externos sin que hayan otorgado consentimiento para ese tratamiento, en violación de principios de privacidad reconocidos internacionalmente (Jobin, Ienca y Vayena, 2019).</w:t>
      </w:r>
    </w:p>
    <w:p w14:paraId="1B3DED3B" w14:textId="18001BE8" w:rsidR="004236A0" w:rsidRPr="000A1B0B" w:rsidRDefault="004236A0" w:rsidP="000A1B0B">
      <w:pPr>
        <w:pStyle w:val="Heading2"/>
        <w:numPr>
          <w:ilvl w:val="2"/>
          <w:numId w:val="2"/>
        </w:numPr>
        <w:spacing w:line="360" w:lineRule="auto"/>
        <w:rPr>
          <w:lang w:val="es-ES"/>
        </w:rPr>
      </w:pPr>
      <w:bookmarkStart w:id="23" w:name="_Toc232630671"/>
      <w:r w:rsidRPr="000A1B0B">
        <w:rPr>
          <w:lang w:val="es-ES"/>
        </w:rPr>
        <w:t>Consecuencias</w:t>
      </w:r>
      <w:bookmarkEnd w:id="23"/>
    </w:p>
    <w:p w14:paraId="67F0C838" w14:textId="1444AAC5" w:rsidR="004236A0" w:rsidRDefault="004236A0" w:rsidP="004236A0">
      <w:pPr>
        <w:pStyle w:val="TextoPrincipal"/>
        <w:rPr>
          <w:lang w:val="es-419"/>
        </w:rPr>
      </w:pPr>
      <w:r w:rsidRPr="004236A0">
        <w:rPr>
          <w:lang w:val="es-419"/>
        </w:rPr>
        <w:t>En el corto plazo, la exposición de información estratégica — propuestas comerciales, datos de clientes, procesos internos — a plataformas de IA externas puede traducirse en filtraciones silenciosas que la organización no detecta ni puede atribuir. En el mediano plazo, la acumulación de prácticas no supervisadas eleva la probabilidad de incidentes formales. En el largo plazo, las organizaciones que no desarrollen capacidades de gobernanza de IA quedarán en desventaja estructural frente a competidores que ya operan bajo estándares de IA responsable, los cuales se consolidan crecientemente como requisito de participación en mercados internacionales (Vujicic, 2024).</w:t>
      </w:r>
    </w:p>
    <w:p w14:paraId="575BC7D4" w14:textId="39F8D4B4" w:rsidR="004236A0" w:rsidRPr="000A1B0B" w:rsidRDefault="000A1B0B" w:rsidP="000A1B0B">
      <w:pPr>
        <w:pStyle w:val="Heading2"/>
        <w:numPr>
          <w:ilvl w:val="2"/>
          <w:numId w:val="2"/>
        </w:numPr>
        <w:spacing w:line="360" w:lineRule="auto"/>
        <w:rPr>
          <w:lang w:val="es-ES"/>
        </w:rPr>
      </w:pPr>
      <w:bookmarkStart w:id="24" w:name="_Toc232630672"/>
      <w:r>
        <w:rPr>
          <w:lang w:val="es-ES"/>
        </w:rPr>
        <w:t>P</w:t>
      </w:r>
      <w:r w:rsidR="004236A0" w:rsidRPr="000A1B0B">
        <w:rPr>
          <w:lang w:val="es-ES"/>
        </w:rPr>
        <w:t>or qué Merece Investigación</w:t>
      </w:r>
      <w:bookmarkEnd w:id="24"/>
    </w:p>
    <w:p w14:paraId="0BB2FA3F" w14:textId="67F809A4" w:rsidR="00513EC4" w:rsidRDefault="004236A0" w:rsidP="00222FBC">
      <w:pPr>
        <w:pStyle w:val="TextoPrincipal"/>
      </w:pPr>
      <w:r w:rsidRPr="004236A0">
        <w:rPr>
          <w:lang w:val="es-419"/>
        </w:rPr>
        <w:t xml:space="preserve">No existe diagnóstico empírico del fenómeno en el contexto hondureño: las decisiones que hoy toman las organizaciones se toman sin datos sobre qué herramientas se usan, con qué información, en qué sectores y con qué nivel de conciencia de riesgo por parte de los usuarios. Adicionalmente, los marcos de gobernanza internacionales disponibles no han sido evaluados en función de su aplicabilidad al contexto local. Esta investigación no busca crear un framework nuevo, sino identificar qué recomendaciones de los marcos existentes son pertinentes y con qué adaptaciones pueden implementarse en organizaciones locales de diversa capacidad técnica e </w:t>
      </w:r>
      <w:r w:rsidRPr="004236A0">
        <w:rPr>
          <w:lang w:val="es-419"/>
        </w:rPr>
        <w:lastRenderedPageBreak/>
        <w:t>institucional.</w:t>
      </w:r>
      <w:bookmarkStart w:id="25" w:name="_Toc474331180"/>
      <w:bookmarkStart w:id="26" w:name="_Toc474331379"/>
    </w:p>
    <w:p w14:paraId="030DF084" w14:textId="4A411E8C" w:rsidR="00513EC4" w:rsidRDefault="00513EC4" w:rsidP="00513EC4">
      <w:pPr>
        <w:pStyle w:val="Heading2"/>
        <w:numPr>
          <w:ilvl w:val="1"/>
          <w:numId w:val="2"/>
        </w:numPr>
        <w:rPr>
          <w:lang w:val="es-HN"/>
        </w:rPr>
      </w:pPr>
      <w:bookmarkStart w:id="27" w:name="_Toc474331181"/>
      <w:bookmarkStart w:id="28" w:name="_Toc474331380"/>
      <w:bookmarkStart w:id="29" w:name="_Toc232630673"/>
      <w:r w:rsidRPr="00210E95">
        <w:rPr>
          <w:lang w:val="es-HN"/>
        </w:rPr>
        <w:t>JUSTIFICACIÓN</w:t>
      </w:r>
      <w:bookmarkEnd w:id="27"/>
      <w:bookmarkEnd w:id="28"/>
      <w:bookmarkEnd w:id="29"/>
    </w:p>
    <w:p w14:paraId="023B2B84" w14:textId="0DFB5776" w:rsidR="004236A0" w:rsidRDefault="004236A0" w:rsidP="004236A0">
      <w:pPr>
        <w:pStyle w:val="TextoPrincipal"/>
      </w:pPr>
      <w:r w:rsidRPr="004236A0">
        <w:t>El presente estudio aborda el uso no regulado de inteligencia artificial en entornos empresariales hondureños como un problema de investigación con implicaciones directas en múltiples dimensiones: científica, tecnológica, social y económica. La siguiente justificación desarrolla cada una de estas dimensiones, argumentando por qué esta investigación es relevante, pertinente y generadora de valor en el contexto actual.</w:t>
      </w:r>
    </w:p>
    <w:p w14:paraId="40ABAAC1" w14:textId="48DBD19C" w:rsidR="004236A0" w:rsidRPr="000A1B0B" w:rsidRDefault="004236A0" w:rsidP="000A1B0B">
      <w:pPr>
        <w:pStyle w:val="Heading2"/>
        <w:numPr>
          <w:ilvl w:val="2"/>
          <w:numId w:val="2"/>
        </w:numPr>
        <w:spacing w:line="360" w:lineRule="auto"/>
        <w:rPr>
          <w:lang w:val="es-ES"/>
        </w:rPr>
      </w:pPr>
      <w:bookmarkStart w:id="30" w:name="_Toc232630674"/>
      <w:r w:rsidRPr="000A1B0B">
        <w:rPr>
          <w:lang w:val="es-ES"/>
        </w:rPr>
        <w:t>Justificación Científica</w:t>
      </w:r>
      <w:bookmarkEnd w:id="30"/>
    </w:p>
    <w:p w14:paraId="78EB5ADC" w14:textId="37A8A34D" w:rsidR="004236A0" w:rsidRDefault="004236A0" w:rsidP="004236A0">
      <w:pPr>
        <w:pStyle w:val="TextoPrincipal"/>
        <w:rPr>
          <w:lang w:val="es-419"/>
        </w:rPr>
      </w:pPr>
      <w:r w:rsidRPr="004236A0">
        <w:rPr>
          <w:lang w:val="es-419"/>
        </w:rPr>
        <w:t>Desde la perspectiva del avance del conocimiento, esta investigación contribuye a llenar vacíos documentados en la literatura académica relacionada con la gobernanza de IA en contextos organizacionales latinoamericanos. Como señalan Yesuf y Fields (2025) en su revisión sistemática, la gran mayoría de los estudios existentes sobre adopción de IA se han realizado en países desarrollados, dejando sin explorar las dinámicas particulares de las economías emergentes. Honduras, con su estructura empresarial caracterizada por pymes de diversa madurez tecnológica, ofrece un caso de estudio de alto valor comparativo.</w:t>
      </w:r>
    </w:p>
    <w:p w14:paraId="004C272A" w14:textId="55F58054" w:rsidR="004236A0" w:rsidRDefault="004236A0" w:rsidP="004236A0">
      <w:pPr>
        <w:pStyle w:val="TextoPrincipal"/>
        <w:rPr>
          <w:lang w:val="es-419"/>
        </w:rPr>
      </w:pPr>
      <w:r w:rsidRPr="004236A0">
        <w:rPr>
          <w:lang w:val="es-419"/>
        </w:rPr>
        <w:t xml:space="preserve">El conocimiento nuevo que esta investigación puede generar se articula en tres dimensiones concretas. En primer lugar, producirá un diagnóstico del estado actual del uso de IA en organizaciones hondureñas de diferentes sectores económicos, documentando percepciones de riesgo y niveles de madurez en gobernanza. En segundo lugar, permitirá contrastar la realidad local con los hallazgos de estudios globales —como el modelo de madurez de Reuel et al. (2025)— para identificar convergencias y divergencias específicas del contexto nacional. En tercer lugar, generará insumos para el diseño de marcos de gobernanza adaptados a las capacidades y restricciones de las organizaciones locales, un área prácticamente inexplorada en la literatura </w:t>
      </w:r>
      <w:r w:rsidRPr="004236A0">
        <w:rPr>
          <w:lang w:val="es-419"/>
        </w:rPr>
        <w:lastRenderedPageBreak/>
        <w:t>centroamericana.</w:t>
      </w:r>
    </w:p>
    <w:p w14:paraId="57B0006B" w14:textId="582F8302" w:rsidR="004236A0" w:rsidRPr="000A1B0B" w:rsidRDefault="004236A0" w:rsidP="000A1B0B">
      <w:pPr>
        <w:pStyle w:val="Heading2"/>
        <w:numPr>
          <w:ilvl w:val="2"/>
          <w:numId w:val="2"/>
        </w:numPr>
        <w:spacing w:line="360" w:lineRule="auto"/>
        <w:rPr>
          <w:lang w:val="es-ES"/>
        </w:rPr>
      </w:pPr>
      <w:bookmarkStart w:id="31" w:name="_Toc232630675"/>
      <w:r w:rsidRPr="000A1B0B">
        <w:rPr>
          <w:lang w:val="es-ES"/>
        </w:rPr>
        <w:t>Justificación Tecnológica</w:t>
      </w:r>
      <w:bookmarkEnd w:id="31"/>
    </w:p>
    <w:p w14:paraId="77B5BFF4" w14:textId="4B516336" w:rsidR="004236A0" w:rsidRPr="004236A0" w:rsidRDefault="004236A0" w:rsidP="004236A0">
      <w:pPr>
        <w:pStyle w:val="TextoPrincipal"/>
        <w:rPr>
          <w:lang w:val="es-419"/>
        </w:rPr>
      </w:pPr>
      <w:r w:rsidRPr="004236A0">
        <w:rPr>
          <w:lang w:val="es-419"/>
        </w:rPr>
        <w:t>En términos tecnológicos, esta investigación propone avanzar hacia la sugestión de un framework de gobernanza de IA adaptado a las realidades y capacidades de las organizaciones hondureñas. Las soluciones existentes —como el NIST AI Risk Management Framework, el EU AI Act y las directrices de ISACA— son marcos de referencia valiosos, pero han sido diseñados en contextos de mayor desarrollo tecnológico y capacidad regulatoria. Su adopción directa por parte de pequeñas y medianas organizaciones locales requieren adaptaciones significativas que actualmente no están documentadas.</w:t>
      </w:r>
    </w:p>
    <w:p w14:paraId="58A7E28E" w14:textId="5C8DA942" w:rsidR="004236A0" w:rsidRPr="000A1B0B" w:rsidRDefault="004236A0" w:rsidP="000A1B0B">
      <w:pPr>
        <w:pStyle w:val="Heading2"/>
        <w:numPr>
          <w:ilvl w:val="2"/>
          <w:numId w:val="2"/>
        </w:numPr>
        <w:spacing w:line="360" w:lineRule="auto"/>
        <w:rPr>
          <w:lang w:val="es-ES"/>
        </w:rPr>
      </w:pPr>
      <w:bookmarkStart w:id="32" w:name="_Toc232630676"/>
      <w:r w:rsidRPr="000A1B0B">
        <w:rPr>
          <w:lang w:val="es-ES"/>
        </w:rPr>
        <w:t>Justificación Social</w:t>
      </w:r>
      <w:bookmarkEnd w:id="32"/>
    </w:p>
    <w:p w14:paraId="713A0A44" w14:textId="3BEB876E" w:rsidR="004236A0" w:rsidRDefault="004236A0" w:rsidP="004236A0">
      <w:pPr>
        <w:pStyle w:val="TextoPrincipal"/>
        <w:rPr>
          <w:lang w:val="es-419"/>
        </w:rPr>
      </w:pPr>
      <w:r w:rsidRPr="004236A0">
        <w:rPr>
          <w:lang w:val="es-419"/>
        </w:rPr>
        <w:t>El primer grupo beneficiario está conformado por los empleados de las organizaciones estudiadas. En el contexto actual, estos trabajadores utilizan herramientas de IA sin ser plenamente conscientes de los riesgos que ello implica para su propia privacidad y para la seguridad de la información que manejan en el ejercicio de sus funciones.</w:t>
      </w:r>
    </w:p>
    <w:p w14:paraId="7462E952" w14:textId="280F8AF9" w:rsidR="004236A0" w:rsidRDefault="004236A0" w:rsidP="004236A0">
      <w:pPr>
        <w:pStyle w:val="TextoPrincipal"/>
        <w:rPr>
          <w:lang w:val="es-419"/>
        </w:rPr>
      </w:pPr>
      <w:r w:rsidRPr="004236A0">
        <w:rPr>
          <w:lang w:val="es-419"/>
        </w:rPr>
        <w:t>Las organizaciones que decidan seguir las recomendaciones que se planteen constituyen el segundo grupo beneficiario. Al obtener una perspectiva de la situación local y acceso a recomendaciones, estas instituciones podrán mejorar sus prácticas de gobernanza tecnológica, reducir su exposición a riesgos de seguridad de la información y proteger la confidencialidad de sus clientes y partes interesadas.</w:t>
      </w:r>
    </w:p>
    <w:p w14:paraId="5FDC7DFF" w14:textId="1AC0546B" w:rsidR="004236A0" w:rsidRPr="004236A0" w:rsidRDefault="004236A0" w:rsidP="004236A0">
      <w:pPr>
        <w:pStyle w:val="TextoPrincipal"/>
        <w:rPr>
          <w:lang w:val="es-419"/>
        </w:rPr>
      </w:pPr>
      <w:r w:rsidRPr="004236A0">
        <w:rPr>
          <w:lang w:val="es-419"/>
        </w:rPr>
        <w:t>Los clientes y usuarios finales de los productos y servicios de estas organizaciones conforman el tercer grupo beneficiario. Una gobernanza adecuada de la IA reduce el riesgo de que sus datos personales o información confidencial sean procesados, almacenados o compartidos inadecuadamente a través de herramientas de IA no auditadas.</w:t>
      </w:r>
    </w:p>
    <w:p w14:paraId="74364B08" w14:textId="50A85469" w:rsidR="004236A0" w:rsidRPr="000A1B0B" w:rsidRDefault="004236A0" w:rsidP="000A1B0B">
      <w:pPr>
        <w:pStyle w:val="Heading2"/>
        <w:numPr>
          <w:ilvl w:val="2"/>
          <w:numId w:val="2"/>
        </w:numPr>
        <w:spacing w:line="360" w:lineRule="auto"/>
        <w:rPr>
          <w:lang w:val="es-ES"/>
        </w:rPr>
      </w:pPr>
      <w:bookmarkStart w:id="33" w:name="_Toc232630677"/>
      <w:r w:rsidRPr="000A1B0B">
        <w:rPr>
          <w:lang w:val="es-ES"/>
        </w:rPr>
        <w:lastRenderedPageBreak/>
        <w:t>Justificación Económica</w:t>
      </w:r>
      <w:bookmarkEnd w:id="33"/>
    </w:p>
    <w:p w14:paraId="7E53E99E" w14:textId="15861F43" w:rsidR="004236A0" w:rsidRDefault="00683F43" w:rsidP="004236A0">
      <w:pPr>
        <w:pStyle w:val="TextoPrincipal"/>
        <w:rPr>
          <w:lang w:val="es-419"/>
        </w:rPr>
      </w:pPr>
      <w:r w:rsidRPr="00683F43">
        <w:rPr>
          <w:lang w:val="es-419"/>
        </w:rPr>
        <w:t>Los riesgos económicos del Shadow AI son específicos y cuantificables. La exposición de información comercialmente sensible —estrategias, datos de clientes, propiedad intelectual— a través de herramientas de IA no auditadas puede resultar en pérdidas competitivas directas. El incumplimiento de regulaciones de protección de datos puede derivar en sanciones legales y multas.</w:t>
      </w:r>
    </w:p>
    <w:p w14:paraId="637001B4" w14:textId="1558FDE9" w:rsidR="00810232" w:rsidRPr="00683F43" w:rsidRDefault="00683F43" w:rsidP="00683F43">
      <w:pPr>
        <w:pStyle w:val="TextoPrincipal"/>
        <w:rPr>
          <w:lang w:val="es-419"/>
        </w:rPr>
      </w:pPr>
      <w:r w:rsidRPr="00683F43">
        <w:rPr>
          <w:lang w:val="es-419"/>
        </w:rPr>
        <w:t>Desde una perspectiva positiva, la investigación también tiene el potencial de documentar y cuantificar los beneficios económicos de la adopción regulada de IA. Yesuf y Fields (2025) demuestran que la IA puede ser un driver significativo de innovación y competitividad para las pymes cuando se adopta con una estrategia adecuada. La diferencia entre organizaciones que obtienen beneficios económicos de la IA y aquellas que solo acumulan riesgos radica precisamente en la existencia de marcos de gobernanza que permitan un uso informado y supervisado de estas tecnologías.</w:t>
      </w:r>
    </w:p>
    <w:p w14:paraId="2D0A7CB0" w14:textId="78B286A9" w:rsidR="00810232" w:rsidRDefault="00810232" w:rsidP="00810232">
      <w:pPr>
        <w:pStyle w:val="Heading2"/>
        <w:numPr>
          <w:ilvl w:val="1"/>
          <w:numId w:val="2"/>
        </w:numPr>
        <w:rPr>
          <w:lang w:val="es-HN"/>
        </w:rPr>
      </w:pPr>
      <w:bookmarkStart w:id="34" w:name="_Toc232630678"/>
      <w:r w:rsidRPr="00810232">
        <w:rPr>
          <w:lang w:val="es-HN"/>
        </w:rPr>
        <w:t>PREGUNTA DE INVESTIGACION</w:t>
      </w:r>
      <w:bookmarkEnd w:id="34"/>
    </w:p>
    <w:p w14:paraId="7FBC5F3F" w14:textId="0F11D700" w:rsidR="00A947CF" w:rsidRPr="00ED0CB0" w:rsidRDefault="00810232" w:rsidP="00ED0CB0">
      <w:pPr>
        <w:pStyle w:val="TextoPrincipal"/>
      </w:pPr>
      <w:r w:rsidRPr="00ED0CB0">
        <w:t>¿Cómo pueden los marcos internacionales de gobernanza de inteligencia artificial adaptarse al contexto empresarial hondureño para orientar una adopción responsable de la Inteligencia Artificial que mitigue riesgos operacionales, éticos y de ciberseguridad sin frenar la innovación y competitividad organizacional?</w:t>
      </w:r>
    </w:p>
    <w:p w14:paraId="0F14F82D" w14:textId="77777777" w:rsidR="00ED0CB0" w:rsidRPr="00A947CF" w:rsidRDefault="00ED0CB0" w:rsidP="00810232">
      <w:pPr>
        <w:pStyle w:val="TextoPrincipal"/>
      </w:pPr>
    </w:p>
    <w:p w14:paraId="6002E4F9" w14:textId="6A171333" w:rsidR="001006CA" w:rsidRDefault="004D17BE" w:rsidP="001006CA">
      <w:pPr>
        <w:pStyle w:val="Heading2"/>
        <w:numPr>
          <w:ilvl w:val="1"/>
          <w:numId w:val="2"/>
        </w:numPr>
        <w:spacing w:line="360" w:lineRule="auto"/>
        <w:rPr>
          <w:lang w:val="es-HN"/>
        </w:rPr>
      </w:pPr>
      <w:bookmarkStart w:id="35" w:name="_Toc232630679"/>
      <w:r w:rsidRPr="00210E95">
        <w:rPr>
          <w:lang w:val="es-HN"/>
        </w:rPr>
        <w:t>OBJETIVOS DEL PROYECTO</w:t>
      </w:r>
      <w:bookmarkEnd w:id="25"/>
      <w:bookmarkEnd w:id="26"/>
      <w:bookmarkEnd w:id="35"/>
    </w:p>
    <w:p w14:paraId="609DDA8A" w14:textId="77777777" w:rsidR="001006CA" w:rsidRPr="001006CA" w:rsidRDefault="001006CA" w:rsidP="001006CA">
      <w:pPr>
        <w:pStyle w:val="Heading2"/>
        <w:numPr>
          <w:ilvl w:val="2"/>
          <w:numId w:val="2"/>
        </w:numPr>
        <w:spacing w:line="360" w:lineRule="auto"/>
        <w:rPr>
          <w:lang w:val="es-ES"/>
        </w:rPr>
      </w:pPr>
      <w:bookmarkStart w:id="36" w:name="_Toc232630680"/>
      <w:r w:rsidRPr="001006CA">
        <w:rPr>
          <w:lang w:val="es-ES"/>
        </w:rPr>
        <w:t>Objetivo General</w:t>
      </w:r>
      <w:bookmarkEnd w:id="36"/>
    </w:p>
    <w:p w14:paraId="0090A5FD" w14:textId="2F620EE2" w:rsidR="001006CA" w:rsidRDefault="00810232" w:rsidP="001006CA">
      <w:pPr>
        <w:pStyle w:val="TextoPrincipal"/>
        <w:rPr>
          <w:lang w:val="es-ES"/>
        </w:rPr>
      </w:pPr>
      <w:r w:rsidRPr="00810232">
        <w:rPr>
          <w:lang w:val="es-ES"/>
        </w:rPr>
        <w:t xml:space="preserve">Proponer un conjunto de lineamientos de gobernanza de inteligencia artificial adaptados al contexto empresarial hondureño, a partir del análisis de marcos regulatorios internacionales y el </w:t>
      </w:r>
      <w:r w:rsidRPr="00810232">
        <w:rPr>
          <w:lang w:val="es-ES"/>
        </w:rPr>
        <w:lastRenderedPageBreak/>
        <w:t>diagnóstico del estado actual de adopción y regulación de IA en organizaciones del país.</w:t>
      </w:r>
    </w:p>
    <w:p w14:paraId="3EB7C940" w14:textId="77777777" w:rsidR="00810232" w:rsidRPr="001006CA" w:rsidRDefault="00810232" w:rsidP="001006CA">
      <w:pPr>
        <w:pStyle w:val="TextoPrincipal"/>
        <w:rPr>
          <w:lang w:val="es-ES"/>
        </w:rPr>
      </w:pPr>
    </w:p>
    <w:p w14:paraId="55C583E5" w14:textId="77777777" w:rsidR="00810232" w:rsidRDefault="001006CA" w:rsidP="00810232">
      <w:pPr>
        <w:pStyle w:val="Heading2"/>
        <w:numPr>
          <w:ilvl w:val="2"/>
          <w:numId w:val="2"/>
        </w:numPr>
        <w:spacing w:line="360" w:lineRule="auto"/>
        <w:rPr>
          <w:lang w:val="es-ES"/>
        </w:rPr>
      </w:pPr>
      <w:bookmarkStart w:id="37" w:name="_Toc232630681"/>
      <w:r w:rsidRPr="001006CA">
        <w:rPr>
          <w:lang w:val="es-ES"/>
        </w:rPr>
        <w:t>Objetivos Específicos</w:t>
      </w:r>
      <w:bookmarkEnd w:id="37"/>
    </w:p>
    <w:p w14:paraId="6D58DEF0" w14:textId="35803A16" w:rsidR="00810232" w:rsidRDefault="00810232" w:rsidP="00810232">
      <w:pPr>
        <w:pStyle w:val="TextoPrincipal"/>
        <w:numPr>
          <w:ilvl w:val="3"/>
          <w:numId w:val="2"/>
        </w:numPr>
      </w:pPr>
      <w:r w:rsidRPr="00810232">
        <w:t xml:space="preserve">Analizar los principales marcos internacionales de gobernanza de </w:t>
      </w:r>
      <w:r>
        <w:t xml:space="preserve">Inteligencia Artificial </w:t>
      </w:r>
      <w:r w:rsidRPr="00810232">
        <w:t>identificando sus lineamientos clave en materia de riesgo, ética y ciberseguridad empresarial.</w:t>
      </w:r>
    </w:p>
    <w:p w14:paraId="42633AF7" w14:textId="77777777" w:rsidR="00810232" w:rsidRDefault="00810232" w:rsidP="00810232">
      <w:pPr>
        <w:pStyle w:val="TextoPrincipal"/>
        <w:numPr>
          <w:ilvl w:val="3"/>
          <w:numId w:val="2"/>
        </w:numPr>
      </w:pPr>
      <w:r w:rsidRPr="00810232">
        <w:t>Diagnosticar el estado actual de adopción y regulación del uso de inteligencia artificial en empresas hondureñas, identificando prácticas existentes, vacíos normativos y niveles de madurez organizacional.</w:t>
      </w:r>
    </w:p>
    <w:p w14:paraId="40ADD80B" w14:textId="77734343" w:rsidR="00810232" w:rsidRDefault="00810232" w:rsidP="00810232">
      <w:pPr>
        <w:pStyle w:val="TextoPrincipal"/>
        <w:numPr>
          <w:ilvl w:val="3"/>
          <w:numId w:val="2"/>
        </w:numPr>
      </w:pPr>
      <w:r w:rsidRPr="00810232">
        <w:t>Identificar los factores organizacionales, tecnológicos y regulatorios que condicionan la implementación de políticas de gobernanza de I</w:t>
      </w:r>
      <w:r>
        <w:t xml:space="preserve">nteligencia </w:t>
      </w:r>
      <w:r w:rsidRPr="00810232">
        <w:t>A</w:t>
      </w:r>
      <w:r>
        <w:t>rtificial</w:t>
      </w:r>
      <w:r w:rsidRPr="00810232">
        <w:t xml:space="preserve"> en el contexto empresarial de Honduras.</w:t>
      </w:r>
    </w:p>
    <w:p w14:paraId="077AC64B" w14:textId="77777777" w:rsidR="00810232" w:rsidRDefault="00810232" w:rsidP="00810232">
      <w:pPr>
        <w:pStyle w:val="TextoPrincipal"/>
        <w:numPr>
          <w:ilvl w:val="3"/>
          <w:numId w:val="2"/>
        </w:numPr>
      </w:pPr>
      <w:r w:rsidRPr="00810232">
        <w:t>Comparar los lineamientos internacionales con la realidad organizacional hondureña para determinar su grado de aplicabilidad y las adaptaciones necesarias según el contexto local.</w:t>
      </w:r>
    </w:p>
    <w:p w14:paraId="544A5A14" w14:textId="5A3C64FA" w:rsidR="001006CA" w:rsidRPr="00810232" w:rsidRDefault="00810232" w:rsidP="00810232">
      <w:pPr>
        <w:pStyle w:val="TextoPrincipal"/>
        <w:numPr>
          <w:ilvl w:val="3"/>
          <w:numId w:val="2"/>
        </w:numPr>
      </w:pPr>
      <w:r w:rsidRPr="00810232">
        <w:t>Proponer lineamientos de gobernanza de I</w:t>
      </w:r>
      <w:r>
        <w:t xml:space="preserve">nteligencia </w:t>
      </w:r>
      <w:r w:rsidRPr="00810232">
        <w:t>A</w:t>
      </w:r>
      <w:r>
        <w:t>rtificial</w:t>
      </w:r>
      <w:r w:rsidRPr="00810232">
        <w:t xml:space="preserve"> adaptados al entorno empresarial hondureño que equilibren la mitigación de riesgos con la preservación de la innovación y eficiencia operativa.</w:t>
      </w:r>
    </w:p>
    <w:p w14:paraId="020C43B4" w14:textId="77777777" w:rsidR="008E0506" w:rsidRDefault="008E0506" w:rsidP="00A94B2A">
      <w:pPr>
        <w:pStyle w:val="TextoPrincipal"/>
        <w:spacing w:line="360" w:lineRule="auto"/>
      </w:pPr>
    </w:p>
    <w:p w14:paraId="01F7F02C" w14:textId="559DA4E0" w:rsidR="008E0506" w:rsidRPr="008E0506" w:rsidRDefault="008E0506" w:rsidP="00513EC4">
      <w:pPr>
        <w:pStyle w:val="Heading2"/>
        <w:numPr>
          <w:ilvl w:val="1"/>
          <w:numId w:val="2"/>
        </w:numPr>
        <w:spacing w:line="360" w:lineRule="auto"/>
        <w:rPr>
          <w:lang w:val="es-HN"/>
        </w:rPr>
      </w:pPr>
      <w:bookmarkStart w:id="38" w:name="_Toc232630682"/>
      <w:r w:rsidRPr="008E0506">
        <w:rPr>
          <w:lang w:val="es-HN"/>
        </w:rPr>
        <w:t>CONTRIBUCIONES/ALCANCES</w:t>
      </w:r>
      <w:bookmarkEnd w:id="38"/>
    </w:p>
    <w:p w14:paraId="4F14C113" w14:textId="77777777" w:rsidR="008F03CC" w:rsidRDefault="008F03CC" w:rsidP="008F03CC">
      <w:pPr>
        <w:pStyle w:val="TextoPrincipal"/>
        <w:numPr>
          <w:ilvl w:val="0"/>
          <w:numId w:val="7"/>
        </w:numPr>
      </w:pPr>
      <w:r w:rsidRPr="008F03CC">
        <w:t>Se realizará una revisión sistemática de publicaciones científicas, frameworks regulatorios y normativas internacionales relacionadas con la gobernanza del uso de inteligencia artificial en entornos empresariales</w:t>
      </w:r>
      <w:r>
        <w:t>.</w:t>
      </w:r>
    </w:p>
    <w:p w14:paraId="2BDC7555" w14:textId="77777777" w:rsidR="008F03CC" w:rsidRDefault="008F03CC" w:rsidP="008F03CC">
      <w:pPr>
        <w:pStyle w:val="TextoPrincipal"/>
        <w:numPr>
          <w:ilvl w:val="0"/>
          <w:numId w:val="7"/>
        </w:numPr>
      </w:pPr>
      <w:r w:rsidRPr="008F03CC">
        <w:lastRenderedPageBreak/>
        <w:t>Se analizarán casos documentados de organizaciones en diferentes países y sectores que han implementado o intentado implementar</w:t>
      </w:r>
      <w:r>
        <w:t xml:space="preserve"> </w:t>
      </w:r>
      <w:r w:rsidRPr="008F03CC">
        <w:t>políticas de regulación interna del uso de I</w:t>
      </w:r>
      <w:r>
        <w:t xml:space="preserve">nteligencia </w:t>
      </w:r>
      <w:r w:rsidRPr="008F03CC">
        <w:t>A</w:t>
      </w:r>
      <w:r>
        <w:t>rtificial</w:t>
      </w:r>
      <w:r w:rsidRPr="008F03CC">
        <w:t>, identificando factores de éxito, fallos y lecciones aprendidas.</w:t>
      </w:r>
    </w:p>
    <w:p w14:paraId="56330D3E" w14:textId="5D156B54" w:rsidR="008F03CC" w:rsidRDefault="008F03CC" w:rsidP="008F03CC">
      <w:pPr>
        <w:pStyle w:val="TextoPrincipal"/>
        <w:numPr>
          <w:ilvl w:val="0"/>
          <w:numId w:val="7"/>
        </w:numPr>
      </w:pPr>
      <w:r w:rsidRPr="008F03CC">
        <w:t>Se elaborará un catálogo comparativo de mejores y peores prácticas de gobernanza de IA a nivel organizacional</w:t>
      </w:r>
      <w:r>
        <w:t>.</w:t>
      </w:r>
    </w:p>
    <w:p w14:paraId="3C71F279" w14:textId="7229401C" w:rsidR="008F03CC" w:rsidRDefault="008F03CC" w:rsidP="008F03CC">
      <w:pPr>
        <w:pStyle w:val="TextoPrincipal"/>
        <w:numPr>
          <w:ilvl w:val="0"/>
          <w:numId w:val="7"/>
        </w:numPr>
      </w:pPr>
      <w:r w:rsidRPr="008F03CC">
        <w:t>Se realizará un diagnóstico del estado actual de adopción y regulación del uso de I</w:t>
      </w:r>
      <w:r>
        <w:t xml:space="preserve">nteligencia </w:t>
      </w:r>
      <w:r w:rsidRPr="008F03CC">
        <w:t>A</w:t>
      </w:r>
      <w:r>
        <w:t>rtificial</w:t>
      </w:r>
      <w:r w:rsidRPr="008F03CC">
        <w:t xml:space="preserve"> en empresas hondureñas de distintos sectores, a través de instrumentos de recolección de datos aplicados a profesionales activos en organizaciones del país.</w:t>
      </w:r>
    </w:p>
    <w:p w14:paraId="482E5563" w14:textId="77777777" w:rsidR="008F03CC" w:rsidRDefault="008F03CC" w:rsidP="008F03CC">
      <w:pPr>
        <w:pStyle w:val="TextoPrincipal"/>
        <w:numPr>
          <w:ilvl w:val="0"/>
          <w:numId w:val="7"/>
        </w:numPr>
      </w:pPr>
      <w:r w:rsidRPr="008F03CC">
        <w:t>Se identificarán las brechas existentes entre las prácticas internacionales de gobernanza de I</w:t>
      </w:r>
      <w:r>
        <w:t xml:space="preserve">nteligencia </w:t>
      </w:r>
      <w:r w:rsidRPr="008F03CC">
        <w:t>A</w:t>
      </w:r>
      <w:r>
        <w:t>rtificial</w:t>
      </w:r>
      <w:r w:rsidRPr="008F03CC">
        <w:t xml:space="preserve"> y la realidad organizacional hondureña.</w:t>
      </w:r>
    </w:p>
    <w:p w14:paraId="1C8D2DF0" w14:textId="77777777" w:rsidR="008F03CC" w:rsidRDefault="008F03CC" w:rsidP="008F03CC">
      <w:pPr>
        <w:pStyle w:val="TextoPrincipal"/>
        <w:numPr>
          <w:ilvl w:val="0"/>
          <w:numId w:val="7"/>
        </w:numPr>
      </w:pPr>
      <w:r w:rsidRPr="008F03CC">
        <w:t>Se construirá un repositorio de mejores prácticas de gobernanza de I</w:t>
      </w:r>
      <w:r>
        <w:t xml:space="preserve">nteligencia </w:t>
      </w:r>
      <w:r w:rsidRPr="008F03CC">
        <w:t>A</w:t>
      </w:r>
      <w:r>
        <w:t>rtificial</w:t>
      </w:r>
      <w:r w:rsidRPr="008F03CC">
        <w:t xml:space="preserve"> seleccionadas por su viabilidad y aplicabilidad al contexto empresarial hondureño, considerando las limitaciones tecnológicas, regulatorias y de recursos del entorno local.</w:t>
      </w:r>
    </w:p>
    <w:p w14:paraId="74244F19" w14:textId="31821F16" w:rsidR="008F03CC" w:rsidRDefault="008F03CC" w:rsidP="008F03CC">
      <w:pPr>
        <w:pStyle w:val="TextoPrincipal"/>
        <w:numPr>
          <w:ilvl w:val="0"/>
          <w:numId w:val="7"/>
        </w:numPr>
      </w:pPr>
      <w:r w:rsidRPr="008F03CC">
        <w:t xml:space="preserve">Se compilará un repositorio de fuentes de referencia </w:t>
      </w:r>
      <w:r>
        <w:t>(</w:t>
      </w:r>
      <w:r w:rsidRPr="008F03CC">
        <w:t>frameworks, normativas, guías y organismos internacionales</w:t>
      </w:r>
      <w:r>
        <w:t xml:space="preserve">) </w:t>
      </w:r>
      <w:r w:rsidRPr="008F03CC">
        <w:t>al que las empresas hondureñas puedan acudir como punto de partida para estructurar su propia política de gobernanza de I</w:t>
      </w:r>
      <w:r>
        <w:t xml:space="preserve">nteligencia </w:t>
      </w:r>
      <w:r w:rsidRPr="008F03CC">
        <w:t>A</w:t>
      </w:r>
      <w:r>
        <w:t>rtificial</w:t>
      </w:r>
      <w:r w:rsidRPr="008F03CC">
        <w:t>.</w:t>
      </w:r>
    </w:p>
    <w:p w14:paraId="0AEEF188" w14:textId="77777777" w:rsidR="000A20A7" w:rsidRPr="008F03CC" w:rsidRDefault="000A20A7" w:rsidP="000A20A7">
      <w:pPr>
        <w:pStyle w:val="TextoPrincipal"/>
        <w:ind w:firstLine="0"/>
      </w:pPr>
    </w:p>
    <w:p w14:paraId="0B21F644" w14:textId="1706D631" w:rsidR="00423FED" w:rsidRDefault="00423FED" w:rsidP="00513EC4">
      <w:pPr>
        <w:pStyle w:val="Heading2"/>
        <w:numPr>
          <w:ilvl w:val="1"/>
          <w:numId w:val="2"/>
        </w:numPr>
        <w:spacing w:line="360" w:lineRule="auto"/>
        <w:rPr>
          <w:lang w:val="es-HN"/>
        </w:rPr>
      </w:pPr>
      <w:bookmarkStart w:id="39" w:name="_Toc232630683"/>
      <w:r w:rsidRPr="00513EC4">
        <w:rPr>
          <w:lang w:val="es-HN"/>
        </w:rPr>
        <w:t>LIMITACIONES</w:t>
      </w:r>
      <w:bookmarkEnd w:id="39"/>
    </w:p>
    <w:p w14:paraId="7AD41357" w14:textId="6BACB7CF" w:rsidR="008F03CC" w:rsidRDefault="008F03CC" w:rsidP="008F03CC">
      <w:pPr>
        <w:pStyle w:val="TextoPrincipal"/>
        <w:numPr>
          <w:ilvl w:val="0"/>
          <w:numId w:val="9"/>
        </w:numPr>
      </w:pPr>
      <w:r w:rsidRPr="008F03CC">
        <w:t>No se diseñará un framework de gobernanza de I</w:t>
      </w:r>
      <w:r>
        <w:t xml:space="preserve">nteligencia </w:t>
      </w:r>
      <w:r w:rsidRPr="008F03CC">
        <w:t>A</w:t>
      </w:r>
      <w:r>
        <w:t>rtificial</w:t>
      </w:r>
      <w:r w:rsidRPr="008F03CC">
        <w:t xml:space="preserve"> original ni un documento integral de políticas institucionales, dado que la especificidad operativa de cada organización impide una generalización aplicable a todos los sectores empresariales.</w:t>
      </w:r>
    </w:p>
    <w:p w14:paraId="367FA14A" w14:textId="77777777" w:rsidR="008F03CC" w:rsidRDefault="008F03CC" w:rsidP="008F03CC">
      <w:pPr>
        <w:pStyle w:val="TextoPrincipal"/>
        <w:numPr>
          <w:ilvl w:val="0"/>
          <w:numId w:val="9"/>
        </w:numPr>
      </w:pPr>
      <w:r w:rsidRPr="008F03CC">
        <w:lastRenderedPageBreak/>
        <w:t>No se emitirán recomendaciones regulatorias a nivel nacional ni se propondrá legislación de ningún tipo; el alcance se limita al ámbito de la adopción interna organizacional.</w:t>
      </w:r>
    </w:p>
    <w:p w14:paraId="2DDA7639" w14:textId="77777777" w:rsidR="008F03CC" w:rsidRDefault="008F03CC" w:rsidP="008F03CC">
      <w:pPr>
        <w:pStyle w:val="TextoPrincipal"/>
        <w:numPr>
          <w:ilvl w:val="0"/>
          <w:numId w:val="9"/>
        </w:numPr>
      </w:pPr>
      <w:r w:rsidRPr="008F03CC">
        <w:t>Los lineamientos recopilados en el repositorio no constituyen una política de gobernanza lista para implementar, sino una guía de referencia que cada organización deberá adaptar según su sector, tamaño y madurez tecnológica.</w:t>
      </w:r>
    </w:p>
    <w:p w14:paraId="4B44BBD6" w14:textId="0937B015" w:rsidR="008F03CC" w:rsidRDefault="008F03CC" w:rsidP="008F03CC">
      <w:pPr>
        <w:pStyle w:val="TextoPrincipal"/>
        <w:numPr>
          <w:ilvl w:val="0"/>
          <w:numId w:val="9"/>
        </w:numPr>
      </w:pPr>
      <w:r w:rsidRPr="008F03CC">
        <w:t>No se realizará una auditoría ni evaluación técnica de las herramientas de I</w:t>
      </w:r>
      <w:r>
        <w:t xml:space="preserve">nteligencia </w:t>
      </w:r>
      <w:r w:rsidRPr="008F03CC">
        <w:t>A</w:t>
      </w:r>
      <w:r>
        <w:t>rtificial</w:t>
      </w:r>
      <w:r w:rsidRPr="008F03CC">
        <w:t xml:space="preserve"> utilizadas por las empresas participantes en el diagnóstico; el análisis se limitará a las prácticas y políticas de gestión reportadas por sus colaboradores.</w:t>
      </w:r>
    </w:p>
    <w:p w14:paraId="4D0B7AED" w14:textId="77777777" w:rsidR="008F03CC" w:rsidRDefault="008F03CC" w:rsidP="008F03CC">
      <w:pPr>
        <w:pStyle w:val="TextoPrincipal"/>
        <w:numPr>
          <w:ilvl w:val="0"/>
          <w:numId w:val="9"/>
        </w:numPr>
      </w:pPr>
      <w:r w:rsidRPr="008F03CC">
        <w:t>La muestra del componente empírico estará circunscrita a profesionales accesibles dentro del entorno del grupo de investigación, por lo que los resultados no son estadísticamente representativos de la totalidad del sector empresarial hondureño.</w:t>
      </w:r>
    </w:p>
    <w:p w14:paraId="788AA55C" w14:textId="367917A7" w:rsidR="008F03CC" w:rsidRDefault="008F03CC" w:rsidP="008F03CC">
      <w:pPr>
        <w:pStyle w:val="TextoPrincipal"/>
        <w:numPr>
          <w:ilvl w:val="0"/>
          <w:numId w:val="9"/>
        </w:numPr>
      </w:pPr>
      <w:r w:rsidRPr="008F03CC">
        <w:t>No se abordarán aspectos técnicos de implementación de sistemas de I</w:t>
      </w:r>
      <w:r>
        <w:t xml:space="preserve">nteligencia </w:t>
      </w:r>
      <w:r w:rsidRPr="008F03CC">
        <w:t>A</w:t>
      </w:r>
      <w:r>
        <w:t>rtificial</w:t>
      </w:r>
      <w:r w:rsidRPr="008F03CC">
        <w:t>, tales como arquitectura de modelos, entrenamiento de datos o integración de infraestructura tecnológica.</w:t>
      </w:r>
    </w:p>
    <w:p w14:paraId="6E31D534" w14:textId="462E0EAE" w:rsidR="00513EC4" w:rsidRPr="00513EC4" w:rsidRDefault="008F03CC" w:rsidP="008F03CC">
      <w:pPr>
        <w:pStyle w:val="TextoPrincipal"/>
        <w:numPr>
          <w:ilvl w:val="0"/>
          <w:numId w:val="9"/>
        </w:numPr>
      </w:pPr>
      <w:r w:rsidRPr="008F03CC">
        <w:t>El repositorio de fuentes y mejores prácticas reflejará el estado del arte disponible al momento de la investigación y no contempla mecanismos</w:t>
      </w:r>
      <w:r>
        <w:t xml:space="preserve"> de actualización continua ante la evolución acelerada del panorama regulatorio global de Inteligencia Artificial.</w:t>
      </w:r>
    </w:p>
    <w:p w14:paraId="51DDE639" w14:textId="6BEFEE1B" w:rsidR="007B0ED7" w:rsidRDefault="003E7358" w:rsidP="007B0ED7">
      <w:pPr>
        <w:pStyle w:val="Heading1"/>
      </w:pPr>
      <w:r w:rsidRPr="00346C5C">
        <w:br w:type="page"/>
      </w:r>
      <w:bookmarkStart w:id="40" w:name="_Toc232630684"/>
      <w:r w:rsidR="007B0ED7">
        <w:lastRenderedPageBreak/>
        <w:t xml:space="preserve">CAPÍTULO II. </w:t>
      </w:r>
      <w:r w:rsidR="00152F45">
        <w:t>MARCO TEÓRICO</w:t>
      </w:r>
      <w:bookmarkEnd w:id="40"/>
    </w:p>
    <w:p w14:paraId="5CC72167" w14:textId="18A4C66C" w:rsidR="007B0ED7" w:rsidRDefault="007B0ED7" w:rsidP="007B0ED7">
      <w:pPr>
        <w:pStyle w:val="Heading2"/>
        <w:numPr>
          <w:ilvl w:val="1"/>
          <w:numId w:val="6"/>
        </w:numPr>
        <w:spacing w:line="360" w:lineRule="auto"/>
        <w:rPr>
          <w:lang w:val="es-HN"/>
        </w:rPr>
      </w:pPr>
      <w:bookmarkStart w:id="41" w:name="_Toc474331183"/>
      <w:bookmarkStart w:id="42" w:name="_Toc474331382"/>
      <w:bookmarkStart w:id="43" w:name="_Toc231766715"/>
      <w:bookmarkStart w:id="44" w:name="_Toc232630685"/>
      <w:r w:rsidRPr="003E7358">
        <w:rPr>
          <w:lang w:val="es-HN"/>
        </w:rPr>
        <w:t>ANÁLISIS DE LA SITUACI</w:t>
      </w:r>
      <w:r>
        <w:rPr>
          <w:lang w:val="es-HN"/>
        </w:rPr>
        <w:t>ÓN ACTUAL</w:t>
      </w:r>
      <w:bookmarkEnd w:id="41"/>
      <w:bookmarkEnd w:id="42"/>
      <w:bookmarkEnd w:id="43"/>
      <w:bookmarkEnd w:id="44"/>
    </w:p>
    <w:p w14:paraId="097DB2D3" w14:textId="77777777" w:rsidR="00464EC6" w:rsidRDefault="00464EC6" w:rsidP="00464EC6">
      <w:pPr>
        <w:pStyle w:val="Heading2"/>
        <w:numPr>
          <w:ilvl w:val="2"/>
          <w:numId w:val="6"/>
        </w:numPr>
        <w:spacing w:line="360" w:lineRule="auto"/>
        <w:rPr>
          <w:lang w:val="es-HN"/>
        </w:rPr>
      </w:pPr>
      <w:bookmarkStart w:id="45" w:name="_Toc232630686"/>
      <w:r w:rsidRPr="00C43F58">
        <w:rPr>
          <w:lang w:val="es-HN"/>
        </w:rPr>
        <w:t>Estado global de la adopcion de Inteligencia Artificial en empresas.</w:t>
      </w:r>
      <w:bookmarkEnd w:id="45"/>
    </w:p>
    <w:p w14:paraId="3641F204" w14:textId="77777777" w:rsidR="00464EC6" w:rsidRDefault="00464EC6" w:rsidP="00464EC6">
      <w:pPr>
        <w:pStyle w:val="TextoPrincipal"/>
        <w:ind w:firstLine="708"/>
      </w:pPr>
      <w:r>
        <w:t>En los ultimos dos años se ha incrementado el uso de inteligencia artificial por la poblacion a nivel mundial. Hoy dia es utilizada hasta para las consultas mas sencillas y para la toma de decision dentro de las actividades cotidianas de las personas. No es la excepcion el uso de herramientas con inteligencia artifical dentro de las empresas por los empleados para la ejecucion de sus actividades laborales.</w:t>
      </w:r>
    </w:p>
    <w:p w14:paraId="2672D9D4" w14:textId="54DD7A2C" w:rsidR="00464EC6" w:rsidRPr="00421395" w:rsidRDefault="00464EC6" w:rsidP="00464EC6">
      <w:pPr>
        <w:pStyle w:val="TextoPrincipal"/>
        <w:ind w:firstLine="0"/>
      </w:pPr>
      <w:r>
        <w:tab/>
        <w:t xml:space="preserve">Cada region, continente y/o pais va integrandola en su poblacion a velocidades diferentes, dentro del top 5 de paises que tienen los indices mas altos de adopcion de inteligencia artificial dentro de su poblacion en edad de trabajo en el Q1 del año actual (2026) se tiene a los Emiratos Arabes Unidos liderando con un 70.1%, a Singapure en el segundo lugar con un 63.4%, a Noruega en tercer lugar con un 48.6%, Irlanda en cuarto lugar con un 48.4%, Francia en quinto lugar con un 47.8%. Para el caso de Honduras dentro de esta estadistica se encuentra en la posicion numero 78 con un 14.0%. </w:t>
      </w:r>
      <w:r>
        <w:fldChar w:fldCharType="begin"/>
      </w:r>
      <w:r>
        <w:instrText xml:space="preserve"> ADDIN ZOTERO_ITEM CSL_CITATION {"citationID":"lBPnZnkZ","properties":{"unsorted":false,"formattedCitation":"({\\i{}Global AI Diffusion - Q1 2026 Trends and Insights}, 2026)","plainCitation":"(Global AI Diffusion - Q1 2026 Trends and Insights, 2026)","noteIndex":0},"citationItems":[{"id":17,"uris":["http://zotero.org/groups/6579512/items/2I2ENSMH"],"itemData":{"id":17,"type":"article-journal","language":"en","source":"Zotero","title":"Global AI Diffusion - Q1 2026 Trends and Insights","issued":{"date-parts":[["2026"]]}}}],"schema":"https://github.com/citation-style-language/schema/raw/master/csl-citation.json"} </w:instrText>
      </w:r>
      <w:r>
        <w:fldChar w:fldCharType="separate"/>
      </w:r>
      <w:r w:rsidRPr="00F058A7">
        <w:t>(</w:t>
      </w:r>
      <w:r w:rsidRPr="00F058A7">
        <w:rPr>
          <w:i/>
          <w:iCs/>
        </w:rPr>
        <w:t>Global AI Diffusion - Q1 2026 Trends and Insights</w:t>
      </w:r>
      <w:r w:rsidRPr="00F058A7">
        <w:t>, 2026)</w:t>
      </w:r>
      <w:r>
        <w:fldChar w:fldCharType="end"/>
      </w:r>
    </w:p>
    <w:p w14:paraId="1F1B5330" w14:textId="77777777" w:rsidR="00464EC6" w:rsidRPr="00B73CCF" w:rsidRDefault="00464EC6" w:rsidP="00464EC6">
      <w:pPr>
        <w:pStyle w:val="TextoPrincipal"/>
        <w:ind w:firstLine="0"/>
        <w:rPr>
          <w:lang w:val="en-US"/>
        </w:rPr>
      </w:pPr>
      <w:r>
        <w:t xml:space="preserve">Con el incremento gradual de la adopcion de inteligencia artifificial en los entornos cotidianos de las personas, los paises comienzan tambien a analizar e implementar estrategias de governanza para poder mantener el entorno seguro y la reduccion de riesgos al integrar este nuevo elemento tecnologico dentro de sus empresas y organizaciones. De acuerdo con un estudio realizado en Oxford en el 2024 en Honduras aun no se ha ni siquiera comenzado a implementar una estrategia nacional para regulacion del uso de IA. </w:t>
      </w:r>
      <w:r>
        <w:fldChar w:fldCharType="begin"/>
      </w:r>
      <w:r>
        <w:instrText xml:space="preserve"> ADDIN ZOTERO_ITEM CSL_CITATION {"citationID":"GE3tP4s6","properties":{"unsorted":false,"formattedCitation":"({\\i{}Policy and Governance | The 2026 AI Index Report | Stanford HAI}, s/f)","plainCitation":"(Policy and Governance | The 2026 AI Index Report | Stanford HAI, s/f)","noteIndex":0},"citationItems":[{"id":18,"uris":["http://zotero.org/groups/6579512/items/UFVINH3K"],"itemData":{"id":18,"type":"webpage","abstract":"This chapter surveys the global policy landscape, highlighting policymaking and public investment in AI, and the rising emphasis on AI sovereignty.","language":"en","title":"Policy and Governance | The 2026 AI Index Report | Stanford HAI","URL":"https://hai.stanford.edu/ai-index/2026-ai-index-report/policy-and-governance","accessed":{"date-parts":[["2026",6,16]]}}}],"schema":"https://github.com/citation-style-language/schema/raw/master/csl-citation.json"} </w:instrText>
      </w:r>
      <w:r>
        <w:fldChar w:fldCharType="separate"/>
      </w:r>
      <w:r w:rsidRPr="00B73CCF">
        <w:rPr>
          <w:lang w:val="en-US"/>
        </w:rPr>
        <w:t>(</w:t>
      </w:r>
      <w:r w:rsidRPr="00B73CCF">
        <w:rPr>
          <w:i/>
          <w:iCs/>
          <w:lang w:val="en-US"/>
        </w:rPr>
        <w:t>Policy and Governance | The 2026 AI Index Report | Stanford HAI</w:t>
      </w:r>
      <w:r w:rsidRPr="00B73CCF">
        <w:rPr>
          <w:lang w:val="en-US"/>
        </w:rPr>
        <w:t>, s/f)</w:t>
      </w:r>
      <w:r>
        <w:fldChar w:fldCharType="end"/>
      </w:r>
    </w:p>
    <w:p w14:paraId="7653229D" w14:textId="77777777" w:rsidR="00464EC6" w:rsidRDefault="00464EC6" w:rsidP="00464EC6">
      <w:pPr>
        <w:pStyle w:val="TextoPrincipal"/>
        <w:keepNext/>
        <w:spacing w:after="0" w:line="240" w:lineRule="auto"/>
        <w:ind w:firstLine="0"/>
      </w:pPr>
      <w:r w:rsidRPr="00680826">
        <w:rPr>
          <w:noProof/>
        </w:rPr>
        <w:lastRenderedPageBreak/>
        <w:drawing>
          <wp:inline distT="0" distB="0" distL="0" distR="0" wp14:anchorId="7658A0B5" wp14:editId="411A23DC">
            <wp:extent cx="5943600" cy="3159125"/>
            <wp:effectExtent l="0" t="0" r="0" b="3175"/>
            <wp:docPr id="210393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37729" name=""/>
                    <pic:cNvPicPr/>
                  </pic:nvPicPr>
                  <pic:blipFill>
                    <a:blip r:embed="rId14"/>
                    <a:stretch>
                      <a:fillRect/>
                    </a:stretch>
                  </pic:blipFill>
                  <pic:spPr>
                    <a:xfrm>
                      <a:off x="0" y="0"/>
                      <a:ext cx="5943600" cy="3159125"/>
                    </a:xfrm>
                    <a:prstGeom prst="rect">
                      <a:avLst/>
                    </a:prstGeom>
                  </pic:spPr>
                </pic:pic>
              </a:graphicData>
            </a:graphic>
          </wp:inline>
        </w:drawing>
      </w:r>
    </w:p>
    <w:p w14:paraId="6E63DA7E" w14:textId="1C736E9B" w:rsidR="00464EC6" w:rsidRPr="00352CF6" w:rsidRDefault="00464EC6" w:rsidP="00464EC6">
      <w:pPr>
        <w:pStyle w:val="Caption"/>
        <w:jc w:val="both"/>
      </w:pPr>
      <w:bookmarkStart w:id="46" w:name="_Toc232629572"/>
      <w:r w:rsidRPr="00421395">
        <w:rPr>
          <w:lang w:val="es-HN"/>
        </w:rPr>
        <w:t xml:space="preserve">Figure </w:t>
      </w:r>
      <w:r>
        <w:fldChar w:fldCharType="begin"/>
      </w:r>
      <w:r w:rsidRPr="00421395">
        <w:rPr>
          <w:lang w:val="es-HN"/>
        </w:rPr>
        <w:instrText xml:space="preserve"> SEQ Figure \* ARABIC </w:instrText>
      </w:r>
      <w:r>
        <w:fldChar w:fldCharType="separate"/>
      </w:r>
      <w:r w:rsidR="005626B3">
        <w:rPr>
          <w:noProof/>
          <w:lang w:val="es-HN"/>
        </w:rPr>
        <w:t>1</w:t>
      </w:r>
      <w:r>
        <w:fldChar w:fldCharType="end"/>
      </w:r>
      <w:r w:rsidRPr="00421395">
        <w:rPr>
          <w:lang w:val="es-HN"/>
        </w:rPr>
        <w:t>. Mapa de paises con estrategias de regulación referentes a uso de IA</w:t>
      </w:r>
      <w:r w:rsidRPr="00421395">
        <w:rPr>
          <w:noProof/>
          <w:lang w:val="es-HN"/>
        </w:rPr>
        <w:t xml:space="preserve">. </w:t>
      </w:r>
      <w:r>
        <w:rPr>
          <w:noProof/>
          <w:lang w:val="es-HN"/>
        </w:rPr>
        <w:fldChar w:fldCharType="begin"/>
      </w:r>
      <w:r>
        <w:rPr>
          <w:noProof/>
          <w:lang w:val="es-HN"/>
        </w:rPr>
        <w:instrText xml:space="preserve"> ADDIN ZOTERO_ITEM CSL_CITATION {"citationID":"HlVIQJnX","properties":{"unsorted":false,"formattedCitation":"({\\i{}Policy and Governance | The 2026 AI Index Report | Stanford HAI}, s/f)","plainCitation":"(Policy and Governance | The 2026 AI Index Report | Stanford HAI, s/f)","noteIndex":0},"citationItems":[{"id":18,"uris":["http://zotero.org/groups/6579512/items/UFVINH3K"],"itemData":{"id":18,"type":"webpage","abstract":"This chapter surveys the global policy landscape, highlighting policymaking and public investment in AI, and the rising emphasis on AI sovereignty.","language":"en","title":"Policy and Governance | The 2026 AI Index Report | Stanford HAI","URL":"https://hai.stanford.edu/ai-index/2026-ai-index-report/policy-and-governance","accessed":{"date-parts":[["2026",6,16]]}}}],"schema":"https://github.com/citation-style-language/schema/raw/master/csl-citation.json"} </w:instrText>
      </w:r>
      <w:r>
        <w:rPr>
          <w:noProof/>
          <w:lang w:val="es-HN"/>
        </w:rPr>
        <w:fldChar w:fldCharType="separate"/>
      </w:r>
      <w:r w:rsidRPr="00352CF6">
        <w:rPr>
          <w:rFonts w:ascii="Calibri" w:cs="Calibri"/>
          <w:color w:val="808080"/>
          <w:szCs w:val="24"/>
        </w:rPr>
        <w:t>(</w:t>
      </w:r>
      <w:r w:rsidRPr="00352CF6">
        <w:rPr>
          <w:rFonts w:ascii="Calibri" w:cs="Calibri"/>
          <w:i w:val="0"/>
          <w:iCs w:val="0"/>
          <w:color w:val="808080"/>
          <w:szCs w:val="24"/>
        </w:rPr>
        <w:t>Policy and Governance | The 2026 AI Index Report | Stanford HAI</w:t>
      </w:r>
      <w:r w:rsidRPr="00352CF6">
        <w:rPr>
          <w:rFonts w:ascii="Calibri" w:cs="Calibri"/>
          <w:color w:val="808080"/>
          <w:szCs w:val="24"/>
        </w:rPr>
        <w:t>, s/f)</w:t>
      </w:r>
      <w:bookmarkEnd w:id="46"/>
      <w:r>
        <w:rPr>
          <w:noProof/>
          <w:lang w:val="es-HN"/>
        </w:rPr>
        <w:fldChar w:fldCharType="end"/>
      </w:r>
    </w:p>
    <w:p w14:paraId="07C1FE8D" w14:textId="77777777" w:rsidR="00464EC6" w:rsidRDefault="00464EC6" w:rsidP="00464EC6">
      <w:pPr>
        <w:pStyle w:val="Heading2"/>
        <w:numPr>
          <w:ilvl w:val="2"/>
          <w:numId w:val="6"/>
        </w:numPr>
        <w:spacing w:line="360" w:lineRule="auto"/>
        <w:rPr>
          <w:lang w:val="es-HN"/>
        </w:rPr>
      </w:pPr>
      <w:bookmarkStart w:id="47" w:name="_Toc232630687"/>
      <w:r w:rsidRPr="00C43F58">
        <w:rPr>
          <w:lang w:val="es-HN"/>
        </w:rPr>
        <w:t>Brecha entre la velocidad de adopcion tecnologica y la madurez de gobernanza.</w:t>
      </w:r>
      <w:bookmarkEnd w:id="47"/>
    </w:p>
    <w:p w14:paraId="384F148E" w14:textId="77777777" w:rsidR="00464EC6" w:rsidRDefault="00464EC6" w:rsidP="00464EC6">
      <w:pPr>
        <w:pStyle w:val="TextoPrincipal"/>
      </w:pPr>
      <w:r>
        <w:t xml:space="preserve">La aceleracion de la Inteligencia artificial en los entornos empresariales no ha ido de la mano con una evolucion equivalente de estructuras de gobernanza que le regulen, a eso lo consideramos un desajuste o brecha de gobernanza. De acuerdo a un estudio realizado por McKinsey &amp; Company en el 2025 mas de un 88% de las organizaciones utilizan inteligencia artificial en al menos una funcion de la organización, y al menos un 70% de las organizaciones afirma que han integrado a la Inteligencia Artificial como un elemento central de su estrategia corporativa, si tomamos estas dos cifras y comparamos con las cifras de governanza tenemos que menos de un 25% de las empresas tienen definida una estructura de regulacion de IA definida. Con la comparacion de los indicadores se puede observar de manera muy significativa como es que la velocidad de respuesta es mas lenta referente a la regulacion del uso de inteligencia artificial. </w:t>
      </w:r>
      <w:r>
        <w:fldChar w:fldCharType="begin"/>
      </w:r>
      <w:r>
        <w:instrText xml:space="preserve"> ADDIN ZOTERO_ITEM CSL_CITATION {"citationID":"mQxN4Yto","properties":{"unsorted":false,"formattedCitation":"(McKinsey &amp; Company, 2025)","plainCitation":"(McKinsey &amp; Company, 2025)","noteIndex":0},"citationItems":[{"id":30,"uris":["http://zotero.org/groups/6579512/items/TZGQRVIN"],"itemData":{"id":30,"type":"webpage","container-title":"mckinsey","title":"The state of AI in 2025: Agents, innovation, and transformation","URL":"https://www.mckinsey.com/capabilities/quantumblack/our-insights/the-state-of-ai#/","author":[{"family":"McKinsey &amp; Company","given":""}],"issued":{"date-parts":[["2025",11,5]]}}}],"schema":"https://github.com/citation-style-language/schema/raw/master/csl-citation.json"} </w:instrText>
      </w:r>
      <w:r>
        <w:fldChar w:fldCharType="separate"/>
      </w:r>
      <w:r>
        <w:rPr>
          <w:noProof/>
        </w:rPr>
        <w:t>(McKinsey &amp; Company, 2025)</w:t>
      </w:r>
      <w:r>
        <w:fldChar w:fldCharType="end"/>
      </w:r>
    </w:p>
    <w:p w14:paraId="4CD4614E" w14:textId="77777777" w:rsidR="00464EC6" w:rsidRDefault="00464EC6" w:rsidP="00464EC6">
      <w:pPr>
        <w:pStyle w:val="TextoPrincipal"/>
        <w:keepNext/>
        <w:spacing w:after="0" w:line="240" w:lineRule="auto"/>
        <w:ind w:firstLine="0"/>
      </w:pPr>
      <w:r w:rsidRPr="00861761">
        <w:rPr>
          <w:noProof/>
        </w:rPr>
        <w:lastRenderedPageBreak/>
        <w:drawing>
          <wp:inline distT="0" distB="0" distL="0" distR="0" wp14:anchorId="22DE7C2D" wp14:editId="4C4E883D">
            <wp:extent cx="5943600" cy="3063875"/>
            <wp:effectExtent l="0" t="0" r="0" b="0"/>
            <wp:docPr id="191119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99670" name=""/>
                    <pic:cNvPicPr/>
                  </pic:nvPicPr>
                  <pic:blipFill>
                    <a:blip r:embed="rId15"/>
                    <a:stretch>
                      <a:fillRect/>
                    </a:stretch>
                  </pic:blipFill>
                  <pic:spPr>
                    <a:xfrm>
                      <a:off x="0" y="0"/>
                      <a:ext cx="5943600" cy="3063875"/>
                    </a:xfrm>
                    <a:prstGeom prst="rect">
                      <a:avLst/>
                    </a:prstGeom>
                  </pic:spPr>
                </pic:pic>
              </a:graphicData>
            </a:graphic>
          </wp:inline>
        </w:drawing>
      </w:r>
    </w:p>
    <w:p w14:paraId="0AA5BF63" w14:textId="44E4EDC1" w:rsidR="00464EC6" w:rsidRPr="00464EC6" w:rsidRDefault="00464EC6" w:rsidP="00464EC6">
      <w:pPr>
        <w:pStyle w:val="Caption"/>
        <w:spacing w:line="480" w:lineRule="auto"/>
        <w:jc w:val="both"/>
      </w:pPr>
      <w:bookmarkStart w:id="48" w:name="_Toc232629573"/>
      <w:r w:rsidRPr="00352CF6">
        <w:rPr>
          <w:lang w:val="es-HN"/>
        </w:rPr>
        <w:t xml:space="preserve">Figure </w:t>
      </w:r>
      <w:r>
        <w:fldChar w:fldCharType="begin"/>
      </w:r>
      <w:r w:rsidRPr="00352CF6">
        <w:rPr>
          <w:lang w:val="es-HN"/>
        </w:rPr>
        <w:instrText xml:space="preserve"> SEQ Figure \* ARABIC </w:instrText>
      </w:r>
      <w:r>
        <w:fldChar w:fldCharType="separate"/>
      </w:r>
      <w:r w:rsidR="005626B3">
        <w:rPr>
          <w:noProof/>
          <w:lang w:val="es-HN"/>
        </w:rPr>
        <w:t>2</w:t>
      </w:r>
      <w:r>
        <w:fldChar w:fldCharType="end"/>
      </w:r>
      <w:r w:rsidRPr="00352CF6">
        <w:rPr>
          <w:lang w:val="es-HN"/>
        </w:rPr>
        <w:t>. Grafico de area considerada la principal responsable sobre Gobernanza de IA</w:t>
      </w:r>
      <w:r>
        <w:rPr>
          <w:lang w:val="es-HN"/>
        </w:rPr>
        <w:t xml:space="preserve">. </w:t>
      </w:r>
      <w:r>
        <w:rPr>
          <w:lang w:val="es-HN"/>
        </w:rPr>
        <w:fldChar w:fldCharType="begin"/>
      </w:r>
      <w:r>
        <w:rPr>
          <w:lang w:val="es-HN"/>
        </w:rPr>
        <w:instrText xml:space="preserve"> ADDIN ZOTERO_ITEM CSL_CITATION {"citationID":"DZMoVXVq","properties":{"unsorted":false,"formattedCitation":"({\\i{}Responsible AI | The 2026 AI Index Report | Stanford HAI}, s/f)","plainCitation":"(Responsible AI | The 2026 AI Index Report | Stanford HAI, s/f)","noteIndex":0},"citationItems":[{"id":22,"uris":["http://zotero.org/groups/6579512/items/PS3M4WWI"],"itemData":{"id":22,"type":"webpage","abstract":"This chapter examines responsible AI across the dimensions of safety, fairness, transparency, and governance, and the measurement gaps that persist.","language":"en","title":"Responsible AI | The 2026 AI Index Report | Stanford HAI","URL":"https://hai.stanford.edu/ai-index/2026-ai-index-report/responsible-ai","accessed":{"date-parts":[["2026",6,16]]}}}],"schema":"https://github.com/citation-style-language/schema/raw/master/csl-citation.json"} </w:instrText>
      </w:r>
      <w:r>
        <w:rPr>
          <w:lang w:val="es-HN"/>
        </w:rPr>
        <w:fldChar w:fldCharType="separate"/>
      </w:r>
      <w:r w:rsidRPr="00CA0270">
        <w:rPr>
          <w:rFonts w:ascii="Calibri" w:cs="Calibri"/>
          <w:color w:val="808080"/>
          <w:szCs w:val="24"/>
        </w:rPr>
        <w:t>(</w:t>
      </w:r>
      <w:r w:rsidRPr="00CA0270">
        <w:rPr>
          <w:rFonts w:ascii="Calibri" w:cs="Calibri"/>
          <w:i w:val="0"/>
          <w:iCs w:val="0"/>
          <w:color w:val="808080"/>
          <w:szCs w:val="24"/>
        </w:rPr>
        <w:t>Responsible AI | The 2026 AI Index Report | Stanford HAI</w:t>
      </w:r>
      <w:r w:rsidRPr="00CA0270">
        <w:rPr>
          <w:rFonts w:ascii="Calibri" w:cs="Calibri"/>
          <w:color w:val="808080"/>
          <w:szCs w:val="24"/>
        </w:rPr>
        <w:t>, s/f)</w:t>
      </w:r>
      <w:bookmarkEnd w:id="48"/>
      <w:r>
        <w:rPr>
          <w:lang w:val="es-HN"/>
        </w:rPr>
        <w:fldChar w:fldCharType="end"/>
      </w:r>
    </w:p>
    <w:p w14:paraId="13ABE879" w14:textId="77777777" w:rsidR="00464EC6" w:rsidRPr="005078D3" w:rsidRDefault="00464EC6" w:rsidP="00464EC6">
      <w:pPr>
        <w:pStyle w:val="TextoPrincipal"/>
      </w:pPr>
      <w:r w:rsidRPr="005078D3">
        <w:t>Los datos sectoriales refuerzan esta evidencia. Según el International Association of Privacy Professionals</w:t>
      </w:r>
      <w:r>
        <w:t xml:space="preserve"> </w:t>
      </w:r>
      <w:r>
        <w:fldChar w:fldCharType="begin"/>
      </w:r>
      <w:r>
        <w:instrText xml:space="preserve"> ADDIN ZOTERO_ITEM CSL_CITATION {"citationID":"sCRuhczD","properties":{"unsorted":false,"formattedCitation":"(Casovan et\\uc0\\u160{}al., 2024)","plainCitation":"(Casovan et al., 2024)","noteIndex":0},"citationItems":[{"id":31,"uris":["http://zotero.org/groups/6579512/items/RLDNF4YK"],"itemData":{"id":31,"type":"webpage","abstract":"This report by the IAPP and FTI Consulting aims to inform AI governance professionals of the most significant challenges to be aware of when building and maturing an AI governance program.","container-title":"IAPP.org","language":"en","title":"AI Governance in Practice Report 2024 | IAPP","URL":"https://iapp.org/resources/article/ai-governance-in-practice-report","author":[{"family":"Casovan","given":"Ashley"},{"family":"Jones","given":"Joe"},{"family":"Chaudhry","given":"Uzma"}],"accessed":{"date-parts":[["2026",6,17]]},"issued":{"date-parts":[["2024",6,3]]}}}],"schema":"https://github.com/citation-style-language/schema/raw/master/csl-citation.json"} </w:instrText>
      </w:r>
      <w:r>
        <w:fldChar w:fldCharType="separate"/>
      </w:r>
      <w:r w:rsidRPr="005078D3">
        <w:t>(Casovan et al., 2024)</w:t>
      </w:r>
      <w:r>
        <w:fldChar w:fldCharType="end"/>
      </w:r>
      <w:r w:rsidRPr="005078D3">
        <w:t xml:space="preserve">, únicamente el 28% de las organizaciones encuestadas contaba con regulatorioservisión formalmente definidos para la gobernanza de IA. Si bien el 75% de las empresas afirma tener algún proceso de gobernanza de IA, solo el 12% califica sus esfuerzos como maduros </w:t>
      </w:r>
      <w:r>
        <w:fldChar w:fldCharType="begin"/>
      </w:r>
      <w:r>
        <w:instrText xml:space="preserve"> ADDIN ZOTERO_ITEM CSL_CITATION {"citationID":"y6OjuyHf","properties":{"unsorted":false,"formattedCitation":"(Cloud Security Alliance,Google Cloud, 2025)","plainCitation":"(Cloud Security Alliance,Google Cloud, 2025)","noteIndex":0},"citationItems":[{"id":33,"uris":["http://zotero.org/groups/6579512/items/2NL9LFDI"],"itemData":{"id":33,"type":"webpage","container-title":"CSA","title":"Governance Maturity Is Strongest Predictor of AI Readiness and","URL":"https://cloudsecurityalliance.org/press-releases/2025/12/18/csa-and-google-cloud-study-finds-governance-maturity-is-strongest-predictor-of-ai-readiness","author":[{"family":"Cloud Security Alliance,Google Cloud","given":""}],"accessed":{"date-parts":[["2026",6,17]]},"issued":{"date-parts":[["2025",12,18]]}}}],"schema":"https://github.com/citation-style-language/schema/raw/master/csl-citation.json"} </w:instrText>
      </w:r>
      <w:r>
        <w:fldChar w:fldCharType="separate"/>
      </w:r>
      <w:r>
        <w:t>(Cloud Security Alliance,Google Cloud, 2025)</w:t>
      </w:r>
      <w:r>
        <w:fldChar w:fldCharType="end"/>
      </w:r>
      <w:r w:rsidRPr="005078D3">
        <w:t>. Esta brecha entre la</w:t>
      </w:r>
      <w:r>
        <w:t>s politicas y restricciones en papel versus</w:t>
      </w:r>
      <w:r w:rsidRPr="005078D3">
        <w:t xml:space="preserve"> la implementación efectiva ha sido denominada por la </w:t>
      </w:r>
      <w:r>
        <w:t>por muchos autores o entes</w:t>
      </w:r>
      <w:r w:rsidRPr="005078D3">
        <w:t xml:space="preserve"> como el "governance gap" o brecha de gobernanza, y representa uno de los mayores riesgos operacionales, éticos y legales para las organizaciones que operan con </w:t>
      </w:r>
      <w:r>
        <w:t>inteligencia artificial</w:t>
      </w:r>
      <w:r w:rsidRPr="005078D3">
        <w:t xml:space="preserve"> en producción.</w:t>
      </w:r>
    </w:p>
    <w:p w14:paraId="45022394" w14:textId="77777777" w:rsidR="00464EC6" w:rsidRPr="005078D3" w:rsidRDefault="00464EC6" w:rsidP="00464EC6">
      <w:pPr>
        <w:pStyle w:val="TextoPrincipal"/>
      </w:pPr>
      <w:r>
        <w:t>La</w:t>
      </w:r>
      <w:r w:rsidRPr="005078D3">
        <w:t xml:space="preserve"> gran mayoría de las empresas que despliegan sistemas de IA para funciones de cumplimiento o toma de decisiones lo hacen sin una arquitectura legal que defina responsabilidades, cadenas de rendición de cuentas o mecanismos de auditoría.</w:t>
      </w:r>
      <w:r>
        <w:t xml:space="preserve"> Si obervamos y analizamos el</w:t>
      </w:r>
      <w:r w:rsidRPr="005078D3">
        <w:t xml:space="preserve"> fenómeno </w:t>
      </w:r>
      <w:r>
        <w:t xml:space="preserve">de uso de IA </w:t>
      </w:r>
      <w:r w:rsidRPr="005078D3">
        <w:t xml:space="preserve">desde una perspectiva regulatoria y de gobernanza </w:t>
      </w:r>
      <w:r w:rsidRPr="005078D3">
        <w:lastRenderedPageBreak/>
        <w:t xml:space="preserve">corporativa, </w:t>
      </w:r>
      <w:r>
        <w:t xml:space="preserve">se obtiene que el </w:t>
      </w:r>
      <w:r w:rsidRPr="005078D3">
        <w:t xml:space="preserve">marco legal para la IA corporativa ha sido "marginalmente considerado por la academia jurídica", y que </w:t>
      </w:r>
      <w:r>
        <w:t>e</w:t>
      </w:r>
      <w:r w:rsidRPr="005078D3">
        <w:t>sta ausencia normativa no es exclusiva de economías emergentes</w:t>
      </w:r>
      <w:r>
        <w:t xml:space="preserve"> sino a la </w:t>
      </w:r>
      <w:r w:rsidRPr="005078D3">
        <w:t>omisión en jurisdicciones con marcos regulatorios más desarrollados, lo que indica que se trata de un fenómeno estructural vinculado a la velocidad de la innovación tecnológica.</w:t>
      </w:r>
      <w:r>
        <w:t xml:space="preserve"> </w:t>
      </w:r>
      <w:r>
        <w:fldChar w:fldCharType="begin"/>
      </w:r>
      <w:r>
        <w:instrText xml:space="preserve"> ADDIN ZOTERO_ITEM CSL_CITATION {"citationID":"LxYRIw3M","properties":{"unsorted":false,"formattedCitation":"(Reuel et\\uc0\\u160{}al., 2025)","plainCitation":"(Reuel et al., 2025)","noteIndex":0},"citationItems":[{"id":8,"uris":["http://zotero.org/groups/6579512/items/ZKEBM5DY"],"itemData":{"id":8,"type":"paper-conference","abstract":"Responsible AI (RAI) has emerged as a major focus across industry, policymaking, and academia, aiming to mitigate the risks and maximize the benefits of AI, both on an organizational and societal level. This study explores the global state of RAI through one of the most extensive surveys to date on the topic, surveying 1000 organizations across 20 industries and 19 geographical regions. We define a conceptual RAI maturity model for organizations to map how well they implement organizational and operational RAI measures. Based on this model, the survey assesses the adoption of systemlevel measures to mitigate identified risks related to, for example, discrimination, reliability, or privacy, and also covers key organizational processes pertaining to governance, risk management, and monitoring and control. The study highlights the expanding AI risk landscape, emphasizing the need for comprehensive risk mitigation strategies. The findings also reveal significant strides towards RAI maturity, but we also identify gaps in RAI implementation that could lead to increased (public) risks from AI systems. This research offers a structured approach to assess and improve RAI practices globally and underscores the critical need for bridging the gap between RAI planning and execution to ensure AI advancement aligns with human welfare and societal benefits.","container-title":"Proceedings of the 2025 ACM Conference on Fairness, Accountability, and Transparency","DOI":"10.1145/3715275.3732165","event-title":"FAccT '25: The 2025 ACM Conference on Fairness, Accountability, and Transparency","ISBN":"979-8-4007-1482-5","language":"en","page":"2505-2541","publisher":"ACM","publisher-place":"Athens Greece","source":"DOI.org (Crossref)","title":"Responsible AI in the Global Context: Maturity Model and Survey","title-short":"Responsible AI in the Global Context","URL":"https://dl.acm.org/doi/10.1145/3715275.3732165","author":[{"family":"Reuel","given":"Anka"},{"family":"Connolly","given":"Patrick"},{"family":"Meimandi","given":"Kiana Jafari"},{"family":"Tewari","given":"Shekhar"},{"family":"Wiatrak","given":"Jakub"},{"family":"Venkatesh","given":"Dikshita"},{"family":"Kochenderfer","given":"Mykel"}],"accessed":{"date-parts":[["2026",6,7]]},"issued":{"date-parts":[["2025",6,23]]}}}],"schema":"https://github.com/citation-style-language/schema/raw/master/csl-citation.json"} </w:instrText>
      </w:r>
      <w:r>
        <w:fldChar w:fldCharType="separate"/>
      </w:r>
      <w:r w:rsidRPr="00F06B23">
        <w:t>(Reuel et al., 2025)</w:t>
      </w:r>
      <w:r>
        <w:fldChar w:fldCharType="end"/>
      </w:r>
    </w:p>
    <w:p w14:paraId="7E1BB263" w14:textId="77777777" w:rsidR="00464EC6" w:rsidRDefault="00464EC6" w:rsidP="00464EC6">
      <w:pPr>
        <w:pStyle w:val="Heading2"/>
        <w:numPr>
          <w:ilvl w:val="2"/>
          <w:numId w:val="6"/>
        </w:numPr>
        <w:spacing w:line="360" w:lineRule="auto"/>
        <w:rPr>
          <w:lang w:val="es-HN"/>
        </w:rPr>
      </w:pPr>
      <w:bookmarkStart w:id="49" w:name="_Toc232630688"/>
      <w:r w:rsidRPr="00C43F58">
        <w:rPr>
          <w:lang w:val="es-HN"/>
        </w:rPr>
        <w:t>Panorama regional:</w:t>
      </w:r>
      <w:bookmarkEnd w:id="49"/>
      <w:r w:rsidRPr="00C43F58">
        <w:rPr>
          <w:lang w:val="es-HN"/>
        </w:rPr>
        <w:t xml:space="preserve"> </w:t>
      </w:r>
    </w:p>
    <w:p w14:paraId="07978710" w14:textId="77777777" w:rsidR="00464EC6" w:rsidRDefault="00464EC6" w:rsidP="00464EC6">
      <w:pPr>
        <w:pStyle w:val="TextoPrincipal"/>
      </w:pPr>
      <w:r>
        <w:t xml:space="preserve">De acuerdo a diferentes estudios realizados en paises centroamericanos se considera que estos se encuentran </w:t>
      </w:r>
      <w:r w:rsidRPr="00F06B23">
        <w:t xml:space="preserve">en una posición paradójica frente a la inteligencia artificial: el entusiasmo corporativo por la tecnología supera con creces la capacidad institucional y organizacional de gestionarla de forma responsable. Según el estudio Panorama de la Inteligencia Artificial en México y Centroamérica 2025, elaborado por KPMG a partir de una muestra de empresas de la región, siete de cada diez organizaciones centroamericanas identifican la IA como un habilitador estratégico para mejorar la toma de decisiones, optimizar costos y enriquecer la experiencia del cliente </w:t>
      </w:r>
      <w:r>
        <w:fldChar w:fldCharType="begin"/>
      </w:r>
      <w:r>
        <w:instrText xml:space="preserve"> ADDIN ZOTERO_ITEM CSL_CITATION {"citationID":"BbcXmQO6","properties":{"unsorted":false,"formattedCitation":"(KPMG, 2025)","plainCitation":"(KPMG, 2025)","noteIndex":0},"citationItems":[{"id":37,"uris":["http://zotero.org/groups/6579512/items/VF5TMH8N"],"itemData":{"id":37,"type":"webpage","abstract":"Descubra cómo el 70% de las empresas en México y 78% en Centroamérica están utilizando la inteligencia artificial para transformar decisiones estratégicas","container-title":"KPMG","language":"es","title":"Siete de cada diez empresas en México y Centroamérica apuestan por la IA para mejorar la toma de decisiones estratégicas","URL":"https://kpmg.com/mx/es/sala-de-prensa/comunicados-de-prensa/2025/10/cp-empresas-en-mexico-y-centroamerica-apuestan-por-la-ia.html","author":[{"family":"KPMG","given":""}],"accessed":{"date-parts":[["2026",6,17]]},"issued":{"date-parts":[["2025",10,29]]}}}],"schema":"https://github.com/citation-style-language/schema/raw/master/csl-citation.json"} </w:instrText>
      </w:r>
      <w:r>
        <w:fldChar w:fldCharType="separate"/>
      </w:r>
      <w:r>
        <w:rPr>
          <w:noProof/>
        </w:rPr>
        <w:t>(KPMG, 2025)</w:t>
      </w:r>
      <w:r>
        <w:fldChar w:fldCharType="end"/>
      </w:r>
      <w:r>
        <w:t>.</w:t>
      </w:r>
      <w:r w:rsidRPr="00F06B23">
        <w:t xml:space="preserve"> Sin embargo, el mismo estudio revela que solo el 20% de esas organizaciones cuenta con una estrategia de IA bien definida y alineada con la visión empresarial, y apenas el 19% dispone de marcos robustos para la mitigación de sesgos en sus sistemas de inteligencia artificial.</w:t>
      </w:r>
    </w:p>
    <w:p w14:paraId="5B253778" w14:textId="77777777" w:rsidR="00464EC6" w:rsidRDefault="00464EC6" w:rsidP="00464EC6">
      <w:pPr>
        <w:pStyle w:val="TextoPrincipal"/>
      </w:pPr>
      <w:r>
        <w:t xml:space="preserve">En cuanto a Latinoamerica,  se tiene un estudio realizado por el Centro Nacional de Inteligencia Artificial de Chile (CENIA) y la Comisión Económica para América Latina y el Caribe (CEPAL), ofrece una perspectiva cuantitativa más amplia del panorama centroamericano. El índice evalúa tres dimensiones: </w:t>
      </w:r>
    </w:p>
    <w:p w14:paraId="3DCDDB73" w14:textId="77777777" w:rsidR="00464EC6" w:rsidRDefault="00464EC6" w:rsidP="00464EC6">
      <w:pPr>
        <w:pStyle w:val="TextoPrincipal"/>
        <w:numPr>
          <w:ilvl w:val="0"/>
          <w:numId w:val="25"/>
        </w:numPr>
      </w:pPr>
      <w:r>
        <w:t>Factores Habilitantes</w:t>
      </w:r>
    </w:p>
    <w:p w14:paraId="1D6890FD" w14:textId="77777777" w:rsidR="00464EC6" w:rsidRDefault="00464EC6" w:rsidP="00464EC6">
      <w:pPr>
        <w:pStyle w:val="TextoPrincipal"/>
        <w:numPr>
          <w:ilvl w:val="0"/>
          <w:numId w:val="25"/>
        </w:numPr>
      </w:pPr>
      <w:r>
        <w:t>Investigación/Desarrollo/Adopción</w:t>
      </w:r>
    </w:p>
    <w:p w14:paraId="4F8EF4F4" w14:textId="77777777" w:rsidR="00464EC6" w:rsidRDefault="00464EC6" w:rsidP="00464EC6">
      <w:pPr>
        <w:pStyle w:val="TextoPrincipal"/>
        <w:numPr>
          <w:ilvl w:val="0"/>
          <w:numId w:val="25"/>
        </w:numPr>
      </w:pPr>
      <w:r>
        <w:lastRenderedPageBreak/>
        <w:t>Gobernanza</w:t>
      </w:r>
    </w:p>
    <w:p w14:paraId="3A581393" w14:textId="77777777" w:rsidR="00464EC6" w:rsidRDefault="00464EC6" w:rsidP="00464EC6">
      <w:pPr>
        <w:pStyle w:val="TextoPrincipal"/>
      </w:pPr>
      <w:r>
        <w:t>Tambien estos entes en su estudio clasifican a los países en categorías que se basa acorde a su progreso en infraestructura tecnologica y todo lo que esto conlleva.</w:t>
      </w:r>
    </w:p>
    <w:p w14:paraId="5FF3CD8F" w14:textId="77777777" w:rsidR="00464EC6" w:rsidRDefault="00464EC6" w:rsidP="00464EC6">
      <w:pPr>
        <w:pStyle w:val="TextoPrincipal"/>
        <w:ind w:firstLine="0"/>
      </w:pPr>
      <w:r>
        <w:t xml:space="preserve">Tenemos 3 categorias: </w:t>
      </w:r>
    </w:p>
    <w:p w14:paraId="2721DB04" w14:textId="77777777" w:rsidR="00464EC6" w:rsidRDefault="00464EC6" w:rsidP="00464EC6">
      <w:pPr>
        <w:pStyle w:val="TextoPrincipal"/>
        <w:numPr>
          <w:ilvl w:val="0"/>
          <w:numId w:val="26"/>
        </w:numPr>
      </w:pPr>
      <w:r>
        <w:t xml:space="preserve">Pioneros que son aquellos paises destacables con puntuacion mayor a 60 que tienen dominado y bien fundamentado sus areas de tecnologia y gobernanza e IA. </w:t>
      </w:r>
    </w:p>
    <w:p w14:paraId="58DBE9CA" w14:textId="77777777" w:rsidR="00464EC6" w:rsidRDefault="00464EC6" w:rsidP="00464EC6">
      <w:pPr>
        <w:pStyle w:val="TextoPrincipal"/>
        <w:numPr>
          <w:ilvl w:val="0"/>
          <w:numId w:val="26"/>
        </w:numPr>
      </w:pPr>
      <w:r>
        <w:t xml:space="preserve">Adoptantes que son aquellos paises que tienen avances y progreso intermedio en tecnologia, governanza e IA pero que aun presentan brechas que les restringen el desarrollo de IA en areas especificas, se anda en una puntuacion de 35 a 60. </w:t>
      </w:r>
    </w:p>
    <w:p w14:paraId="07A4D336" w14:textId="77777777" w:rsidR="00464EC6" w:rsidRDefault="00464EC6" w:rsidP="00464EC6">
      <w:pPr>
        <w:pStyle w:val="TextoPrincipal"/>
        <w:numPr>
          <w:ilvl w:val="0"/>
          <w:numId w:val="26"/>
        </w:numPr>
      </w:pPr>
      <w:r>
        <w:t>Exploradores, que aquí estan los paises con capacidades bastante limitadas para la implementacion de IA y que sus sistemas se consideran insipientes, la puntuacion es debajo de 35.</w:t>
      </w:r>
    </w:p>
    <w:p w14:paraId="59477683" w14:textId="77777777" w:rsidR="00464EC6" w:rsidRDefault="00464EC6" w:rsidP="00464EC6">
      <w:pPr>
        <w:pStyle w:val="TextoPrincipal"/>
      </w:pPr>
      <w:r>
        <w:t>Para el 2025 los países centroamericanos se distribuyen de la siguiente manera: Costa Rica 53.8 puntos, Panamá 38.9 puntos lo que los ubican en la categoría Adoptantes; El Salvador 32.0, Guatemala 28.4 y Honduras 27.3 que los deja en la categoría Exploradores. Esta distribución evidencia una región internamente heterogénea, donde Costa Rica ha logrado construir un ecosistema de IA relativamente consolidado mientras que la mayoría de los países de la zona se encuentra aún en fases iniciales de articulación estratégica.</w:t>
      </w:r>
      <w:r>
        <w:fldChar w:fldCharType="begin"/>
      </w:r>
      <w:r>
        <w:instrText xml:space="preserve"> ADDIN ZOTERO_ITEM CSL_CITATION {"citationID":"BUevaiIj","properties":{"unsorted":false,"formattedCitation":"(Soto, \\uc0\\u193{}., Dur\\uc0\\u225{}n, R., Moreno, A., Adasme, S., Rovira, S., Jord\\uc0\\u225{}n, V. and Poveda, L., 2025)","plainCitation":"(Soto, Á., Durán, R., Moreno, A., Adasme, S., Rovira, S., Jordán, V. and Poveda, L., 2025)","noteIndex":0},"citationItems":[{"id":42,"uris":["http://zotero.org/groups/6579512/items/DWYMSK9Q"],"itemData":{"id":42,"type":"webpage","language":"es","title":"Índice Latinoamericano de Inteligencia Artificial (ILIA) 2025 | CEPAL","URL":"https://www.cepal.org/es/publicaciones/82514-indice-latinoamericano-inteligencia-artificial-ilia-2025","author":[{"family":"Soto, Á., Durán, R., Moreno, A., Adasme, S., Rovira, S., Jordán, V. and Poveda, L.","given":""}],"accessed":{"date-parts":[["2026",6,17]]},"issued":{"date-parts":[["2025",12]]}}}],"schema":"https://github.com/citation-style-language/schema/raw/master/csl-citation.json"} </w:instrText>
      </w:r>
      <w:r>
        <w:fldChar w:fldCharType="separate"/>
      </w:r>
      <w:r w:rsidRPr="0039257B">
        <w:t>(Soto, Á., Durán, R., Moreno, A., Adasme, S., Rovira, S., Jordán, V. and Poveda, L., 2025)</w:t>
      </w:r>
      <w:r>
        <w:fldChar w:fldCharType="end"/>
      </w:r>
    </w:p>
    <w:p w14:paraId="259A6CC3" w14:textId="77777777" w:rsidR="00464EC6" w:rsidRDefault="00464EC6" w:rsidP="00464EC6">
      <w:pPr>
        <w:pStyle w:val="TextoPrincipal"/>
        <w:keepNext/>
        <w:spacing w:after="0" w:line="240" w:lineRule="auto"/>
      </w:pPr>
      <w:r w:rsidRPr="0039257B">
        <w:rPr>
          <w:noProof/>
        </w:rPr>
        <w:lastRenderedPageBreak/>
        <w:drawing>
          <wp:inline distT="0" distB="0" distL="0" distR="0" wp14:anchorId="7BCD6758" wp14:editId="12029D59">
            <wp:extent cx="5943600" cy="2294255"/>
            <wp:effectExtent l="0" t="0" r="0" b="4445"/>
            <wp:docPr id="30652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21910" name=""/>
                    <pic:cNvPicPr/>
                  </pic:nvPicPr>
                  <pic:blipFill>
                    <a:blip r:embed="rId16"/>
                    <a:stretch>
                      <a:fillRect/>
                    </a:stretch>
                  </pic:blipFill>
                  <pic:spPr>
                    <a:xfrm>
                      <a:off x="0" y="0"/>
                      <a:ext cx="5943600" cy="2294255"/>
                    </a:xfrm>
                    <a:prstGeom prst="rect">
                      <a:avLst/>
                    </a:prstGeom>
                  </pic:spPr>
                </pic:pic>
              </a:graphicData>
            </a:graphic>
          </wp:inline>
        </w:drawing>
      </w:r>
    </w:p>
    <w:p w14:paraId="304B4145" w14:textId="0E74765A" w:rsidR="00464EC6" w:rsidRPr="0039257B" w:rsidRDefault="00464EC6" w:rsidP="00464EC6">
      <w:pPr>
        <w:pStyle w:val="Caption"/>
        <w:spacing w:line="480" w:lineRule="auto"/>
        <w:jc w:val="both"/>
        <w:rPr>
          <w:lang w:val="es-ES"/>
        </w:rPr>
      </w:pPr>
      <w:bookmarkStart w:id="50" w:name="_Toc232629574"/>
      <w:r w:rsidRPr="0039257B">
        <w:rPr>
          <w:lang w:val="es-ES"/>
        </w:rPr>
        <w:t xml:space="preserve">Figure </w:t>
      </w:r>
      <w:r w:rsidRPr="0039257B">
        <w:rPr>
          <w:lang w:val="es-ES"/>
        </w:rPr>
        <w:fldChar w:fldCharType="begin"/>
      </w:r>
      <w:r w:rsidRPr="0039257B">
        <w:rPr>
          <w:lang w:val="es-ES"/>
        </w:rPr>
        <w:instrText xml:space="preserve"> SEQ Figure \* ARABIC </w:instrText>
      </w:r>
      <w:r w:rsidRPr="0039257B">
        <w:rPr>
          <w:lang w:val="es-ES"/>
        </w:rPr>
        <w:fldChar w:fldCharType="separate"/>
      </w:r>
      <w:r w:rsidR="005626B3">
        <w:rPr>
          <w:noProof/>
          <w:lang w:val="es-ES"/>
        </w:rPr>
        <w:t>3</w:t>
      </w:r>
      <w:r w:rsidRPr="0039257B">
        <w:rPr>
          <w:lang w:val="es-ES"/>
        </w:rPr>
        <w:fldChar w:fldCharType="end"/>
      </w:r>
      <w:r w:rsidRPr="0039257B">
        <w:rPr>
          <w:lang w:val="es-ES"/>
        </w:rPr>
        <w:t>. Puntaje y clasificación del ILIA 2025. Fuente: Informe Índice Latinoamericano de Inteligencia Artificial (ILIA) 2025 | CEPAL</w:t>
      </w:r>
      <w:bookmarkEnd w:id="50"/>
    </w:p>
    <w:p w14:paraId="5213B208" w14:textId="77777777" w:rsidR="00464EC6" w:rsidRDefault="00464EC6" w:rsidP="00464EC6">
      <w:pPr>
        <w:pStyle w:val="Heading2"/>
        <w:numPr>
          <w:ilvl w:val="3"/>
          <w:numId w:val="6"/>
        </w:numPr>
        <w:spacing w:line="360" w:lineRule="auto"/>
        <w:rPr>
          <w:lang w:val="es-HN"/>
        </w:rPr>
      </w:pPr>
      <w:bookmarkStart w:id="51" w:name="_Toc232630689"/>
      <w:r w:rsidRPr="00C43F58">
        <w:rPr>
          <w:lang w:val="es-HN"/>
        </w:rPr>
        <w:t>Situacion en Honduras</w:t>
      </w:r>
      <w:bookmarkEnd w:id="51"/>
    </w:p>
    <w:p w14:paraId="58A1BF10" w14:textId="0FAE3A4B" w:rsidR="00464EC6" w:rsidRDefault="00464EC6" w:rsidP="00464EC6">
      <w:pPr>
        <w:pStyle w:val="TextoPrincipal"/>
      </w:pPr>
      <w:r>
        <w:t>Ante una posicion de latinoamerica, Honduras esta en los lugares mas bajos en cuanto a temas de inteligencia artificial. Si bien acorde a estudios realizados por la CEPAL Honduras ha logrado subir su indice de puntuacion del 2024 al 2025 aun sigue posicionandose dentro de rangos de la categoria de exploradores. El primer paso para Honduras en tal caso es primero listar cuales son los elementos que le estan causando este estancamiento de desarrollo en temas de IA o en temas de tecnologia si se quiere generalizar. Conociendo de manera concreta y clara estos elementos</w:t>
      </w:r>
      <w:r w:rsidR="004306E5">
        <w:t xml:space="preserve"> </w:t>
      </w:r>
      <w:r>
        <w:t xml:space="preserve">ya el pais y sus organismos pueden comenzar a desarrollar planes de accion que aporten a la mitigacion y/o eliminacion de estos tropiezos. Posterior a ello Honduras podra optar por ejecutar de forma mas puntual y concreta un plan de pais que regule y gestione todo lo relacionado a inteligencia artificial. </w:t>
      </w:r>
    </w:p>
    <w:p w14:paraId="502BA0B4" w14:textId="77777777" w:rsidR="00464EC6" w:rsidRDefault="00464EC6" w:rsidP="00464EC6">
      <w:pPr>
        <w:pStyle w:val="TextoPrincipal"/>
      </w:pPr>
      <w:r>
        <w:t xml:space="preserve">Se ha realizado reportes, publicaciones de articulos e investigaciones basicas en medios de comunicación del pais y por universidades del mismo en donde se muestra que: </w:t>
      </w:r>
    </w:p>
    <w:p w14:paraId="34C0F5B4" w14:textId="56D5E491" w:rsidR="00464EC6" w:rsidRDefault="00464EC6" w:rsidP="00464EC6">
      <w:pPr>
        <w:pStyle w:val="TextoPrincipal"/>
        <w:numPr>
          <w:ilvl w:val="0"/>
          <w:numId w:val="27"/>
        </w:numPr>
      </w:pPr>
      <w:r>
        <w:t>Honduras carece de una estrategia nacional de inteligencia artificial con objetivos claros, indicadores de seguimiento y continuidad más allá de los ciclos políticos</w:t>
      </w:r>
      <w:r w:rsidR="002E7C93">
        <w:t xml:space="preserve">. </w:t>
      </w:r>
    </w:p>
    <w:p w14:paraId="2D3B8BD9" w14:textId="74C97D54" w:rsidR="000724B1" w:rsidRPr="00152F45" w:rsidRDefault="002E7C93" w:rsidP="000724B1">
      <w:pPr>
        <w:pStyle w:val="TextoPrincipal"/>
        <w:numPr>
          <w:ilvl w:val="0"/>
          <w:numId w:val="27"/>
        </w:numPr>
      </w:pPr>
      <w:r>
        <w:lastRenderedPageBreak/>
        <w:t xml:space="preserve">Hubo una propuesta en el </w:t>
      </w:r>
      <w:r w:rsidR="00464EC6">
        <w:t>Plan Nacional de Gobierno Digital 2023-2026</w:t>
      </w:r>
      <w:r>
        <w:t xml:space="preserve"> donde se hizo</w:t>
      </w:r>
      <w:r w:rsidR="00464EC6">
        <w:t xml:space="preserve"> referencia marcos de organismos como OCDE, BID, CEPAL y SICA para abordar los desafíos de la IA, pero sin traducirse en obligaciones jurídicas concretas para el sector privado ni en un presupuesto específico de implementación. </w:t>
      </w:r>
    </w:p>
    <w:p w14:paraId="3BA2B4FB" w14:textId="30219677" w:rsidR="00152F45" w:rsidRPr="00AC55E9" w:rsidRDefault="00152F45" w:rsidP="00AC55E9">
      <w:pPr>
        <w:pStyle w:val="Heading2"/>
        <w:numPr>
          <w:ilvl w:val="1"/>
          <w:numId w:val="6"/>
        </w:numPr>
        <w:spacing w:line="360" w:lineRule="auto"/>
        <w:rPr>
          <w:lang w:val="es-HN"/>
        </w:rPr>
      </w:pPr>
      <w:bookmarkStart w:id="52" w:name="_Toc232630690"/>
      <w:r>
        <w:rPr>
          <w:lang w:val="es-HN"/>
        </w:rPr>
        <w:t>CONCEPTUALIZACIÓN</w:t>
      </w:r>
      <w:bookmarkEnd w:id="52"/>
    </w:p>
    <w:p w14:paraId="0E71541C" w14:textId="77777777" w:rsidR="00AC55E9" w:rsidRPr="004C05CF" w:rsidRDefault="00AC55E9" w:rsidP="00AC55E9">
      <w:pPr>
        <w:pStyle w:val="TextoPrincipal"/>
        <w:ind w:firstLine="360"/>
      </w:pPr>
      <w:r w:rsidRPr="004C05CF">
        <w:t xml:space="preserve">Gobernanza de Inteligencia Artificial (AI Governance): El </w:t>
      </w:r>
      <w:r>
        <w:t xml:space="preserve">NIST </w:t>
      </w:r>
      <w:r w:rsidRPr="004C05CF">
        <w:t>define la gobernanza de IA como el conjunto de políticas organizacionales, procedimientos, roles y responsabilidades que rigen el desarrollo, despliegue y mantenimiento de sistemas de IA a lo largo de su ciclo de vida</w:t>
      </w:r>
      <w:r>
        <w:t>.</w:t>
      </w:r>
    </w:p>
    <w:p w14:paraId="2CB46DFF" w14:textId="77777777" w:rsidR="00AC55E9" w:rsidRDefault="00AC55E9" w:rsidP="00AC55E9">
      <w:pPr>
        <w:pStyle w:val="TextoPrincipal"/>
      </w:pPr>
      <w:r w:rsidRPr="004C05CF">
        <w:t>Shadow AI: Basandose en el concepto de Shadow IT, Shadow AI es el uso de recursos de inteligencia artificial dentro de una organización sin la autorizacion del ente regulador (el departamento de tecnologia/ciberseguridad/IT o el que corresponda).</w:t>
      </w:r>
    </w:p>
    <w:p w14:paraId="20EC8F7A" w14:textId="77777777" w:rsidR="00AC55E9" w:rsidRDefault="00AC55E9" w:rsidP="00AC55E9">
      <w:pPr>
        <w:pStyle w:val="TextoPrincipal"/>
      </w:pPr>
      <w:r w:rsidRPr="009D62BC">
        <w:t xml:space="preserve">Gestion de riesgos de IA (AI risk management): </w:t>
      </w:r>
      <w:r>
        <w:t xml:space="preserve">Es el </w:t>
      </w:r>
      <w:r w:rsidRPr="009D62BC">
        <w:t>proceso sistemático mediante el cual las organizaciones identifican, evalúan, priorizan y tratan los riesgos asociados al desarrollo, despliegue y uso de sistemas de inteligencia artificial</w:t>
      </w:r>
      <w:r>
        <w:t xml:space="preserve"> dentro de sus sistemas y personal</w:t>
      </w:r>
      <w:r w:rsidRPr="009D62BC">
        <w:t>.</w:t>
      </w:r>
    </w:p>
    <w:p w14:paraId="2E490BDF" w14:textId="77777777" w:rsidR="00AC55E9" w:rsidRDefault="00AC55E9" w:rsidP="00AC55E9">
      <w:pPr>
        <w:pStyle w:val="TextoPrincipal"/>
      </w:pPr>
      <w:r w:rsidRPr="009D62BC">
        <w:t xml:space="preserve">IA responsable (Responsible AI): </w:t>
      </w:r>
      <w:r>
        <w:t>Se refiere a</w:t>
      </w:r>
      <w:r w:rsidRPr="009D62BC">
        <w:t xml:space="preserve"> un marco conceptual y operacional que integra los valores, principios y prácticas que deben orientar el diseño, desarrollo, despliegue y uso de sistemas de </w:t>
      </w:r>
      <w:r>
        <w:t>inteligencia artificial</w:t>
      </w:r>
      <w:r w:rsidRPr="009D62BC">
        <w:t xml:space="preserve"> para garantizar que sus beneficios sean distribuidos equitativamente y sus riesgos sean gestionados de forma efectiva.</w:t>
      </w:r>
    </w:p>
    <w:p w14:paraId="4359279A" w14:textId="77777777" w:rsidR="00AC55E9" w:rsidRDefault="00AC55E9" w:rsidP="00AC55E9">
      <w:pPr>
        <w:pStyle w:val="TextoPrincipal"/>
      </w:pPr>
      <w:r w:rsidRPr="009D62BC">
        <w:t xml:space="preserve">Modelo de madurez (Maturity Model): </w:t>
      </w:r>
      <w:r>
        <w:t>Es basicamente un</w:t>
      </w:r>
      <w:r w:rsidRPr="009D62BC">
        <w:t xml:space="preserve"> marco estructurado que permite a las organizaciones evaluar su nivel actual de capacidad en la adopción, gestión y gobernanza de sistemas de inteligencia artificial, identificar brechas respecto a un estado deseado, y trazar una ruta de mejora progresiva.</w:t>
      </w:r>
    </w:p>
    <w:p w14:paraId="43DDE81D" w14:textId="1396285A" w:rsidR="00AC55E9" w:rsidRPr="00152F45" w:rsidRDefault="00AC55E9" w:rsidP="00AC55E9">
      <w:pPr>
        <w:pStyle w:val="TextoPrincipal"/>
      </w:pPr>
      <w:r w:rsidRPr="009D62BC">
        <w:lastRenderedPageBreak/>
        <w:t xml:space="preserve">GAP de governanza: </w:t>
      </w:r>
      <w:r>
        <w:t xml:space="preserve">Se entiende como la </w:t>
      </w:r>
      <w:r w:rsidRPr="009D62BC">
        <w:t>distancia observable entre el nivel de adopción y el nivel de gestión responsable de los sistemas de inteligencia artificial en una organización</w:t>
      </w:r>
      <w:r>
        <w:t>.</w:t>
      </w:r>
    </w:p>
    <w:p w14:paraId="481184A8" w14:textId="56D1B5D4" w:rsidR="00152F45" w:rsidRDefault="00152F45" w:rsidP="00152F45">
      <w:pPr>
        <w:pStyle w:val="Heading2"/>
        <w:numPr>
          <w:ilvl w:val="1"/>
          <w:numId w:val="6"/>
        </w:numPr>
        <w:spacing w:line="360" w:lineRule="auto"/>
        <w:rPr>
          <w:lang w:val="es-HN"/>
        </w:rPr>
      </w:pPr>
      <w:bookmarkStart w:id="53" w:name="_Toc232630691"/>
      <w:r>
        <w:rPr>
          <w:lang w:val="es-HN"/>
        </w:rPr>
        <w:t>TEORÍAS, MODELOS O METODOLOGÍAS DE SUSTENTO</w:t>
      </w:r>
      <w:bookmarkEnd w:id="53"/>
    </w:p>
    <w:p w14:paraId="7BB5596E" w14:textId="239926D3" w:rsidR="00C1746A" w:rsidRDefault="00433962" w:rsidP="00C1746A">
      <w:pPr>
        <w:pStyle w:val="TextoPrincipal"/>
      </w:pPr>
      <w:r>
        <w:t xml:space="preserve">El presente estudio se sustenta en dos </w:t>
      </w:r>
      <w:r w:rsidR="00ED0F60">
        <w:t>investigaciones</w:t>
      </w:r>
      <w:r>
        <w:t xml:space="preserve"> complementari</w:t>
      </w:r>
      <w:r w:rsidR="00ED0F60">
        <w:t>as</w:t>
      </w:r>
      <w:r>
        <w:t>: el modelo de madurez de gobernanza de IA responsable propuesto por Reuel et al. (2025), y el marco comparativo de regulación global de IA desarrollado por Vujicic (2024). Ambas aportaciones son pertinentes porque permiten, por un lado, medir el estado actual de las organizaciones y, por el otro, contextualizar ese estado dentro del panorama regulatorio que las afecta, proporcionando así un andamiaje analítico tanto cuantitativo como normativo para la investigación.</w:t>
      </w:r>
    </w:p>
    <w:p w14:paraId="7BB9BD12" w14:textId="77777777" w:rsidR="00C1746A" w:rsidRPr="00C1746A" w:rsidRDefault="00C1746A" w:rsidP="00C1746A">
      <w:pPr>
        <w:pStyle w:val="ListParagraph"/>
        <w:numPr>
          <w:ilvl w:val="0"/>
          <w:numId w:val="2"/>
        </w:numPr>
        <w:spacing w:after="120" w:line="360" w:lineRule="auto"/>
        <w:outlineLvl w:val="1"/>
        <w:rPr>
          <w:rFonts w:ascii="Times New Roman" w:eastAsia="Times New Roman" w:hAnsi="Times New Roman"/>
          <w:b/>
          <w:bCs/>
          <w:vanish/>
          <w:sz w:val="24"/>
          <w:szCs w:val="32"/>
          <w:lang w:val="es-ES"/>
        </w:rPr>
      </w:pPr>
      <w:bookmarkStart w:id="54" w:name="_Toc232546271"/>
      <w:bookmarkStart w:id="55" w:name="_Toc232546731"/>
      <w:bookmarkStart w:id="56" w:name="_Toc232548854"/>
      <w:bookmarkStart w:id="57" w:name="_Toc232549423"/>
      <w:bookmarkStart w:id="58" w:name="_Toc232630692"/>
      <w:bookmarkEnd w:id="54"/>
      <w:bookmarkEnd w:id="55"/>
      <w:bookmarkEnd w:id="56"/>
      <w:bookmarkEnd w:id="57"/>
      <w:bookmarkEnd w:id="58"/>
    </w:p>
    <w:p w14:paraId="0E9003CA" w14:textId="77777777" w:rsidR="00C1746A" w:rsidRPr="00C1746A" w:rsidRDefault="00C1746A" w:rsidP="00C1746A">
      <w:pPr>
        <w:pStyle w:val="ListParagraph"/>
        <w:numPr>
          <w:ilvl w:val="1"/>
          <w:numId w:val="2"/>
        </w:numPr>
        <w:spacing w:after="120" w:line="360" w:lineRule="auto"/>
        <w:outlineLvl w:val="1"/>
        <w:rPr>
          <w:rFonts w:ascii="Times New Roman" w:eastAsia="Times New Roman" w:hAnsi="Times New Roman"/>
          <w:b/>
          <w:bCs/>
          <w:vanish/>
          <w:sz w:val="24"/>
          <w:szCs w:val="32"/>
          <w:lang w:val="es-ES"/>
        </w:rPr>
      </w:pPr>
      <w:bookmarkStart w:id="59" w:name="_Toc232546272"/>
      <w:bookmarkStart w:id="60" w:name="_Toc232546732"/>
      <w:bookmarkStart w:id="61" w:name="_Toc232548855"/>
      <w:bookmarkStart w:id="62" w:name="_Toc232549424"/>
      <w:bookmarkStart w:id="63" w:name="_Toc232630693"/>
      <w:bookmarkEnd w:id="59"/>
      <w:bookmarkEnd w:id="60"/>
      <w:bookmarkEnd w:id="61"/>
      <w:bookmarkEnd w:id="62"/>
      <w:bookmarkEnd w:id="63"/>
    </w:p>
    <w:p w14:paraId="585C22AC" w14:textId="77777777" w:rsidR="00C1746A" w:rsidRPr="00C1746A" w:rsidRDefault="00C1746A" w:rsidP="00C1746A">
      <w:pPr>
        <w:pStyle w:val="ListParagraph"/>
        <w:numPr>
          <w:ilvl w:val="1"/>
          <w:numId w:val="2"/>
        </w:numPr>
        <w:spacing w:after="120" w:line="360" w:lineRule="auto"/>
        <w:outlineLvl w:val="1"/>
        <w:rPr>
          <w:rFonts w:ascii="Times New Roman" w:eastAsia="Times New Roman" w:hAnsi="Times New Roman"/>
          <w:b/>
          <w:bCs/>
          <w:vanish/>
          <w:sz w:val="24"/>
          <w:szCs w:val="32"/>
          <w:lang w:val="es-ES"/>
        </w:rPr>
      </w:pPr>
      <w:bookmarkStart w:id="64" w:name="_Toc232546273"/>
      <w:bookmarkStart w:id="65" w:name="_Toc232546733"/>
      <w:bookmarkStart w:id="66" w:name="_Toc232548856"/>
      <w:bookmarkStart w:id="67" w:name="_Toc232549425"/>
      <w:bookmarkStart w:id="68" w:name="_Toc232630694"/>
      <w:bookmarkEnd w:id="64"/>
      <w:bookmarkEnd w:id="65"/>
      <w:bookmarkEnd w:id="66"/>
      <w:bookmarkEnd w:id="67"/>
      <w:bookmarkEnd w:id="68"/>
    </w:p>
    <w:p w14:paraId="7788B15D" w14:textId="77777777" w:rsidR="00C1746A" w:rsidRPr="00C1746A" w:rsidRDefault="00C1746A" w:rsidP="00C1746A">
      <w:pPr>
        <w:pStyle w:val="ListParagraph"/>
        <w:numPr>
          <w:ilvl w:val="1"/>
          <w:numId w:val="2"/>
        </w:numPr>
        <w:spacing w:after="120" w:line="360" w:lineRule="auto"/>
        <w:outlineLvl w:val="1"/>
        <w:rPr>
          <w:rFonts w:ascii="Times New Roman" w:eastAsia="Times New Roman" w:hAnsi="Times New Roman"/>
          <w:b/>
          <w:bCs/>
          <w:vanish/>
          <w:sz w:val="24"/>
          <w:szCs w:val="32"/>
          <w:lang w:val="es-ES"/>
        </w:rPr>
      </w:pPr>
      <w:bookmarkStart w:id="69" w:name="_Toc232546274"/>
      <w:bookmarkStart w:id="70" w:name="_Toc232546734"/>
      <w:bookmarkStart w:id="71" w:name="_Toc232548857"/>
      <w:bookmarkStart w:id="72" w:name="_Toc232549426"/>
      <w:bookmarkStart w:id="73" w:name="_Toc232630695"/>
      <w:bookmarkEnd w:id="69"/>
      <w:bookmarkEnd w:id="70"/>
      <w:bookmarkEnd w:id="71"/>
      <w:bookmarkEnd w:id="72"/>
      <w:bookmarkEnd w:id="73"/>
    </w:p>
    <w:p w14:paraId="7FB8D75C" w14:textId="447D91BC" w:rsidR="00C1746A" w:rsidRDefault="00C1746A" w:rsidP="00C1746A">
      <w:pPr>
        <w:pStyle w:val="Heading2"/>
        <w:numPr>
          <w:ilvl w:val="2"/>
          <w:numId w:val="2"/>
        </w:numPr>
        <w:spacing w:line="360" w:lineRule="auto"/>
        <w:rPr>
          <w:lang w:val="es-ES"/>
        </w:rPr>
      </w:pPr>
      <w:bookmarkStart w:id="74" w:name="_Toc232630696"/>
      <w:r>
        <w:rPr>
          <w:lang w:val="es-ES"/>
        </w:rPr>
        <w:t>Modelo de Madurez de IA Responsable</w:t>
      </w:r>
      <w:bookmarkEnd w:id="74"/>
    </w:p>
    <w:p w14:paraId="0233075D" w14:textId="1850155E" w:rsidR="00C1746A" w:rsidRDefault="001C6D8A" w:rsidP="00C1746A">
      <w:pPr>
        <w:pStyle w:val="TextoPrincipal"/>
        <w:rPr>
          <w:lang w:val="es-419"/>
        </w:rPr>
      </w:pPr>
      <w:r>
        <w:rPr>
          <w:lang w:val="es-ES"/>
        </w:rPr>
        <w:t xml:space="preserve">Reuel et al. (2025) proponen un modelo de madurez diseñado para evaluar el grado de implementación de prácticas de IA responsable en organizaciones, considerando simultáneamente la dimensión organizacional </w:t>
      </w:r>
      <w:r w:rsidRPr="001C6D8A">
        <w:rPr>
          <w:lang w:val="es-419"/>
        </w:rPr>
        <w:t>—</w:t>
      </w:r>
      <w:r>
        <w:rPr>
          <w:lang w:val="es-419"/>
        </w:rPr>
        <w:t>políticas, gobernanza y cultura</w:t>
      </w:r>
      <w:r w:rsidRPr="001C6D8A">
        <w:rPr>
          <w:lang w:val="es-419"/>
        </w:rPr>
        <w:t>—</w:t>
      </w:r>
      <w:r>
        <w:rPr>
          <w:lang w:val="es-419"/>
        </w:rPr>
        <w:t xml:space="preserve"> y la dimensión operativa </w:t>
      </w:r>
      <w:r w:rsidRPr="001C6D8A">
        <w:rPr>
          <w:lang w:val="es-419"/>
        </w:rPr>
        <w:t>—</w:t>
      </w:r>
      <w:r>
        <w:rPr>
          <w:lang w:val="es-419"/>
        </w:rPr>
        <w:t>controles técnicos, auditorías y gestión de incidentes</w:t>
      </w:r>
      <w:r w:rsidRPr="001C6D8A">
        <w:rPr>
          <w:lang w:val="es-419"/>
        </w:rPr>
        <w:t>—</w:t>
      </w:r>
      <w:r>
        <w:rPr>
          <w:lang w:val="es-419"/>
        </w:rPr>
        <w:t>. El modelo se articula en cinco niveles progresivos, denominados Inicial, Emergente, Determinado, Establecido y Optimizado, que describen una trayectoria desde la ausencia total de procesos formales hasta prácticas proactivas y plenamente operacionalizadas.</w:t>
      </w:r>
    </w:p>
    <w:p w14:paraId="4FE084BE" w14:textId="1A87C308" w:rsidR="001C6D8A" w:rsidRDefault="00531471" w:rsidP="00C1746A">
      <w:pPr>
        <w:pStyle w:val="TextoPrincipal"/>
        <w:rPr>
          <w:lang w:val="es-419"/>
        </w:rPr>
      </w:pPr>
      <w:r>
        <w:rPr>
          <w:lang w:val="es-419"/>
        </w:rPr>
        <w:t>Uno de los hallazgos más relevantes del estudio es la identificación sistemática de una brecha entre lo que se planifica y lo que se ejecuta: las organizaciones tienden a documentar políticas de gobernanza más robustas de lo que sus prácticas operativas efectivamente reflejan.</w:t>
      </w:r>
    </w:p>
    <w:p w14:paraId="37E1C746" w14:textId="28F2A0A6" w:rsidR="000165F2" w:rsidRDefault="000165F2" w:rsidP="00C1746A">
      <w:pPr>
        <w:pStyle w:val="TextoPrincipal"/>
        <w:rPr>
          <w:lang w:val="es-419"/>
        </w:rPr>
      </w:pPr>
      <w:r>
        <w:rPr>
          <w:lang w:val="es-419"/>
        </w:rPr>
        <w:t xml:space="preserve">Este modelo es directamente importante para la presente investigación porque proporciona el instrumento conceptual para ubicar a las organizaciones hondureñas en una escala de madurez comparable a la de otras regiones del mundo. Entre los hallazgos, también se señala que América </w:t>
      </w:r>
      <w:r>
        <w:rPr>
          <w:lang w:val="es-419"/>
        </w:rPr>
        <w:lastRenderedPageBreak/>
        <w:t>Latina registra los niveles más bajos de madurez en gobernanza de IA responsable entre todas las regiones que fueron evaluadas, con una proporción significativa de organizaciones clasificadas en el nivel Inicial. (Reuel et al., 2025)</w:t>
      </w:r>
    </w:p>
    <w:p w14:paraId="698DA583" w14:textId="51643B4B" w:rsidR="000165F2" w:rsidRDefault="00FD624B" w:rsidP="000165F2">
      <w:pPr>
        <w:pStyle w:val="Heading2"/>
        <w:numPr>
          <w:ilvl w:val="2"/>
          <w:numId w:val="2"/>
        </w:numPr>
        <w:spacing w:line="360" w:lineRule="auto"/>
        <w:rPr>
          <w:lang w:val="es-ES"/>
        </w:rPr>
      </w:pPr>
      <w:bookmarkStart w:id="75" w:name="_Toc232630697"/>
      <w:r>
        <w:rPr>
          <w:lang w:val="es-ES"/>
        </w:rPr>
        <w:t>Marco Comparativo de Regulación Global de IA</w:t>
      </w:r>
      <w:bookmarkEnd w:id="75"/>
    </w:p>
    <w:p w14:paraId="63816870" w14:textId="2AEF11DA" w:rsidR="000165F2" w:rsidRDefault="00FD624B" w:rsidP="000165F2">
      <w:pPr>
        <w:pStyle w:val="TextoPrincipal"/>
        <w:rPr>
          <w:lang w:val="es-419"/>
        </w:rPr>
      </w:pPr>
      <w:r>
        <w:rPr>
          <w:lang w:val="es-ES"/>
        </w:rPr>
        <w:t>Vujicic (2024) propone un marco de análisis comparativo del impacto que ejercen los distintos regímenes regulatorios sobre el comportamiento estratégico de las empresas.</w:t>
      </w:r>
      <w:r w:rsidR="00C950E9">
        <w:rPr>
          <w:lang w:val="es-ES"/>
        </w:rPr>
        <w:t xml:space="preserve"> Haciendo uso de un enfoque mixto que combina análisis jurídico, revisión de fuentes y entrevistas semiestructuradas a expertos legales y consultores de empresas, la autora examina seis jurisdicciones </w:t>
      </w:r>
      <w:r w:rsidR="00C950E9" w:rsidRPr="00C950E9">
        <w:rPr>
          <w:lang w:val="es-419"/>
        </w:rPr>
        <w:t>—</w:t>
      </w:r>
      <w:r w:rsidR="00C950E9">
        <w:rPr>
          <w:lang w:val="es-419"/>
        </w:rPr>
        <w:t>Unión Europea, Estados Unidos, China, Canadá, Singapur y Brasil</w:t>
      </w:r>
      <w:r w:rsidR="00C950E9" w:rsidRPr="00C950E9">
        <w:rPr>
          <w:lang w:val="es-419"/>
        </w:rPr>
        <w:t>—</w:t>
      </w:r>
      <w:r w:rsidR="00C950E9">
        <w:rPr>
          <w:lang w:val="es-419"/>
        </w:rPr>
        <w:t xml:space="preserve"> e identifica cómo las divergencias normativas afectan el diseño de productos, estrategias de entrada al mercado y gestión de riesgos organizacionales.</w:t>
      </w:r>
    </w:p>
    <w:p w14:paraId="2C922568" w14:textId="4FAA643A" w:rsidR="00C950E9" w:rsidRDefault="00BB7C1C" w:rsidP="000165F2">
      <w:pPr>
        <w:pStyle w:val="TextoPrincipal"/>
        <w:rPr>
          <w:lang w:val="es-419"/>
        </w:rPr>
      </w:pPr>
      <w:r>
        <w:rPr>
          <w:lang w:val="es-419"/>
        </w:rPr>
        <w:t>El aporte del marco es demostrar que el cumplimiento regulatorio no es un costo estático, sino una estrategia dinámica que condiciona la competitividad de las organizaciones. La autora introduce también el concepto de alineación regulatoria temprana como un factor diferenciador: las organizaciones que incorporan consideraciones de cumplimiento desde las fases iniciales del diseño de sus productos obtienen ventajas en su velocidad de entrada al mercado y una reducción de reducción de exposición legal (Vujicic, 2024).</w:t>
      </w:r>
    </w:p>
    <w:p w14:paraId="1C431DFA" w14:textId="079FD5DB" w:rsidR="00BB7C1C" w:rsidRDefault="00BB7C1C" w:rsidP="000165F2">
      <w:pPr>
        <w:pStyle w:val="TextoPrincipal"/>
        <w:rPr>
          <w:lang w:val="es-419"/>
        </w:rPr>
      </w:pPr>
      <w:r>
        <w:rPr>
          <w:lang w:val="es-419"/>
        </w:rPr>
        <w:t xml:space="preserve">Este marco resulta de importancia para la investigación porque Honduras, al operar en un vacío regulatorio nacional en materia de IA, obliga a las organizaciones locales a tomar como referencia </w:t>
      </w:r>
      <w:r w:rsidRPr="00BB7C1C">
        <w:rPr>
          <w:lang w:val="es-419"/>
        </w:rPr>
        <w:t>—</w:t>
      </w:r>
      <w:r>
        <w:rPr>
          <w:lang w:val="es-419"/>
        </w:rPr>
        <w:t>o ignorar</w:t>
      </w:r>
      <w:r w:rsidRPr="00BB7C1C">
        <w:rPr>
          <w:lang w:val="es-419"/>
        </w:rPr>
        <w:t>—</w:t>
      </w:r>
      <w:r>
        <w:rPr>
          <w:lang w:val="es-419"/>
        </w:rPr>
        <w:t xml:space="preserve"> marcos internacionales que no fueron diseñados para su contexto.</w:t>
      </w:r>
    </w:p>
    <w:p w14:paraId="1D28EB6E" w14:textId="362F9481" w:rsidR="00583526" w:rsidRDefault="00583526" w:rsidP="00583526">
      <w:pPr>
        <w:pStyle w:val="Heading2"/>
        <w:numPr>
          <w:ilvl w:val="2"/>
          <w:numId w:val="2"/>
        </w:numPr>
        <w:spacing w:line="360" w:lineRule="auto"/>
        <w:rPr>
          <w:lang w:val="es-ES"/>
        </w:rPr>
      </w:pPr>
      <w:bookmarkStart w:id="76" w:name="_Toc232630698"/>
      <w:r>
        <w:rPr>
          <w:lang w:val="es-ES"/>
        </w:rPr>
        <w:t>Complementariedad de los Modelos</w:t>
      </w:r>
      <w:bookmarkEnd w:id="76"/>
    </w:p>
    <w:p w14:paraId="34FB062E" w14:textId="1A9882F7" w:rsidR="00583526" w:rsidRPr="00583526" w:rsidRDefault="00583526" w:rsidP="000165F2">
      <w:pPr>
        <w:pStyle w:val="TextoPrincipal"/>
        <w:rPr>
          <w:lang w:val="es-ES"/>
        </w:rPr>
      </w:pPr>
      <w:r>
        <w:rPr>
          <w:lang w:val="es-ES"/>
        </w:rPr>
        <w:t xml:space="preserve">Ambos marcos son complementarios y no redundantes. El modelo de Reuel et al. (2025) opera en el nivel organizacional interno, midiendo qué tan maduras son las prácticas de gobernanza </w:t>
      </w:r>
      <w:r>
        <w:rPr>
          <w:lang w:val="es-ES"/>
        </w:rPr>
        <w:lastRenderedPageBreak/>
        <w:t>de las organizaciones, mientras que el marco de Vujicic (2024) opera en el nivel del entorno externo, analizando cómo los regímenes regulatorios configuran las opciones estratégicas disponibles para esas organizaciones.</w:t>
      </w:r>
      <w:r w:rsidR="005C6006">
        <w:rPr>
          <w:lang w:val="es-ES"/>
        </w:rPr>
        <w:t xml:space="preserve"> Utilizados de forma conjunta, permiten tanto diagnosticas el estado actual de las organizaciones hondureñas como evaluar la pertinencia y aplicabilidad de los marcos regulatorios internacionales en el contexto local.</w:t>
      </w:r>
    </w:p>
    <w:p w14:paraId="13C75AB2" w14:textId="4ECBE85E" w:rsidR="00152F45" w:rsidRDefault="00152F45" w:rsidP="00152F45">
      <w:pPr>
        <w:pStyle w:val="Heading2"/>
        <w:numPr>
          <w:ilvl w:val="1"/>
          <w:numId w:val="6"/>
        </w:numPr>
        <w:spacing w:line="360" w:lineRule="auto"/>
        <w:rPr>
          <w:lang w:val="es-HN"/>
        </w:rPr>
      </w:pPr>
      <w:bookmarkStart w:id="77" w:name="_Toc232630699"/>
      <w:r>
        <w:rPr>
          <w:lang w:val="es-HN"/>
        </w:rPr>
        <w:t>METODOLOGÍAS UTILIZADAS POR OTROS INVESTIGADORES</w:t>
      </w:r>
      <w:bookmarkEnd w:id="77"/>
    </w:p>
    <w:p w14:paraId="1EEF0331" w14:textId="77777777" w:rsidR="004A4A53" w:rsidRPr="004A4A53" w:rsidRDefault="004A4A53" w:rsidP="004A4A53">
      <w:pPr>
        <w:pStyle w:val="ListParagraph"/>
        <w:numPr>
          <w:ilvl w:val="1"/>
          <w:numId w:val="2"/>
        </w:numPr>
        <w:spacing w:after="120" w:line="360" w:lineRule="auto"/>
        <w:outlineLvl w:val="1"/>
        <w:rPr>
          <w:rFonts w:ascii="Times New Roman" w:eastAsia="Times New Roman" w:hAnsi="Times New Roman"/>
          <w:b/>
          <w:bCs/>
          <w:vanish/>
          <w:sz w:val="24"/>
          <w:szCs w:val="32"/>
          <w:lang w:val="es-ES"/>
        </w:rPr>
      </w:pPr>
      <w:bookmarkStart w:id="78" w:name="_Toc232548862"/>
      <w:bookmarkStart w:id="79" w:name="_Toc232549431"/>
      <w:bookmarkStart w:id="80" w:name="_Toc232630700"/>
      <w:bookmarkEnd w:id="78"/>
      <w:bookmarkEnd w:id="79"/>
      <w:bookmarkEnd w:id="80"/>
    </w:p>
    <w:p w14:paraId="57F6BBAB" w14:textId="38F30D7A" w:rsidR="004A4A53" w:rsidRDefault="00747D38" w:rsidP="004A4A53">
      <w:pPr>
        <w:pStyle w:val="Heading2"/>
        <w:numPr>
          <w:ilvl w:val="2"/>
          <w:numId w:val="2"/>
        </w:numPr>
        <w:spacing w:line="360" w:lineRule="auto"/>
        <w:rPr>
          <w:lang w:val="es-ES"/>
        </w:rPr>
      </w:pPr>
      <w:bookmarkStart w:id="81" w:name="_Toc232630701"/>
      <w:r>
        <w:rPr>
          <w:lang w:val="es-ES"/>
        </w:rPr>
        <w:t>Encuesta Estructurada a Gran Escala</w:t>
      </w:r>
      <w:bookmarkEnd w:id="81"/>
    </w:p>
    <w:p w14:paraId="06A5A50D" w14:textId="5B1DB7D1" w:rsidR="00152F45" w:rsidRDefault="00747D38" w:rsidP="00152F45">
      <w:pPr>
        <w:pStyle w:val="TextoPrincipal"/>
        <w:rPr>
          <w:lang w:val="es-ES"/>
        </w:rPr>
      </w:pPr>
      <w:r>
        <w:rPr>
          <w:lang w:val="es-ES"/>
        </w:rPr>
        <w:t>Reuel et al. (2025) emplearon una metodología empírica cuantitativa basada en una encuesta estructurada. El instrumento fue diseñado para evaluar el nivel de madurez operacional y organizacional en la adopción de IA responsable, utilizando una escala de cinco niveles. Los resultados se analizaron mediante técnicas estadísticas, complementadas con entrevistas a expertos para validar ciertos hallazgos.</w:t>
      </w:r>
    </w:p>
    <w:p w14:paraId="7B904BB3" w14:textId="7E858850" w:rsidR="0028083B" w:rsidRDefault="0028083B" w:rsidP="0028083B">
      <w:pPr>
        <w:pStyle w:val="Heading2"/>
        <w:numPr>
          <w:ilvl w:val="2"/>
          <w:numId w:val="2"/>
        </w:numPr>
        <w:spacing w:line="360" w:lineRule="auto"/>
        <w:rPr>
          <w:lang w:val="es-ES"/>
        </w:rPr>
      </w:pPr>
      <w:bookmarkStart w:id="82" w:name="_Toc232630702"/>
      <w:r>
        <w:rPr>
          <w:lang w:val="es-ES"/>
        </w:rPr>
        <w:t>Revisión Bibliométrica y Sistemática</w:t>
      </w:r>
      <w:bookmarkEnd w:id="82"/>
    </w:p>
    <w:p w14:paraId="3438A149" w14:textId="317F23EF" w:rsidR="0028083B" w:rsidRDefault="0028083B" w:rsidP="00152F45">
      <w:pPr>
        <w:pStyle w:val="TextoPrincipal"/>
        <w:rPr>
          <w:lang w:val="es-ES"/>
        </w:rPr>
      </w:pPr>
      <w:r>
        <w:rPr>
          <w:lang w:val="es-ES"/>
        </w:rPr>
        <w:t>Yesuf y Fields (2025) utilizaron un enfoque mixto de análisis bibliométrico y revisión sistemática de artículos científicos. Emplearon herramientas para identificar las estructuras de conocimiento existentes sobre adopción de IA en pymes. También, realizaron un análisis de contenido de estudios para extraer temas emergentes y brechas de investigación. La limitación identificada por los autores es precisamente relacionada con la presente investigación: la escasez de estudios longitudinales y la subrepresentación de pymes en economías en desarrollo.</w:t>
      </w:r>
    </w:p>
    <w:p w14:paraId="41FA5091" w14:textId="63EEDCEA" w:rsidR="0028083B" w:rsidRDefault="0028083B" w:rsidP="0028083B">
      <w:pPr>
        <w:pStyle w:val="Heading2"/>
        <w:numPr>
          <w:ilvl w:val="2"/>
          <w:numId w:val="2"/>
        </w:numPr>
        <w:spacing w:line="360" w:lineRule="auto"/>
        <w:rPr>
          <w:lang w:val="es-ES"/>
        </w:rPr>
      </w:pPr>
      <w:bookmarkStart w:id="83" w:name="_Toc232630703"/>
      <w:r>
        <w:rPr>
          <w:lang w:val="es-ES"/>
        </w:rPr>
        <w:t>Análisis Jurídico Comparativo con Estudio de Caso</w:t>
      </w:r>
      <w:bookmarkEnd w:id="83"/>
    </w:p>
    <w:p w14:paraId="790B4F9E" w14:textId="13972AA1" w:rsidR="0028083B" w:rsidRDefault="0090016C" w:rsidP="00152F45">
      <w:pPr>
        <w:pStyle w:val="TextoPrincipal"/>
        <w:rPr>
          <w:lang w:val="es-ES"/>
        </w:rPr>
      </w:pPr>
      <w:r>
        <w:rPr>
          <w:lang w:val="es-ES"/>
        </w:rPr>
        <w:t xml:space="preserve">Vujicic (2024) empleó un enfoque mixto que combina: análisis jurídico de textos normativos, entrevistas semiestructuras a expertos y consultores, y un estudio de caso para simular el proceso de cumplimiento regulatorio en seis jurisdicciones. Este enfoque permitió contrastar el </w:t>
      </w:r>
      <w:r>
        <w:rPr>
          <w:lang w:val="es-ES"/>
        </w:rPr>
        <w:lastRenderedPageBreak/>
        <w:t>análisis normativo con perspectivas de expertos y una simulación práctica.</w:t>
      </w:r>
    </w:p>
    <w:p w14:paraId="3F4EC525" w14:textId="6AE40A79" w:rsidR="0090016C" w:rsidRDefault="003D475D" w:rsidP="00152F45">
      <w:pPr>
        <w:pStyle w:val="TextoPrincipal"/>
        <w:rPr>
          <w:lang w:val="es-ES"/>
        </w:rPr>
      </w:pPr>
      <w:r>
        <w:rPr>
          <w:lang w:val="es-ES"/>
        </w:rPr>
        <w:t>Perboli, Simionato y Pratali (2025) utilizaron un diseño metodológico comparable, analizando la regulación de varias regiones, además de incorporar datos de organismos como Gartner Research, McKinsey Global Institute y Deloitte Consulting para medir los costos del cumplimiento regulatorio.</w:t>
      </w:r>
    </w:p>
    <w:p w14:paraId="26D72C8B" w14:textId="1B480713" w:rsidR="003D475D" w:rsidRDefault="003D475D" w:rsidP="003D475D">
      <w:pPr>
        <w:pStyle w:val="Heading2"/>
        <w:numPr>
          <w:ilvl w:val="2"/>
          <w:numId w:val="2"/>
        </w:numPr>
        <w:spacing w:line="360" w:lineRule="auto"/>
        <w:rPr>
          <w:lang w:val="es-ES"/>
        </w:rPr>
      </w:pPr>
      <w:bookmarkStart w:id="84" w:name="_Toc232630704"/>
      <w:r>
        <w:rPr>
          <w:lang w:val="es-ES"/>
        </w:rPr>
        <w:t>Análisis de Experto con base en Reportes de Terceros</w:t>
      </w:r>
      <w:bookmarkEnd w:id="84"/>
    </w:p>
    <w:p w14:paraId="137E01BE" w14:textId="162D5E24" w:rsidR="00E826BC" w:rsidRPr="004A4A53" w:rsidRDefault="005454CB" w:rsidP="00E826BC">
      <w:pPr>
        <w:pStyle w:val="TextoPrincipal"/>
        <w:rPr>
          <w:lang w:val="es-ES"/>
        </w:rPr>
      </w:pPr>
      <w:r>
        <w:rPr>
          <w:lang w:val="es-ES"/>
        </w:rPr>
        <w:t>Mathew (2025) utilizó un enfoque de análisis de experto sustentado en informes de terceros de alta credibilidad y los marcos normativos del NIST AI RMF y el EU AI Act. La limitación de este enfoque, reconocida por el autor, es que la efectividad de los controles propuestos depende de un nivel previo de cultura organizacional que no siempre existe, particularmente en el contexto de economías emergentes.</w:t>
      </w:r>
    </w:p>
    <w:p w14:paraId="7ECC873D" w14:textId="15F0347B" w:rsidR="007B0ED7" w:rsidRDefault="00152F45" w:rsidP="00152F45">
      <w:pPr>
        <w:pStyle w:val="Heading2"/>
        <w:numPr>
          <w:ilvl w:val="1"/>
          <w:numId w:val="6"/>
        </w:numPr>
        <w:spacing w:line="360" w:lineRule="auto"/>
        <w:rPr>
          <w:lang w:val="es-HN"/>
        </w:rPr>
      </w:pPr>
      <w:bookmarkStart w:id="85" w:name="_Toc232630705"/>
      <w:r>
        <w:rPr>
          <w:lang w:val="es-HN"/>
        </w:rPr>
        <w:t>BRECHA DE INVESTIGACIÓN</w:t>
      </w:r>
      <w:bookmarkEnd w:id="85"/>
    </w:p>
    <w:p w14:paraId="5FB77839" w14:textId="77777777" w:rsidR="002A3E07" w:rsidRPr="002A3E07" w:rsidRDefault="002A3E07" w:rsidP="002A3E07">
      <w:pPr>
        <w:pStyle w:val="ListParagraph"/>
        <w:numPr>
          <w:ilvl w:val="0"/>
          <w:numId w:val="24"/>
        </w:numPr>
        <w:spacing w:after="120" w:line="360" w:lineRule="auto"/>
        <w:outlineLvl w:val="1"/>
        <w:rPr>
          <w:rFonts w:ascii="Times New Roman" w:eastAsia="Times New Roman" w:hAnsi="Times New Roman"/>
          <w:b/>
          <w:bCs/>
          <w:vanish/>
          <w:sz w:val="24"/>
          <w:szCs w:val="32"/>
          <w:lang w:val="es-ES"/>
        </w:rPr>
      </w:pPr>
      <w:bookmarkStart w:id="86" w:name="_Toc232549437"/>
      <w:bookmarkStart w:id="87" w:name="_Toc232630706"/>
      <w:bookmarkEnd w:id="86"/>
      <w:bookmarkEnd w:id="87"/>
    </w:p>
    <w:p w14:paraId="44585685" w14:textId="77777777" w:rsidR="002A3E07" w:rsidRPr="002A3E07" w:rsidRDefault="002A3E07" w:rsidP="002A3E07">
      <w:pPr>
        <w:pStyle w:val="ListParagraph"/>
        <w:numPr>
          <w:ilvl w:val="0"/>
          <w:numId w:val="24"/>
        </w:numPr>
        <w:spacing w:after="120" w:line="360" w:lineRule="auto"/>
        <w:outlineLvl w:val="1"/>
        <w:rPr>
          <w:rFonts w:ascii="Times New Roman" w:eastAsia="Times New Roman" w:hAnsi="Times New Roman"/>
          <w:b/>
          <w:bCs/>
          <w:vanish/>
          <w:sz w:val="24"/>
          <w:szCs w:val="32"/>
          <w:lang w:val="es-ES"/>
        </w:rPr>
      </w:pPr>
      <w:bookmarkStart w:id="88" w:name="_Toc232549438"/>
      <w:bookmarkStart w:id="89" w:name="_Toc232630707"/>
      <w:bookmarkEnd w:id="88"/>
      <w:bookmarkEnd w:id="89"/>
    </w:p>
    <w:p w14:paraId="5D00EFA9" w14:textId="77777777" w:rsidR="002A3E07" w:rsidRPr="002A3E07" w:rsidRDefault="002A3E07" w:rsidP="002A3E07">
      <w:pPr>
        <w:pStyle w:val="ListParagraph"/>
        <w:numPr>
          <w:ilvl w:val="1"/>
          <w:numId w:val="24"/>
        </w:numPr>
        <w:spacing w:after="120" w:line="360" w:lineRule="auto"/>
        <w:outlineLvl w:val="1"/>
        <w:rPr>
          <w:rFonts w:ascii="Times New Roman" w:eastAsia="Times New Roman" w:hAnsi="Times New Roman"/>
          <w:b/>
          <w:bCs/>
          <w:vanish/>
          <w:sz w:val="24"/>
          <w:szCs w:val="32"/>
          <w:lang w:val="es-ES"/>
        </w:rPr>
      </w:pPr>
      <w:bookmarkStart w:id="90" w:name="_Toc232549439"/>
      <w:bookmarkStart w:id="91" w:name="_Toc232630708"/>
      <w:bookmarkEnd w:id="90"/>
      <w:bookmarkEnd w:id="91"/>
    </w:p>
    <w:p w14:paraId="2CA24F02" w14:textId="77777777" w:rsidR="002A3E07" w:rsidRPr="002A3E07" w:rsidRDefault="002A3E07" w:rsidP="002A3E07">
      <w:pPr>
        <w:pStyle w:val="ListParagraph"/>
        <w:numPr>
          <w:ilvl w:val="1"/>
          <w:numId w:val="24"/>
        </w:numPr>
        <w:spacing w:after="120" w:line="360" w:lineRule="auto"/>
        <w:outlineLvl w:val="1"/>
        <w:rPr>
          <w:rFonts w:ascii="Times New Roman" w:eastAsia="Times New Roman" w:hAnsi="Times New Roman"/>
          <w:b/>
          <w:bCs/>
          <w:vanish/>
          <w:sz w:val="24"/>
          <w:szCs w:val="32"/>
          <w:lang w:val="es-ES"/>
        </w:rPr>
      </w:pPr>
      <w:bookmarkStart w:id="92" w:name="_Toc232549440"/>
      <w:bookmarkStart w:id="93" w:name="_Toc232630709"/>
      <w:bookmarkEnd w:id="92"/>
      <w:bookmarkEnd w:id="93"/>
    </w:p>
    <w:p w14:paraId="3375BFAB" w14:textId="77777777" w:rsidR="002A3E07" w:rsidRPr="002A3E07" w:rsidRDefault="002A3E07" w:rsidP="002A3E07">
      <w:pPr>
        <w:pStyle w:val="ListParagraph"/>
        <w:numPr>
          <w:ilvl w:val="1"/>
          <w:numId w:val="24"/>
        </w:numPr>
        <w:spacing w:after="120" w:line="360" w:lineRule="auto"/>
        <w:outlineLvl w:val="1"/>
        <w:rPr>
          <w:rFonts w:ascii="Times New Roman" w:eastAsia="Times New Roman" w:hAnsi="Times New Roman"/>
          <w:b/>
          <w:bCs/>
          <w:vanish/>
          <w:sz w:val="24"/>
          <w:szCs w:val="32"/>
          <w:lang w:val="es-ES"/>
        </w:rPr>
      </w:pPr>
      <w:bookmarkStart w:id="94" w:name="_Toc232549441"/>
      <w:bookmarkStart w:id="95" w:name="_Toc232630710"/>
      <w:bookmarkEnd w:id="94"/>
      <w:bookmarkEnd w:id="95"/>
    </w:p>
    <w:p w14:paraId="023ED612" w14:textId="77777777" w:rsidR="002A3E07" w:rsidRPr="002A3E07" w:rsidRDefault="002A3E07" w:rsidP="002A3E07">
      <w:pPr>
        <w:pStyle w:val="ListParagraph"/>
        <w:numPr>
          <w:ilvl w:val="1"/>
          <w:numId w:val="24"/>
        </w:numPr>
        <w:spacing w:after="120" w:line="360" w:lineRule="auto"/>
        <w:outlineLvl w:val="1"/>
        <w:rPr>
          <w:rFonts w:ascii="Times New Roman" w:eastAsia="Times New Roman" w:hAnsi="Times New Roman"/>
          <w:b/>
          <w:bCs/>
          <w:vanish/>
          <w:sz w:val="24"/>
          <w:szCs w:val="32"/>
          <w:lang w:val="es-ES"/>
        </w:rPr>
      </w:pPr>
      <w:bookmarkStart w:id="96" w:name="_Toc232549442"/>
      <w:bookmarkStart w:id="97" w:name="_Toc232630711"/>
      <w:bookmarkEnd w:id="96"/>
      <w:bookmarkEnd w:id="97"/>
    </w:p>
    <w:p w14:paraId="0CA44208" w14:textId="77777777" w:rsidR="002A3E07" w:rsidRPr="002A3E07" w:rsidRDefault="002A3E07" w:rsidP="002A3E07">
      <w:pPr>
        <w:pStyle w:val="ListParagraph"/>
        <w:numPr>
          <w:ilvl w:val="1"/>
          <w:numId w:val="24"/>
        </w:numPr>
        <w:spacing w:after="120" w:line="360" w:lineRule="auto"/>
        <w:outlineLvl w:val="1"/>
        <w:rPr>
          <w:rFonts w:ascii="Times New Roman" w:eastAsia="Times New Roman" w:hAnsi="Times New Roman"/>
          <w:b/>
          <w:bCs/>
          <w:vanish/>
          <w:sz w:val="24"/>
          <w:szCs w:val="32"/>
          <w:lang w:val="es-ES"/>
        </w:rPr>
      </w:pPr>
      <w:bookmarkStart w:id="98" w:name="_Toc232549443"/>
      <w:bookmarkStart w:id="99" w:name="_Toc232630712"/>
      <w:bookmarkEnd w:id="98"/>
      <w:bookmarkEnd w:id="99"/>
    </w:p>
    <w:p w14:paraId="38DC1E44" w14:textId="167A7D2C" w:rsidR="006705C9" w:rsidRDefault="0036320E" w:rsidP="0036320E">
      <w:pPr>
        <w:pStyle w:val="Heading2"/>
        <w:numPr>
          <w:ilvl w:val="2"/>
          <w:numId w:val="24"/>
        </w:numPr>
        <w:spacing w:line="360" w:lineRule="auto"/>
        <w:rPr>
          <w:lang w:val="es-ES"/>
        </w:rPr>
      </w:pPr>
      <w:bookmarkStart w:id="100" w:name="_Toc232630713"/>
      <w:r>
        <w:rPr>
          <w:lang w:val="es-ES"/>
        </w:rPr>
        <w:t>Brecha Geográfica y Contextual</w:t>
      </w:r>
      <w:bookmarkEnd w:id="100"/>
    </w:p>
    <w:p w14:paraId="2752F20C" w14:textId="05267686" w:rsidR="0036320E" w:rsidRPr="0036320E" w:rsidRDefault="00405B24" w:rsidP="0036320E">
      <w:pPr>
        <w:pStyle w:val="TextoPrincipal"/>
        <w:rPr>
          <w:lang w:val="es-ES"/>
        </w:rPr>
      </w:pPr>
      <w:r>
        <w:rPr>
          <w:lang w:val="es-ES"/>
        </w:rPr>
        <w:t>La investigación sobre gobernanza de IA, adopción organizacional y cumplimiento regulatorio se concentra principalmente en economías desarrolladas. Reuel et al. (2025) ofrecen el primer mapa global de madurez en IA responsable, pero reconocen que América Latina está subrepresentada en su muestra y que los resultados no permiten inferencias precisas a nivel de país o sector dentro de la región. Esta ausencia no es solo un vacío académico: implica que las decisiones que hoy toman las organizaciones locales sobre si adoptar, regular o ignorar el uso de IA se toman sin datos locales de referencia.</w:t>
      </w:r>
    </w:p>
    <w:p w14:paraId="3EC0ED07" w14:textId="77777777" w:rsidR="00ED0F4F" w:rsidRDefault="00ED0F4F" w:rsidP="007B0ED7">
      <w:pPr>
        <w:pStyle w:val="Heading2"/>
        <w:spacing w:line="360" w:lineRule="auto"/>
        <w:rPr>
          <w:lang w:val="es-HN"/>
        </w:rPr>
      </w:pPr>
    </w:p>
    <w:p w14:paraId="3E3014B9" w14:textId="45D13D7B" w:rsidR="007B0ED7" w:rsidRPr="00371AC2" w:rsidRDefault="007B0ED7" w:rsidP="00371AC2">
      <w:pPr>
        <w:widowControl/>
        <w:spacing w:after="160" w:line="259" w:lineRule="auto"/>
        <w:rPr>
          <w:rFonts w:ascii="Times New Roman" w:eastAsia="Times New Roman" w:hAnsi="Times New Roman"/>
          <w:b/>
          <w:bCs/>
          <w:sz w:val="24"/>
          <w:szCs w:val="32"/>
          <w:lang w:val="es-HN"/>
        </w:rPr>
      </w:pPr>
      <w:r w:rsidRPr="007B0ED7">
        <w:rPr>
          <w:lang w:val="es-HN"/>
        </w:rPr>
        <w:br w:type="page"/>
      </w:r>
    </w:p>
    <w:p w14:paraId="63642F38" w14:textId="14282AED" w:rsidR="00D22FDB" w:rsidRPr="00D22FDB" w:rsidRDefault="00640979" w:rsidP="00D22FDB">
      <w:pPr>
        <w:pStyle w:val="Heading1"/>
        <w:rPr>
          <w:lang w:val="es-419"/>
        </w:rPr>
      </w:pPr>
      <w:bookmarkStart w:id="101" w:name="_Toc474331204"/>
      <w:bookmarkStart w:id="102" w:name="_Toc474331407"/>
      <w:bookmarkStart w:id="103" w:name="_Toc232630714"/>
      <w:r w:rsidRPr="00D22FDB">
        <w:rPr>
          <w:lang w:val="es-419"/>
        </w:rPr>
        <w:lastRenderedPageBreak/>
        <w:t>REFERENCIAS BIBLIOGRÁFICAS</w:t>
      </w:r>
      <w:bookmarkEnd w:id="101"/>
      <w:bookmarkEnd w:id="102"/>
      <w:bookmarkEnd w:id="103"/>
    </w:p>
    <w:p w14:paraId="71B2F92F" w14:textId="77777777" w:rsidR="00D22FDB" w:rsidRPr="00D22FDB" w:rsidRDefault="00D22FDB" w:rsidP="00D22FDB">
      <w:pPr>
        <w:widowControl/>
        <w:spacing w:after="160" w:line="259" w:lineRule="auto"/>
      </w:pPr>
      <w:r w:rsidRPr="00D22FDB">
        <w:rPr>
          <w:lang w:val="es-419"/>
        </w:rPr>
        <w:t xml:space="preserve">Bello y Villarino, J.-M., &amp; Bronitt, S. (2024). </w:t>
      </w:r>
      <w:r w:rsidRPr="00D22FDB">
        <w:t>AI-driven corporate governance: A regulatory perspective. Australian Journal of Corporate Law, 39(3), 355–374. https://doi.org/10.1080/10383441.2024.2405752</w:t>
      </w:r>
    </w:p>
    <w:p w14:paraId="7A0E714A" w14:textId="77777777" w:rsidR="00D22FDB" w:rsidRPr="00D22FDB" w:rsidRDefault="00D22FDB" w:rsidP="00D22FDB">
      <w:pPr>
        <w:widowControl/>
        <w:spacing w:after="160" w:line="259" w:lineRule="auto"/>
      </w:pPr>
      <w:r w:rsidRPr="00D22FDB">
        <w:t>Jobin, A., Ienca, M., &amp; Vayena, E. (2019). The global landscape of AI ethics guidelines. Nature Machine Intelligence, 1, 389–399. https://doi.org/10.1038/s42256-019-0088-2</w:t>
      </w:r>
    </w:p>
    <w:p w14:paraId="171D0F68" w14:textId="77777777" w:rsidR="00D22FDB" w:rsidRPr="00D22FDB" w:rsidRDefault="00D22FDB" w:rsidP="00D22FDB">
      <w:pPr>
        <w:widowControl/>
        <w:spacing w:after="160" w:line="259" w:lineRule="auto"/>
      </w:pPr>
      <w:r w:rsidRPr="00D22FDB">
        <w:t>Mathew, A. (2025). The rise of Shadow AI: Auditing unauthorized AI tools in the enterprise. ISACA Industry News. https://www.isaca.org/resources/news-and-trends/industry-news/2025/the-rise-of-shadow-ai-auditing-unauthorized-ai-tools-in-the-enterprise</w:t>
      </w:r>
    </w:p>
    <w:p w14:paraId="50E4D56F" w14:textId="77777777" w:rsidR="00D22FDB" w:rsidRPr="00D22FDB" w:rsidRDefault="00D22FDB" w:rsidP="00D22FDB">
      <w:pPr>
        <w:widowControl/>
        <w:spacing w:after="160" w:line="259" w:lineRule="auto"/>
      </w:pPr>
      <w:r w:rsidRPr="00D22FDB">
        <w:rPr>
          <w:lang w:val="es-419"/>
        </w:rPr>
        <w:t xml:space="preserve">Perboli, G., Simionato, N., &amp; Pratali, S. (2025). </w:t>
      </w:r>
      <w:r w:rsidRPr="00D22FDB">
        <w:t>Navigating the AI regulatory landscape: Balancing innovation, ethics, and global governance. Economic and Political Studies, 13(4), 367–397. https://doi.org/10.1080/20954816.2025.2569584</w:t>
      </w:r>
    </w:p>
    <w:p w14:paraId="75DCD631" w14:textId="77777777" w:rsidR="00D22FDB" w:rsidRPr="00D22FDB" w:rsidRDefault="00D22FDB" w:rsidP="00D22FDB">
      <w:pPr>
        <w:widowControl/>
        <w:spacing w:after="160" w:line="259" w:lineRule="auto"/>
      </w:pPr>
      <w:r w:rsidRPr="00D22FDB">
        <w:t>Reuel, A., Connolly, P., Jafari Meimandi, K., Tewari, S., Wiatrak, J., Venkatesh, D., &amp; Kochenderfer, M. (2025). Responsible AI in the global context: Maturity model and survey. Proceedings of the 2025 ACM Conference on Fairness, Accountability, and Transparency (FAccT '25), 2505–2541. https://doi.org/10.1145/3715275.3732165</w:t>
      </w:r>
    </w:p>
    <w:p w14:paraId="341211F5" w14:textId="77777777" w:rsidR="00D22FDB" w:rsidRPr="00D22FDB" w:rsidRDefault="00D22FDB" w:rsidP="00D22FDB">
      <w:pPr>
        <w:widowControl/>
        <w:spacing w:after="160" w:line="259" w:lineRule="auto"/>
      </w:pPr>
      <w:r w:rsidRPr="00D22FDB">
        <w:t>Vujicic, J. (2024). Global AI regulation and its impact on technology business: A comparative legal framework analysis. World Journal of Advanced Research and Reviews, 24(3), 3457–3463. https://doi.org/10.30574/wjarr.2024.24.3.3911</w:t>
      </w:r>
    </w:p>
    <w:p w14:paraId="7219258B" w14:textId="4F565CFA" w:rsidR="00D22FDB" w:rsidRPr="00AC55E9" w:rsidRDefault="00D22FDB">
      <w:pPr>
        <w:widowControl/>
        <w:spacing w:after="160" w:line="259" w:lineRule="auto"/>
      </w:pPr>
      <w:r w:rsidRPr="00D22FDB">
        <w:t xml:space="preserve">Yesuf, Y., &amp; Fields, Z. (2025). Artificial intelligence adoption as a driver of innovation and competitiveness in SMEs: A bibliometric and systematic review [version 1; peer review: awaiting peer review]. </w:t>
      </w:r>
      <w:r w:rsidRPr="00AC55E9">
        <w:t>F1000Research, 14, 1187. https://doi.org/10.12688/f1000research.171494.1</w:t>
      </w:r>
    </w:p>
    <w:p w14:paraId="23219845" w14:textId="77777777" w:rsidR="00AC55E9" w:rsidRPr="00AC55E9" w:rsidRDefault="00AC55E9" w:rsidP="00AC55E9">
      <w:pPr>
        <w:widowControl/>
        <w:spacing w:after="160" w:line="259" w:lineRule="auto"/>
      </w:pPr>
      <w:r w:rsidRPr="00FF2096">
        <w:t xml:space="preserve">Casovan, A., Jones, J., &amp; Chaudhry, U. (2024, junio 3). </w:t>
      </w:r>
      <w:r w:rsidRPr="00AC55E9">
        <w:t>AI Governance in Practice Report 2024 | IAPP. IAPP.Org. https://iapp.org/resources/article/ai-governance-in-practice-report</w:t>
      </w:r>
    </w:p>
    <w:p w14:paraId="5ADB4CA8" w14:textId="77777777" w:rsidR="00AC55E9" w:rsidRPr="00AC55E9" w:rsidRDefault="00AC55E9" w:rsidP="00AC55E9">
      <w:pPr>
        <w:widowControl/>
        <w:spacing w:after="160" w:line="259" w:lineRule="auto"/>
        <w:rPr>
          <w:lang w:val="es-419"/>
        </w:rPr>
      </w:pPr>
      <w:r w:rsidRPr="00AC55E9">
        <w:t xml:space="preserve">Cloud Security Alliance,Google Cloud. (2025, diciembre 18). Governance Maturity Is Strongest Predictor of AI Readiness and. </w:t>
      </w:r>
      <w:r w:rsidRPr="00AC55E9">
        <w:rPr>
          <w:lang w:val="es-419"/>
        </w:rPr>
        <w:t>CSA. https://cloudsecurityalliance.org/press-releases/2025/12/18/csa-and-google-cloud-study-finds-governance-maturity-is-strongest-predictor-of-ai-readiness</w:t>
      </w:r>
    </w:p>
    <w:p w14:paraId="2A18AEB6" w14:textId="77777777" w:rsidR="00AC55E9" w:rsidRPr="00AC55E9" w:rsidRDefault="00AC55E9" w:rsidP="00AC55E9">
      <w:pPr>
        <w:widowControl/>
        <w:spacing w:after="160" w:line="259" w:lineRule="auto"/>
        <w:rPr>
          <w:lang w:val="es-419"/>
        </w:rPr>
      </w:pPr>
      <w:r w:rsidRPr="00AC55E9">
        <w:t xml:space="preserve">Global AI Diffusion—Q1 2026 Trends and Insights. </w:t>
      </w:r>
      <w:r w:rsidRPr="00AC55E9">
        <w:rPr>
          <w:lang w:val="es-419"/>
        </w:rPr>
        <w:t>(2026).</w:t>
      </w:r>
    </w:p>
    <w:p w14:paraId="0FF34241" w14:textId="77777777" w:rsidR="00AC55E9" w:rsidRPr="00AC55E9" w:rsidRDefault="00AC55E9" w:rsidP="00AC55E9">
      <w:pPr>
        <w:widowControl/>
        <w:spacing w:after="160" w:line="259" w:lineRule="auto"/>
      </w:pPr>
      <w:r w:rsidRPr="00AC55E9">
        <w:rPr>
          <w:lang w:val="es-419"/>
        </w:rPr>
        <w:t xml:space="preserve">KPMG. (2025, octubre 29). Siete de cada diez empresas en México y Centroamérica apuestan por la IA para mejorar la toma de decisiones estratégicas. </w:t>
      </w:r>
      <w:r w:rsidRPr="00AC55E9">
        <w:t>KPMG. https://kpmg.com/mx/es/sala-de-prensa/comunicados-de-prensa/2025/10/cp-empresas-en-mexico-y-centroamerica-apuestan-por-la-ia.html</w:t>
      </w:r>
    </w:p>
    <w:p w14:paraId="02416BB1" w14:textId="77777777" w:rsidR="00AC55E9" w:rsidRPr="00AC55E9" w:rsidRDefault="00AC55E9" w:rsidP="00AC55E9">
      <w:pPr>
        <w:widowControl/>
        <w:spacing w:after="160" w:line="259" w:lineRule="auto"/>
      </w:pPr>
      <w:r w:rsidRPr="00AC55E9">
        <w:t>McKinsey &amp; Company. (2025, noviembre 5). The state of AI in 2025: Agents, innovation, and transformation. mckinsey. https://www.mckinsey.com/capabilities/quantumblack/our-insights/the-state-of-ai#/</w:t>
      </w:r>
    </w:p>
    <w:p w14:paraId="22CD21FF" w14:textId="77777777" w:rsidR="00AC55E9" w:rsidRPr="00AC55E9" w:rsidRDefault="00AC55E9" w:rsidP="00AC55E9">
      <w:pPr>
        <w:widowControl/>
        <w:spacing w:after="160" w:line="259" w:lineRule="auto"/>
        <w:rPr>
          <w:lang w:val="es-419"/>
        </w:rPr>
      </w:pPr>
      <w:r w:rsidRPr="00AC55E9">
        <w:t xml:space="preserve">Policy and Governance | The 2026 AI Index Report | Stanford HAI. </w:t>
      </w:r>
      <w:r w:rsidRPr="00AC55E9">
        <w:rPr>
          <w:lang w:val="es-419"/>
        </w:rPr>
        <w:t>(s/f). Recuperado el 16 de junio de 2026, de https://hai.stanford.edu/ai-index/2026-ai-index-report/policy-and-governance</w:t>
      </w:r>
    </w:p>
    <w:p w14:paraId="329DEC10" w14:textId="77777777" w:rsidR="00AC55E9" w:rsidRPr="00AC55E9" w:rsidRDefault="00AC55E9" w:rsidP="00AC55E9">
      <w:pPr>
        <w:widowControl/>
        <w:spacing w:after="160" w:line="259" w:lineRule="auto"/>
        <w:rPr>
          <w:lang w:val="es-419"/>
        </w:rPr>
      </w:pPr>
      <w:r w:rsidRPr="00AC55E9">
        <w:lastRenderedPageBreak/>
        <w:t xml:space="preserve">Responsible AI | The 2026 AI Index Report | Stanford HAI. </w:t>
      </w:r>
      <w:r w:rsidRPr="00AC55E9">
        <w:rPr>
          <w:lang w:val="es-419"/>
        </w:rPr>
        <w:t>(s/f). Recuperado el 16 de junio de 2026, de https://hai.stanford.edu/ai-index/2026-ai-index-report/responsible-ai</w:t>
      </w:r>
    </w:p>
    <w:p w14:paraId="6F75E3AC" w14:textId="77777777" w:rsidR="00AC55E9" w:rsidRPr="00AC55E9" w:rsidRDefault="00AC55E9" w:rsidP="00AC55E9">
      <w:pPr>
        <w:widowControl/>
        <w:spacing w:after="160" w:line="259" w:lineRule="auto"/>
      </w:pPr>
      <w:r w:rsidRPr="00AC55E9">
        <w:rPr>
          <w:lang w:val="es-419"/>
        </w:rPr>
        <w:t xml:space="preserve">Reuel, A., Connolly, P., Meimandi, K. J., Tewari, S., Wiatrak, J., Venkatesh, D., &amp; Kochenderfer, M. (2025). </w:t>
      </w:r>
      <w:r w:rsidRPr="00AC55E9">
        <w:t>Responsible AI in the Global Context: Maturity Model and Survey. Proceedings of the 2025 ACM Conference on Fairness, Accountability, and Transparency, 2505–2541. https://doi.org/10.1145/3715275.3732165</w:t>
      </w:r>
    </w:p>
    <w:p w14:paraId="18AC30BA" w14:textId="77777777" w:rsidR="00AC55E9" w:rsidRPr="00AC55E9" w:rsidRDefault="00AC55E9" w:rsidP="00AC55E9">
      <w:pPr>
        <w:widowControl/>
        <w:spacing w:after="160" w:line="259" w:lineRule="auto"/>
        <w:rPr>
          <w:lang w:val="es-419"/>
        </w:rPr>
      </w:pPr>
      <w:r w:rsidRPr="00AC55E9">
        <w:rPr>
          <w:lang w:val="es-419"/>
        </w:rPr>
        <w:t>Soto, Á., Durán, R., Moreno, A., Adasme, S., Rovira, S., Jordán, V. and Poveda, L. (2025, diciembre). Índice Latinoamericano de Inteligencia Artificial (ILIA) 2025 | CEPAL. https://www.cepal.org/es/publicaciones/82514-indice-latinoamericano-inteligencia-artificial-ilia-2025</w:t>
      </w:r>
    </w:p>
    <w:p w14:paraId="52C547BD" w14:textId="1B71A6CF" w:rsidR="00640979" w:rsidRPr="00D22FDB" w:rsidRDefault="00640979">
      <w:pPr>
        <w:widowControl/>
        <w:spacing w:after="160" w:line="259" w:lineRule="auto"/>
        <w:rPr>
          <w:rFonts w:ascii="Times New Roman" w:hAnsi="Times New Roman" w:cs="Times New Roman"/>
          <w:sz w:val="24"/>
          <w:szCs w:val="24"/>
          <w:lang w:val="es-419"/>
        </w:rPr>
      </w:pPr>
      <w:r w:rsidRPr="00D22FDB">
        <w:rPr>
          <w:lang w:val="es-419"/>
        </w:rPr>
        <w:br w:type="page"/>
      </w:r>
    </w:p>
    <w:p w14:paraId="290F76FF" w14:textId="34FA5F43" w:rsidR="00371AC2" w:rsidRPr="00371AC2" w:rsidRDefault="00371AC2" w:rsidP="00371AC2">
      <w:pPr>
        <w:pStyle w:val="Heading2"/>
        <w:spacing w:line="360" w:lineRule="auto"/>
        <w:rPr>
          <w:lang w:val="es-HN"/>
        </w:rPr>
      </w:pPr>
      <w:bookmarkStart w:id="104" w:name="_Toc474331205"/>
      <w:bookmarkStart w:id="105" w:name="_Toc474331408"/>
      <w:bookmarkStart w:id="106" w:name="_Toc232630715"/>
      <w:r>
        <w:rPr>
          <w:lang w:val="es-HN"/>
        </w:rPr>
        <w:lastRenderedPageBreak/>
        <w:t>MATRIZ DE LITERATURA:</w:t>
      </w:r>
      <w:bookmarkEnd w:id="106"/>
    </w:p>
    <w:tbl>
      <w:tblPr>
        <w:tblStyle w:val="TableGrid"/>
        <w:tblW w:w="0" w:type="auto"/>
        <w:tblLayout w:type="fixed"/>
        <w:tblLook w:val="04A0" w:firstRow="1" w:lastRow="0" w:firstColumn="1" w:lastColumn="0" w:noHBand="0" w:noVBand="1"/>
      </w:tblPr>
      <w:tblGrid>
        <w:gridCol w:w="421"/>
        <w:gridCol w:w="1559"/>
        <w:gridCol w:w="1417"/>
        <w:gridCol w:w="1276"/>
        <w:gridCol w:w="1209"/>
        <w:gridCol w:w="1059"/>
        <w:gridCol w:w="1134"/>
        <w:gridCol w:w="1275"/>
      </w:tblGrid>
      <w:tr w:rsidR="00371AC2" w:rsidRPr="00ED0F4F" w14:paraId="2E242AE9" w14:textId="77777777" w:rsidTr="00371AC2">
        <w:tc>
          <w:tcPr>
            <w:tcW w:w="421" w:type="dxa"/>
            <w:vAlign w:val="center"/>
          </w:tcPr>
          <w:p w14:paraId="19AFFB13" w14:textId="476950F4" w:rsidR="00371AC2" w:rsidRPr="00ED0F4F" w:rsidRDefault="00371AC2" w:rsidP="00371AC2">
            <w:pPr>
              <w:pStyle w:val="TextodeTablas"/>
              <w:rPr>
                <w:lang w:val="es-ES"/>
              </w:rPr>
            </w:pPr>
            <w:r>
              <w:rPr>
                <w:lang w:val="es-ES"/>
              </w:rPr>
              <w:t>#</w:t>
            </w:r>
          </w:p>
        </w:tc>
        <w:tc>
          <w:tcPr>
            <w:tcW w:w="1559" w:type="dxa"/>
            <w:vAlign w:val="center"/>
          </w:tcPr>
          <w:p w14:paraId="577C5FE2" w14:textId="2A65AD24" w:rsidR="00371AC2" w:rsidRPr="00ED0F4F" w:rsidRDefault="00371AC2" w:rsidP="00371AC2">
            <w:pPr>
              <w:pStyle w:val="TextodeTablas"/>
              <w:rPr>
                <w:lang w:val="es-ES"/>
              </w:rPr>
            </w:pPr>
            <w:r w:rsidRPr="00ED0F4F">
              <w:rPr>
                <w:lang w:val="es-ES"/>
              </w:rPr>
              <w:t>Referencia (APA 7)</w:t>
            </w:r>
          </w:p>
        </w:tc>
        <w:tc>
          <w:tcPr>
            <w:tcW w:w="1417" w:type="dxa"/>
            <w:vAlign w:val="center"/>
          </w:tcPr>
          <w:p w14:paraId="5977450F" w14:textId="77777777" w:rsidR="00371AC2" w:rsidRPr="00ED0F4F" w:rsidRDefault="00371AC2" w:rsidP="00371AC2">
            <w:pPr>
              <w:pStyle w:val="TextodeTablas"/>
              <w:rPr>
                <w:lang w:val="es-ES"/>
              </w:rPr>
            </w:pPr>
            <w:r w:rsidRPr="00ED0F4F">
              <w:rPr>
                <w:lang w:val="es-ES"/>
              </w:rPr>
              <w:t>Problema abordado</w:t>
            </w:r>
          </w:p>
        </w:tc>
        <w:tc>
          <w:tcPr>
            <w:tcW w:w="1276" w:type="dxa"/>
            <w:vAlign w:val="center"/>
          </w:tcPr>
          <w:p w14:paraId="4FA126C4" w14:textId="77777777" w:rsidR="00371AC2" w:rsidRPr="00ED0F4F" w:rsidRDefault="00371AC2" w:rsidP="00371AC2">
            <w:pPr>
              <w:pStyle w:val="TextodeTablas"/>
              <w:rPr>
                <w:lang w:val="es-ES"/>
              </w:rPr>
            </w:pPr>
            <w:r w:rsidRPr="00ED0F4F">
              <w:rPr>
                <w:lang w:val="es-ES"/>
              </w:rPr>
              <w:t>Metodología</w:t>
            </w:r>
          </w:p>
        </w:tc>
        <w:tc>
          <w:tcPr>
            <w:tcW w:w="1209" w:type="dxa"/>
            <w:vAlign w:val="center"/>
          </w:tcPr>
          <w:p w14:paraId="745910A1" w14:textId="77777777" w:rsidR="00371AC2" w:rsidRPr="00ED0F4F" w:rsidRDefault="00371AC2" w:rsidP="00371AC2">
            <w:pPr>
              <w:pStyle w:val="TextodeTablas"/>
              <w:rPr>
                <w:lang w:val="es-ES"/>
              </w:rPr>
            </w:pPr>
            <w:r w:rsidRPr="00ED0F4F">
              <w:rPr>
                <w:lang w:val="es-ES"/>
              </w:rPr>
              <w:t>Datos / Dataset</w:t>
            </w:r>
          </w:p>
        </w:tc>
        <w:tc>
          <w:tcPr>
            <w:tcW w:w="1059" w:type="dxa"/>
            <w:vAlign w:val="center"/>
          </w:tcPr>
          <w:p w14:paraId="17DFF21E" w14:textId="77777777" w:rsidR="00371AC2" w:rsidRPr="00ED0F4F" w:rsidRDefault="00371AC2" w:rsidP="00371AC2">
            <w:pPr>
              <w:pStyle w:val="TextodeTablas"/>
              <w:rPr>
                <w:lang w:val="es-ES"/>
              </w:rPr>
            </w:pPr>
            <w:r w:rsidRPr="00ED0F4F">
              <w:rPr>
                <w:lang w:val="es-ES"/>
              </w:rPr>
              <w:t>Métricas / Resultados clave</w:t>
            </w:r>
          </w:p>
        </w:tc>
        <w:tc>
          <w:tcPr>
            <w:tcW w:w="1134" w:type="dxa"/>
            <w:vAlign w:val="center"/>
          </w:tcPr>
          <w:p w14:paraId="05582585" w14:textId="77777777" w:rsidR="00371AC2" w:rsidRPr="00ED0F4F" w:rsidRDefault="00371AC2" w:rsidP="00371AC2">
            <w:pPr>
              <w:pStyle w:val="TextodeTablas"/>
              <w:rPr>
                <w:lang w:val="es-ES"/>
              </w:rPr>
            </w:pPr>
            <w:r w:rsidRPr="00ED0F4F">
              <w:rPr>
                <w:lang w:val="es-ES"/>
              </w:rPr>
              <w:t>Limitaciones</w:t>
            </w:r>
          </w:p>
        </w:tc>
        <w:tc>
          <w:tcPr>
            <w:tcW w:w="1275" w:type="dxa"/>
            <w:vAlign w:val="center"/>
          </w:tcPr>
          <w:p w14:paraId="21A410C5" w14:textId="77777777" w:rsidR="00371AC2" w:rsidRPr="00ED0F4F" w:rsidRDefault="00371AC2" w:rsidP="00371AC2">
            <w:pPr>
              <w:pStyle w:val="TextodeTablas"/>
              <w:rPr>
                <w:lang w:val="es-ES"/>
              </w:rPr>
            </w:pPr>
            <w:r w:rsidRPr="00ED0F4F">
              <w:rPr>
                <w:lang w:val="es-ES"/>
              </w:rPr>
              <w:t>Aporte a esta investigación</w:t>
            </w:r>
          </w:p>
        </w:tc>
      </w:tr>
      <w:tr w:rsidR="00371AC2" w:rsidRPr="008454FE" w14:paraId="582E78F6" w14:textId="77777777" w:rsidTr="00371AC2">
        <w:tc>
          <w:tcPr>
            <w:tcW w:w="421" w:type="dxa"/>
            <w:vAlign w:val="center"/>
          </w:tcPr>
          <w:p w14:paraId="1A2F937C" w14:textId="2E537A1B" w:rsidR="00371AC2" w:rsidRPr="00371AC2" w:rsidRDefault="00371AC2" w:rsidP="00371AC2">
            <w:pPr>
              <w:pStyle w:val="TextodeTablas"/>
              <w:rPr>
                <w:i/>
                <w:sz w:val="15"/>
              </w:rPr>
            </w:pPr>
            <w:r>
              <w:rPr>
                <w:i/>
                <w:sz w:val="15"/>
              </w:rPr>
              <w:t>1</w:t>
            </w:r>
          </w:p>
        </w:tc>
        <w:tc>
          <w:tcPr>
            <w:tcW w:w="1559" w:type="dxa"/>
            <w:vAlign w:val="center"/>
          </w:tcPr>
          <w:p w14:paraId="3C8F0237" w14:textId="0F3FB5D6" w:rsidR="00371AC2" w:rsidRPr="00ED0F4F" w:rsidRDefault="00371AC2" w:rsidP="00371AC2">
            <w:pPr>
              <w:pStyle w:val="TextodeTablas"/>
              <w:rPr>
                <w:lang w:val="es-ES"/>
              </w:rPr>
            </w:pPr>
            <w:r w:rsidRPr="00371AC2">
              <w:rPr>
                <w:i/>
                <w:sz w:val="15"/>
              </w:rPr>
              <w:t xml:space="preserve">Reuel, A., et al. (2025). Responsible AI in the global context: Maturity model and survey. </w:t>
            </w:r>
            <w:r w:rsidRPr="00ED0F4F">
              <w:rPr>
                <w:i/>
                <w:sz w:val="15"/>
                <w:lang w:val="es-ES"/>
              </w:rPr>
              <w:t>FAccT '25. https://doi.org/10.1145/3715275.3732165</w:t>
            </w:r>
          </w:p>
        </w:tc>
        <w:tc>
          <w:tcPr>
            <w:tcW w:w="1417" w:type="dxa"/>
            <w:vAlign w:val="center"/>
          </w:tcPr>
          <w:p w14:paraId="5554BC17" w14:textId="77777777" w:rsidR="00371AC2" w:rsidRPr="00ED0F4F" w:rsidRDefault="00371AC2" w:rsidP="00371AC2">
            <w:pPr>
              <w:pStyle w:val="TextodeTablas"/>
              <w:rPr>
                <w:lang w:val="es-ES"/>
              </w:rPr>
            </w:pPr>
            <w:r w:rsidRPr="00ED0F4F">
              <w:rPr>
                <w:sz w:val="15"/>
                <w:lang w:val="es-ES"/>
              </w:rPr>
              <w:t>Ausencia de métricas estandarizadas para evaluar la madurez de IA responsable en organizaciones a nivel global; brecha entre planes de gobernanza y su ejecución operativa real.</w:t>
            </w:r>
          </w:p>
        </w:tc>
        <w:tc>
          <w:tcPr>
            <w:tcW w:w="1276" w:type="dxa"/>
            <w:vAlign w:val="center"/>
          </w:tcPr>
          <w:p w14:paraId="2EC09C77" w14:textId="77777777" w:rsidR="00371AC2" w:rsidRPr="00ED0F4F" w:rsidRDefault="00371AC2" w:rsidP="00371AC2">
            <w:pPr>
              <w:pStyle w:val="TextodeTablas"/>
              <w:rPr>
                <w:lang w:val="es-ES"/>
              </w:rPr>
            </w:pPr>
            <w:r w:rsidRPr="00ED0F4F">
              <w:rPr>
                <w:sz w:val="15"/>
                <w:lang w:val="es-ES"/>
              </w:rPr>
              <w:t>Mixta: diseño y validación de modelo de madurez RAI + encuesta cuantitativa a escala global.</w:t>
            </w:r>
          </w:p>
        </w:tc>
        <w:tc>
          <w:tcPr>
            <w:tcW w:w="1209" w:type="dxa"/>
            <w:vAlign w:val="center"/>
          </w:tcPr>
          <w:p w14:paraId="2E3F6077" w14:textId="77777777" w:rsidR="00371AC2" w:rsidRPr="00ED0F4F" w:rsidRDefault="00371AC2" w:rsidP="00371AC2">
            <w:pPr>
              <w:pStyle w:val="TextodeTablas"/>
              <w:rPr>
                <w:lang w:val="es-ES"/>
              </w:rPr>
            </w:pPr>
            <w:r w:rsidRPr="00ED0F4F">
              <w:rPr>
                <w:sz w:val="15"/>
                <w:lang w:val="es-ES"/>
              </w:rPr>
              <w:t>~1,000 organizaciones en 20 industrias y 19 regiones geográficas; datos de autoevaluación estructurada.</w:t>
            </w:r>
          </w:p>
        </w:tc>
        <w:tc>
          <w:tcPr>
            <w:tcW w:w="1059" w:type="dxa"/>
            <w:vAlign w:val="center"/>
          </w:tcPr>
          <w:p w14:paraId="506489E6" w14:textId="0AD78CDF" w:rsidR="00371AC2" w:rsidRPr="00ED0F4F" w:rsidRDefault="00371AC2" w:rsidP="00371AC2">
            <w:pPr>
              <w:pStyle w:val="TextodeTablas"/>
              <w:rPr>
                <w:lang w:val="es-ES"/>
              </w:rPr>
            </w:pPr>
            <w:r w:rsidRPr="00ED0F4F">
              <w:rPr>
                <w:sz w:val="15"/>
                <w:lang w:val="es-ES"/>
              </w:rPr>
              <w:t>Índice de madurez operacional (0–100); 5 niveles (Inicial Optimizado); puntuación promedio ≈35/100; solo el 9% alcanzó nivel Optimizado; 81% en niveles iniciales.</w:t>
            </w:r>
          </w:p>
        </w:tc>
        <w:tc>
          <w:tcPr>
            <w:tcW w:w="1134" w:type="dxa"/>
            <w:vAlign w:val="center"/>
          </w:tcPr>
          <w:p w14:paraId="3C0B2023" w14:textId="77777777" w:rsidR="00371AC2" w:rsidRPr="00ED0F4F" w:rsidRDefault="00371AC2" w:rsidP="00371AC2">
            <w:pPr>
              <w:pStyle w:val="TextodeTablas"/>
              <w:rPr>
                <w:lang w:val="es-ES"/>
              </w:rPr>
            </w:pPr>
            <w:r w:rsidRPr="00ED0F4F">
              <w:rPr>
                <w:sz w:val="15"/>
                <w:lang w:val="es-ES"/>
              </w:rPr>
              <w:t>Sesgo de autoselección; posible sobrestimación de madurez; cobertura desigual entre regiones; América Latina subrepresentada.</w:t>
            </w:r>
          </w:p>
        </w:tc>
        <w:tc>
          <w:tcPr>
            <w:tcW w:w="1275" w:type="dxa"/>
            <w:vAlign w:val="center"/>
          </w:tcPr>
          <w:p w14:paraId="11DCA18E" w14:textId="77777777" w:rsidR="00371AC2" w:rsidRPr="00ED0F4F" w:rsidRDefault="00371AC2" w:rsidP="00371AC2">
            <w:pPr>
              <w:pStyle w:val="TextodeTablas"/>
              <w:rPr>
                <w:lang w:val="es-ES"/>
              </w:rPr>
            </w:pPr>
            <w:r w:rsidRPr="00ED0F4F">
              <w:rPr>
                <w:sz w:val="15"/>
                <w:lang w:val="es-ES"/>
              </w:rPr>
              <w:t>Provee el marco de referencia (benchmark) más sólido disponible para diagnosticar el nivel de madurez de gobernanza de IA en empresas hondureñas. Confirma que AL es la región con menor madurez global.</w:t>
            </w:r>
          </w:p>
        </w:tc>
      </w:tr>
      <w:tr w:rsidR="00371AC2" w:rsidRPr="008454FE" w14:paraId="6A7C8C0F" w14:textId="77777777" w:rsidTr="00371AC2">
        <w:tc>
          <w:tcPr>
            <w:tcW w:w="421" w:type="dxa"/>
            <w:vAlign w:val="center"/>
          </w:tcPr>
          <w:p w14:paraId="75B37D7D" w14:textId="53803300" w:rsidR="00371AC2" w:rsidRPr="00371AC2" w:rsidRDefault="00371AC2" w:rsidP="00371AC2">
            <w:pPr>
              <w:pStyle w:val="TextodeTablas"/>
              <w:rPr>
                <w:i/>
                <w:sz w:val="15"/>
              </w:rPr>
            </w:pPr>
            <w:r>
              <w:rPr>
                <w:i/>
                <w:sz w:val="15"/>
              </w:rPr>
              <w:t>2</w:t>
            </w:r>
          </w:p>
        </w:tc>
        <w:tc>
          <w:tcPr>
            <w:tcW w:w="1559" w:type="dxa"/>
            <w:vAlign w:val="center"/>
          </w:tcPr>
          <w:p w14:paraId="09E34DF0" w14:textId="2E39AD20" w:rsidR="00371AC2" w:rsidRPr="00ED0F4F" w:rsidRDefault="00371AC2" w:rsidP="00371AC2">
            <w:pPr>
              <w:pStyle w:val="TextodeTablas"/>
              <w:rPr>
                <w:lang w:val="es-ES"/>
              </w:rPr>
            </w:pPr>
            <w:r w:rsidRPr="00371AC2">
              <w:rPr>
                <w:i/>
                <w:sz w:val="15"/>
              </w:rPr>
              <w:t xml:space="preserve">Yesuf, Y., &amp; Fields, Z. (2025). AI adoption as a driver of innovation and competitiveness in SMEs. </w:t>
            </w:r>
            <w:r w:rsidRPr="00ED0F4F">
              <w:rPr>
                <w:i/>
                <w:sz w:val="15"/>
                <w:lang w:val="es-ES"/>
              </w:rPr>
              <w:t>F1000Research, 14, 1187. https://doi.org/10.12688/f1000research.171494.1</w:t>
            </w:r>
          </w:p>
        </w:tc>
        <w:tc>
          <w:tcPr>
            <w:tcW w:w="1417" w:type="dxa"/>
            <w:vAlign w:val="center"/>
          </w:tcPr>
          <w:p w14:paraId="7031981F" w14:textId="77777777" w:rsidR="00371AC2" w:rsidRPr="00ED0F4F" w:rsidRDefault="00371AC2" w:rsidP="00371AC2">
            <w:pPr>
              <w:pStyle w:val="TextodeTablas"/>
              <w:rPr>
                <w:lang w:val="es-ES"/>
              </w:rPr>
            </w:pPr>
            <w:r w:rsidRPr="00ED0F4F">
              <w:rPr>
                <w:sz w:val="15"/>
                <w:lang w:val="es-ES"/>
              </w:rPr>
              <w:t>Fragmentación del conocimiento académico sobre adopción de IA en pymes; escasa investigación en economías emergentes e implicaciones éticas en este segmento.</w:t>
            </w:r>
          </w:p>
        </w:tc>
        <w:tc>
          <w:tcPr>
            <w:tcW w:w="1276" w:type="dxa"/>
            <w:vAlign w:val="center"/>
          </w:tcPr>
          <w:p w14:paraId="39A5D659" w14:textId="77777777" w:rsidR="00371AC2" w:rsidRPr="00ED0F4F" w:rsidRDefault="00371AC2" w:rsidP="00371AC2">
            <w:pPr>
              <w:pStyle w:val="TextodeTablas"/>
              <w:rPr>
                <w:lang w:val="es-ES"/>
              </w:rPr>
            </w:pPr>
            <w:r w:rsidRPr="00ED0F4F">
              <w:rPr>
                <w:sz w:val="15"/>
                <w:lang w:val="es-ES"/>
              </w:rPr>
              <w:t>Revisión bibliométrica y sistemática (protocolo PRISMA) de 63 artículos publicados entre 2020 y 2024.</w:t>
            </w:r>
          </w:p>
        </w:tc>
        <w:tc>
          <w:tcPr>
            <w:tcW w:w="1209" w:type="dxa"/>
            <w:vAlign w:val="center"/>
          </w:tcPr>
          <w:p w14:paraId="2A1CDC31" w14:textId="5569DEAD" w:rsidR="00371AC2" w:rsidRPr="00ED0F4F" w:rsidRDefault="00371AC2" w:rsidP="00371AC2">
            <w:pPr>
              <w:pStyle w:val="TextodeTablas"/>
              <w:rPr>
                <w:lang w:val="es-ES"/>
              </w:rPr>
            </w:pPr>
            <w:r w:rsidRPr="00ED0F4F">
              <w:rPr>
                <w:sz w:val="15"/>
                <w:lang w:val="es-ES"/>
              </w:rPr>
              <w:t>63 artículos de Scopus y Web of Science; análisis de co-citación, coautoría y clúster temáticos.</w:t>
            </w:r>
          </w:p>
        </w:tc>
        <w:tc>
          <w:tcPr>
            <w:tcW w:w="1059" w:type="dxa"/>
            <w:vAlign w:val="center"/>
          </w:tcPr>
          <w:p w14:paraId="3037FEB2" w14:textId="1263EEF2" w:rsidR="00371AC2" w:rsidRPr="00ED0F4F" w:rsidRDefault="00371AC2" w:rsidP="00371AC2">
            <w:pPr>
              <w:pStyle w:val="TextodeTablas"/>
              <w:rPr>
                <w:lang w:val="es-ES"/>
              </w:rPr>
            </w:pPr>
            <w:r w:rsidRPr="00ED0F4F">
              <w:rPr>
                <w:sz w:val="15"/>
                <w:lang w:val="es-ES"/>
              </w:rPr>
              <w:t>Frecuencia de términos; mapas de co-citación; 5 clústeres temáticos identificados; brecha ética en pymes señalada como área menos explorada.</w:t>
            </w:r>
          </w:p>
        </w:tc>
        <w:tc>
          <w:tcPr>
            <w:tcW w:w="1134" w:type="dxa"/>
            <w:vAlign w:val="center"/>
          </w:tcPr>
          <w:p w14:paraId="6F32C3A9" w14:textId="77777777" w:rsidR="00371AC2" w:rsidRPr="00ED0F4F" w:rsidRDefault="00371AC2" w:rsidP="00371AC2">
            <w:pPr>
              <w:pStyle w:val="TextodeTablas"/>
              <w:rPr>
                <w:lang w:val="es-ES"/>
              </w:rPr>
            </w:pPr>
            <w:r w:rsidRPr="00ED0F4F">
              <w:rPr>
                <w:sz w:val="15"/>
                <w:lang w:val="es-ES"/>
              </w:rPr>
              <w:t>Solo artículos en inglés; sesgo hacia países desarrollados; período acotado (2020–2024); metodología bibliométrica no genera evidencia causal.</w:t>
            </w:r>
          </w:p>
        </w:tc>
        <w:tc>
          <w:tcPr>
            <w:tcW w:w="1275" w:type="dxa"/>
            <w:vAlign w:val="center"/>
          </w:tcPr>
          <w:p w14:paraId="098911CD" w14:textId="77777777" w:rsidR="00371AC2" w:rsidRPr="00ED0F4F" w:rsidRDefault="00371AC2" w:rsidP="00371AC2">
            <w:pPr>
              <w:pStyle w:val="TextodeTablas"/>
              <w:rPr>
                <w:lang w:val="es-ES"/>
              </w:rPr>
            </w:pPr>
            <w:r w:rsidRPr="00ED0F4F">
              <w:rPr>
                <w:sz w:val="15"/>
                <w:lang w:val="es-ES"/>
              </w:rPr>
              <w:t>Fundamenta científicamente la necesidad de investigar la adopción de IA en pymes hondureñas. Confirma que las implicaciones éticas en pymes de economías emergentes constituyen un vacío de investigación relevante para esta tesis.</w:t>
            </w:r>
          </w:p>
        </w:tc>
      </w:tr>
      <w:tr w:rsidR="00371AC2" w:rsidRPr="008454FE" w14:paraId="45D0E83A" w14:textId="77777777" w:rsidTr="00371AC2">
        <w:tc>
          <w:tcPr>
            <w:tcW w:w="421" w:type="dxa"/>
            <w:vAlign w:val="center"/>
          </w:tcPr>
          <w:p w14:paraId="585652CD" w14:textId="783174FE" w:rsidR="00371AC2" w:rsidRPr="00ED0F4F" w:rsidRDefault="00371AC2" w:rsidP="00371AC2">
            <w:pPr>
              <w:pStyle w:val="TextodeTablas"/>
              <w:rPr>
                <w:i/>
                <w:sz w:val="15"/>
                <w:lang w:val="es-ES"/>
              </w:rPr>
            </w:pPr>
            <w:r>
              <w:rPr>
                <w:i/>
                <w:sz w:val="15"/>
                <w:lang w:val="es-ES"/>
              </w:rPr>
              <w:t>3</w:t>
            </w:r>
          </w:p>
        </w:tc>
        <w:tc>
          <w:tcPr>
            <w:tcW w:w="1559" w:type="dxa"/>
            <w:vAlign w:val="center"/>
          </w:tcPr>
          <w:p w14:paraId="47160A31" w14:textId="01E20E96" w:rsidR="00371AC2" w:rsidRPr="00ED0F4F" w:rsidRDefault="00371AC2" w:rsidP="00371AC2">
            <w:pPr>
              <w:pStyle w:val="TextodeTablas"/>
              <w:rPr>
                <w:lang w:val="es-ES"/>
              </w:rPr>
            </w:pPr>
            <w:r w:rsidRPr="00ED0F4F">
              <w:rPr>
                <w:i/>
                <w:sz w:val="15"/>
                <w:lang w:val="es-ES"/>
              </w:rPr>
              <w:t xml:space="preserve">Bello y Villarino, J.-M., &amp; Bronitt, S. (2024). </w:t>
            </w:r>
            <w:r w:rsidRPr="00371AC2">
              <w:rPr>
                <w:i/>
                <w:sz w:val="15"/>
              </w:rPr>
              <w:t xml:space="preserve">AI-driven corporate governance: A regulatory perspective. </w:t>
            </w:r>
            <w:r w:rsidRPr="00ED0F4F">
              <w:rPr>
                <w:i/>
                <w:sz w:val="15"/>
                <w:lang w:val="es-ES"/>
              </w:rPr>
              <w:t>Griffith Law Review, 33(4), 355–374. https://doi.org/10.1080/10383441.2024.2405752</w:t>
            </w:r>
          </w:p>
        </w:tc>
        <w:tc>
          <w:tcPr>
            <w:tcW w:w="1417" w:type="dxa"/>
            <w:vAlign w:val="center"/>
          </w:tcPr>
          <w:p w14:paraId="3391E579" w14:textId="77777777" w:rsidR="00371AC2" w:rsidRPr="00ED0F4F" w:rsidRDefault="00371AC2" w:rsidP="00371AC2">
            <w:pPr>
              <w:pStyle w:val="TextodeTablas"/>
              <w:rPr>
                <w:lang w:val="es-ES"/>
              </w:rPr>
            </w:pPr>
            <w:r w:rsidRPr="00ED0F4F">
              <w:rPr>
                <w:sz w:val="15"/>
                <w:lang w:val="es-ES"/>
              </w:rPr>
              <w:t>Los mecanismos tradicionales de cumplimiento normativo corporativo son insuficientes ante el volumen y velocidad de los sistemas de IA modernos; ausencia de cadenas claras de responsabilidad ejecutiva.</w:t>
            </w:r>
          </w:p>
        </w:tc>
        <w:tc>
          <w:tcPr>
            <w:tcW w:w="1276" w:type="dxa"/>
            <w:vAlign w:val="center"/>
          </w:tcPr>
          <w:p w14:paraId="7F1D2D78" w14:textId="77777777" w:rsidR="00371AC2" w:rsidRPr="00ED0F4F" w:rsidRDefault="00371AC2" w:rsidP="00371AC2">
            <w:pPr>
              <w:pStyle w:val="TextodeTablas"/>
              <w:rPr>
                <w:lang w:val="es-ES"/>
              </w:rPr>
            </w:pPr>
            <w:r w:rsidRPr="00ED0F4F">
              <w:rPr>
                <w:sz w:val="15"/>
                <w:lang w:val="es-ES"/>
              </w:rPr>
              <w:t>Análisis doctrinal y comparativo de marcos regulatorios; revisión de jurisprudencia y literatura legal corporativa de múltiples jurisdicciones.</w:t>
            </w:r>
          </w:p>
        </w:tc>
        <w:tc>
          <w:tcPr>
            <w:tcW w:w="1209" w:type="dxa"/>
            <w:vAlign w:val="center"/>
          </w:tcPr>
          <w:p w14:paraId="1D663E9F" w14:textId="7101EAB9" w:rsidR="00371AC2" w:rsidRPr="00ED0F4F" w:rsidRDefault="00371AC2" w:rsidP="00371AC2">
            <w:pPr>
              <w:pStyle w:val="TextodeTablas"/>
              <w:rPr>
                <w:lang w:val="es-ES"/>
              </w:rPr>
            </w:pPr>
            <w:r w:rsidRPr="00ED0F4F">
              <w:rPr>
                <w:sz w:val="15"/>
                <w:lang w:val="es-ES"/>
              </w:rPr>
              <w:t>Leyes, regulaciones y casos de cumplimiento corporativo de Australia, EE. UU. y UE; documentación de incidentes de IA en contextos de gobierno corporativo.</w:t>
            </w:r>
          </w:p>
        </w:tc>
        <w:tc>
          <w:tcPr>
            <w:tcW w:w="1059" w:type="dxa"/>
            <w:vAlign w:val="center"/>
          </w:tcPr>
          <w:p w14:paraId="767D0E22" w14:textId="77777777" w:rsidR="00371AC2" w:rsidRPr="00ED0F4F" w:rsidRDefault="00371AC2" w:rsidP="00371AC2">
            <w:pPr>
              <w:pStyle w:val="TextodeTablas"/>
              <w:rPr>
                <w:lang w:val="es-ES"/>
              </w:rPr>
            </w:pPr>
            <w:r w:rsidRPr="00ED0F4F">
              <w:rPr>
                <w:sz w:val="15"/>
                <w:lang w:val="es-ES"/>
              </w:rPr>
              <w:t>Análisis cualitativo de suficiencia regulatoria; propuesta conceptual de Sistemas de Gestión de Cumplimiento Automatizados (ACMS); clasificación de riesgos por ausencia de responsabilidad ejecutiva.</w:t>
            </w:r>
          </w:p>
        </w:tc>
        <w:tc>
          <w:tcPr>
            <w:tcW w:w="1134" w:type="dxa"/>
            <w:vAlign w:val="center"/>
          </w:tcPr>
          <w:p w14:paraId="36942D48" w14:textId="77777777" w:rsidR="00371AC2" w:rsidRPr="00ED0F4F" w:rsidRDefault="00371AC2" w:rsidP="00371AC2">
            <w:pPr>
              <w:pStyle w:val="TextodeTablas"/>
              <w:rPr>
                <w:lang w:val="es-ES"/>
              </w:rPr>
            </w:pPr>
            <w:r w:rsidRPr="00ED0F4F">
              <w:rPr>
                <w:sz w:val="15"/>
                <w:lang w:val="es-ES"/>
              </w:rPr>
              <w:t>Enfoque predominantemente en economías desarrolladas (Australia); la propuesta ACMS es teórica sin validación empírica; no incluye América Latina.</w:t>
            </w:r>
          </w:p>
        </w:tc>
        <w:tc>
          <w:tcPr>
            <w:tcW w:w="1275" w:type="dxa"/>
            <w:vAlign w:val="center"/>
          </w:tcPr>
          <w:p w14:paraId="6D99F174" w14:textId="77777777" w:rsidR="00371AC2" w:rsidRPr="00ED0F4F" w:rsidRDefault="00371AC2" w:rsidP="00371AC2">
            <w:pPr>
              <w:pStyle w:val="TextodeTablas"/>
              <w:rPr>
                <w:lang w:val="es-ES"/>
              </w:rPr>
            </w:pPr>
            <w:r w:rsidRPr="00ED0F4F">
              <w:rPr>
                <w:sz w:val="15"/>
                <w:lang w:val="es-ES"/>
              </w:rPr>
              <w:t>Sustenta el argumento de que la ausencia de responsabilidad ejecutiva definida en gobernanza de IA genera riesgos legales y reputacionales. Aporta perspectiva jurídica al marco teórico sobre consecuencias de la brecha de gobernanza.</w:t>
            </w:r>
          </w:p>
        </w:tc>
      </w:tr>
      <w:tr w:rsidR="00371AC2" w:rsidRPr="008454FE" w14:paraId="738243F9" w14:textId="77777777" w:rsidTr="00371AC2">
        <w:tc>
          <w:tcPr>
            <w:tcW w:w="421" w:type="dxa"/>
            <w:vAlign w:val="center"/>
          </w:tcPr>
          <w:p w14:paraId="3A3BFFF3" w14:textId="1C6226FE" w:rsidR="00371AC2" w:rsidRPr="00ED0F4F" w:rsidRDefault="00371AC2" w:rsidP="00371AC2">
            <w:pPr>
              <w:pStyle w:val="TextodeTablas"/>
              <w:rPr>
                <w:i/>
                <w:sz w:val="15"/>
                <w:lang w:val="es-ES"/>
              </w:rPr>
            </w:pPr>
            <w:r>
              <w:rPr>
                <w:i/>
                <w:sz w:val="15"/>
                <w:lang w:val="es-ES"/>
              </w:rPr>
              <w:t>4</w:t>
            </w:r>
          </w:p>
        </w:tc>
        <w:tc>
          <w:tcPr>
            <w:tcW w:w="1559" w:type="dxa"/>
            <w:vAlign w:val="center"/>
          </w:tcPr>
          <w:p w14:paraId="7A69C0EC" w14:textId="02B3792A" w:rsidR="00371AC2" w:rsidRPr="00ED0F4F" w:rsidRDefault="00371AC2" w:rsidP="00371AC2">
            <w:pPr>
              <w:pStyle w:val="TextodeTablas"/>
              <w:rPr>
                <w:lang w:val="es-ES"/>
              </w:rPr>
            </w:pPr>
            <w:r w:rsidRPr="00ED0F4F">
              <w:rPr>
                <w:i/>
                <w:sz w:val="15"/>
                <w:lang w:val="es-ES"/>
              </w:rPr>
              <w:t xml:space="preserve">Jobin, A., Ienca, M., &amp; Vayena, E. (2019). </w:t>
            </w:r>
            <w:r w:rsidRPr="00371AC2">
              <w:rPr>
                <w:i/>
                <w:sz w:val="15"/>
              </w:rPr>
              <w:t xml:space="preserve">The global landscape of AI ethics guidelines. </w:t>
            </w:r>
            <w:r w:rsidRPr="00ED0F4F">
              <w:rPr>
                <w:i/>
                <w:sz w:val="15"/>
                <w:lang w:val="es-ES"/>
              </w:rPr>
              <w:t>Nature Machine Intelligence, 1, 389–399. https://doi.org/10.1038/s42256-019-0088-2</w:t>
            </w:r>
          </w:p>
        </w:tc>
        <w:tc>
          <w:tcPr>
            <w:tcW w:w="1417" w:type="dxa"/>
            <w:vAlign w:val="center"/>
          </w:tcPr>
          <w:p w14:paraId="461B255B" w14:textId="77777777" w:rsidR="00371AC2" w:rsidRPr="00ED0F4F" w:rsidRDefault="00371AC2" w:rsidP="00371AC2">
            <w:pPr>
              <w:pStyle w:val="TextodeTablas"/>
              <w:rPr>
                <w:lang w:val="es-ES"/>
              </w:rPr>
            </w:pPr>
            <w:r w:rsidRPr="00ED0F4F">
              <w:rPr>
                <w:sz w:val="15"/>
                <w:lang w:val="es-ES"/>
              </w:rPr>
              <w:t>Proliferación no coordinada de guías éticas de IA sin convergencia en principios fundamentales ni mecanismos concretos de implementación.</w:t>
            </w:r>
          </w:p>
        </w:tc>
        <w:tc>
          <w:tcPr>
            <w:tcW w:w="1276" w:type="dxa"/>
            <w:vAlign w:val="center"/>
          </w:tcPr>
          <w:p w14:paraId="1A74E50F" w14:textId="77777777" w:rsidR="00371AC2" w:rsidRPr="00ED0F4F" w:rsidRDefault="00371AC2" w:rsidP="00371AC2">
            <w:pPr>
              <w:pStyle w:val="TextodeTablas"/>
              <w:rPr>
                <w:lang w:val="es-ES"/>
              </w:rPr>
            </w:pPr>
            <w:r w:rsidRPr="00ED0F4F">
              <w:rPr>
                <w:sz w:val="15"/>
                <w:lang w:val="es-ES"/>
              </w:rPr>
              <w:t>Mapeo sistemático y análisis de contenido cualitativo de documentos de ética en IA de empresas, gobiernos e instituciones académicas.</w:t>
            </w:r>
          </w:p>
        </w:tc>
        <w:tc>
          <w:tcPr>
            <w:tcW w:w="1209" w:type="dxa"/>
            <w:vAlign w:val="center"/>
          </w:tcPr>
          <w:p w14:paraId="1184317D" w14:textId="77777777" w:rsidR="00371AC2" w:rsidRPr="00ED0F4F" w:rsidRDefault="00371AC2" w:rsidP="00371AC2">
            <w:pPr>
              <w:pStyle w:val="TextodeTablas"/>
              <w:rPr>
                <w:lang w:val="es-ES"/>
              </w:rPr>
            </w:pPr>
            <w:r w:rsidRPr="00ED0F4F">
              <w:rPr>
                <w:sz w:val="15"/>
                <w:lang w:val="es-ES"/>
              </w:rPr>
              <w:t>84 documentos de ética en IA de 22 organizaciones internacionales, 11 países; fuentes de sector privado, público y académico.</w:t>
            </w:r>
          </w:p>
        </w:tc>
        <w:tc>
          <w:tcPr>
            <w:tcW w:w="1059" w:type="dxa"/>
            <w:vAlign w:val="center"/>
          </w:tcPr>
          <w:p w14:paraId="176B555D" w14:textId="77777777" w:rsidR="00371AC2" w:rsidRPr="00ED0F4F" w:rsidRDefault="00371AC2" w:rsidP="00371AC2">
            <w:pPr>
              <w:pStyle w:val="TextodeTablas"/>
              <w:rPr>
                <w:lang w:val="es-ES"/>
              </w:rPr>
            </w:pPr>
            <w:r w:rsidRPr="00ED0F4F">
              <w:rPr>
                <w:sz w:val="15"/>
                <w:lang w:val="es-ES"/>
              </w:rPr>
              <w:t>Frecuencia de principios éticos; 5 principios de convergencia identificados: transparencia, justicia/equidad, no maleficencia, responsabilidad y privacidad; divergencias en implementaci</w:t>
            </w:r>
            <w:r w:rsidRPr="00ED0F4F">
              <w:rPr>
                <w:sz w:val="15"/>
                <w:lang w:val="es-ES"/>
              </w:rPr>
              <w:lastRenderedPageBreak/>
              <w:t>ón.</w:t>
            </w:r>
          </w:p>
        </w:tc>
        <w:tc>
          <w:tcPr>
            <w:tcW w:w="1134" w:type="dxa"/>
            <w:vAlign w:val="center"/>
          </w:tcPr>
          <w:p w14:paraId="0BB6992B" w14:textId="77777777" w:rsidR="00371AC2" w:rsidRPr="00ED0F4F" w:rsidRDefault="00371AC2" w:rsidP="00371AC2">
            <w:pPr>
              <w:pStyle w:val="TextodeTablas"/>
              <w:rPr>
                <w:lang w:val="es-ES"/>
              </w:rPr>
            </w:pPr>
            <w:r w:rsidRPr="00ED0F4F">
              <w:rPr>
                <w:sz w:val="15"/>
                <w:lang w:val="es-ES"/>
              </w:rPr>
              <w:lastRenderedPageBreak/>
              <w:t>Solo documentos en inglés; no evalúa implementación real de principios; contexto previo a marcos regulatorios como el EU AI Act; posible sesgo de publicación.</w:t>
            </w:r>
          </w:p>
        </w:tc>
        <w:tc>
          <w:tcPr>
            <w:tcW w:w="1275" w:type="dxa"/>
            <w:vAlign w:val="center"/>
          </w:tcPr>
          <w:p w14:paraId="771ECBED" w14:textId="77777777" w:rsidR="00371AC2" w:rsidRPr="00ED0F4F" w:rsidRDefault="00371AC2" w:rsidP="00371AC2">
            <w:pPr>
              <w:pStyle w:val="TextodeTablas"/>
              <w:rPr>
                <w:lang w:val="es-ES"/>
              </w:rPr>
            </w:pPr>
            <w:r w:rsidRPr="00ED0F4F">
              <w:rPr>
                <w:sz w:val="15"/>
                <w:lang w:val="es-ES"/>
              </w:rPr>
              <w:t>Establece la base conceptual de los principios éticos de IA que estructuran el marco de gobernanza propuesto en la tesis. Sus 5 principios son el punto de referencia para evaluar el contenido de los lineamientos del repositorio.</w:t>
            </w:r>
          </w:p>
        </w:tc>
      </w:tr>
      <w:tr w:rsidR="00371AC2" w:rsidRPr="00ED0F4F" w14:paraId="0ADDE430" w14:textId="77777777" w:rsidTr="00371AC2">
        <w:tc>
          <w:tcPr>
            <w:tcW w:w="421" w:type="dxa"/>
            <w:vAlign w:val="center"/>
          </w:tcPr>
          <w:p w14:paraId="0DF23AAB" w14:textId="7C7E9558" w:rsidR="00371AC2" w:rsidRPr="00ED0F4F" w:rsidRDefault="00371AC2" w:rsidP="00371AC2">
            <w:pPr>
              <w:pStyle w:val="TextodeTablas"/>
              <w:rPr>
                <w:i/>
                <w:sz w:val="15"/>
                <w:lang w:val="es-ES"/>
              </w:rPr>
            </w:pPr>
            <w:r>
              <w:rPr>
                <w:i/>
                <w:sz w:val="15"/>
                <w:lang w:val="es-ES"/>
              </w:rPr>
              <w:t>5</w:t>
            </w:r>
          </w:p>
        </w:tc>
        <w:tc>
          <w:tcPr>
            <w:tcW w:w="1559" w:type="dxa"/>
            <w:vAlign w:val="center"/>
          </w:tcPr>
          <w:p w14:paraId="6776917A" w14:textId="2AD6CFE4" w:rsidR="00371AC2" w:rsidRPr="00ED0F4F" w:rsidRDefault="00371AC2" w:rsidP="00371AC2">
            <w:pPr>
              <w:pStyle w:val="TextodeTablas"/>
              <w:rPr>
                <w:lang w:val="es-ES"/>
              </w:rPr>
            </w:pPr>
            <w:r w:rsidRPr="00ED0F4F">
              <w:rPr>
                <w:i/>
                <w:sz w:val="15"/>
                <w:lang w:val="es-ES"/>
              </w:rPr>
              <w:t xml:space="preserve">Perboli, G., Simionato, N., &amp; Pratali, S. (2025). </w:t>
            </w:r>
            <w:r w:rsidRPr="00371AC2">
              <w:rPr>
                <w:i/>
                <w:sz w:val="15"/>
              </w:rPr>
              <w:t xml:space="preserve">Navigating the AI regulatory landscape: Balancing innovation, ethics, and global governance. </w:t>
            </w:r>
            <w:r w:rsidRPr="00ED0F4F">
              <w:rPr>
                <w:i/>
                <w:sz w:val="15"/>
                <w:lang w:val="es-ES"/>
              </w:rPr>
              <w:t>Economic and Political Studies, 13(4), 367–397. https://doi.org/10.1080/20954816.2025.2569584</w:t>
            </w:r>
          </w:p>
        </w:tc>
        <w:tc>
          <w:tcPr>
            <w:tcW w:w="1417" w:type="dxa"/>
            <w:vAlign w:val="center"/>
          </w:tcPr>
          <w:p w14:paraId="4AB7F66C" w14:textId="77777777" w:rsidR="00371AC2" w:rsidRPr="00ED0F4F" w:rsidRDefault="00371AC2" w:rsidP="00371AC2">
            <w:pPr>
              <w:pStyle w:val="TextodeTablas"/>
              <w:rPr>
                <w:lang w:val="es-ES"/>
              </w:rPr>
            </w:pPr>
            <w:r w:rsidRPr="00ED0F4F">
              <w:rPr>
                <w:sz w:val="15"/>
                <w:lang w:val="es-ES"/>
              </w:rPr>
              <w:t>Falta de convergencia entre marcos legales nacionales de IA genera fricciones para el desarrollo y despliegue de productos tecnológicos a nivel global; tensión entre innovación y regulación.</w:t>
            </w:r>
          </w:p>
        </w:tc>
        <w:tc>
          <w:tcPr>
            <w:tcW w:w="1276" w:type="dxa"/>
            <w:vAlign w:val="center"/>
          </w:tcPr>
          <w:p w14:paraId="0E7565CE" w14:textId="77777777" w:rsidR="00371AC2" w:rsidRPr="00ED0F4F" w:rsidRDefault="00371AC2" w:rsidP="00371AC2">
            <w:pPr>
              <w:pStyle w:val="TextodeTablas"/>
              <w:rPr>
                <w:lang w:val="es-ES"/>
              </w:rPr>
            </w:pPr>
            <w:r w:rsidRPr="00ED0F4F">
              <w:rPr>
                <w:sz w:val="15"/>
                <w:lang w:val="es-ES"/>
              </w:rPr>
              <w:t>Análisis comparativo de marcos regulatorios internacionales; revisión de literatura; análisis de proyecciones de mercado e impacto económico.</w:t>
            </w:r>
          </w:p>
        </w:tc>
        <w:tc>
          <w:tcPr>
            <w:tcW w:w="1209" w:type="dxa"/>
            <w:vAlign w:val="center"/>
          </w:tcPr>
          <w:p w14:paraId="48CF37C6" w14:textId="1E2E32BD" w:rsidR="00371AC2" w:rsidRPr="00ED0F4F" w:rsidRDefault="00371AC2" w:rsidP="00371AC2">
            <w:pPr>
              <w:pStyle w:val="TextodeTablas"/>
              <w:rPr>
                <w:lang w:val="es-ES"/>
              </w:rPr>
            </w:pPr>
            <w:r w:rsidRPr="00ED0F4F">
              <w:rPr>
                <w:sz w:val="15"/>
                <w:lang w:val="es-ES"/>
              </w:rPr>
              <w:t>Proyecciones de mercado global de IA (407B USD para 2027, CAGR 36.2%); mercado de gobernanza de IA (5.77B USD para 2029, CAGR 45.3%); políticas de EE. UU., UE, China e India.</w:t>
            </w:r>
          </w:p>
        </w:tc>
        <w:tc>
          <w:tcPr>
            <w:tcW w:w="1059" w:type="dxa"/>
            <w:vAlign w:val="center"/>
          </w:tcPr>
          <w:p w14:paraId="509B79A6" w14:textId="77777777" w:rsidR="00371AC2" w:rsidRPr="00ED0F4F" w:rsidRDefault="00371AC2" w:rsidP="00371AC2">
            <w:pPr>
              <w:pStyle w:val="TextodeTablas"/>
              <w:rPr>
                <w:lang w:val="es-ES"/>
              </w:rPr>
            </w:pPr>
            <w:r w:rsidRPr="00ED0F4F">
              <w:rPr>
                <w:sz w:val="15"/>
                <w:lang w:val="es-ES"/>
              </w:rPr>
              <w:t>CAGR del mercado de IA (36.2%) y de gobernanza de IA (45.3%); análisis cualitativo de ventajas competitivas por integración regulatoria temprana.</w:t>
            </w:r>
          </w:p>
        </w:tc>
        <w:tc>
          <w:tcPr>
            <w:tcW w:w="1134" w:type="dxa"/>
            <w:vAlign w:val="center"/>
          </w:tcPr>
          <w:p w14:paraId="7796C385" w14:textId="77777777" w:rsidR="00371AC2" w:rsidRPr="00ED0F4F" w:rsidRDefault="00371AC2" w:rsidP="00371AC2">
            <w:pPr>
              <w:pStyle w:val="TextodeTablas"/>
              <w:rPr>
                <w:lang w:val="es-ES"/>
              </w:rPr>
            </w:pPr>
            <w:r w:rsidRPr="00ED0F4F">
              <w:rPr>
                <w:sz w:val="15"/>
                <w:lang w:val="es-ES"/>
              </w:rPr>
              <w:t>Análisis predominantemente descriptivo; proyecciones de mercado sujetas a variación; no profundiza en contextos de economías emergentes ni en AL.</w:t>
            </w:r>
          </w:p>
        </w:tc>
        <w:tc>
          <w:tcPr>
            <w:tcW w:w="1275" w:type="dxa"/>
            <w:vAlign w:val="center"/>
          </w:tcPr>
          <w:p w14:paraId="6DD7CCEF" w14:textId="77777777" w:rsidR="00371AC2" w:rsidRPr="00ED0F4F" w:rsidRDefault="00371AC2" w:rsidP="00371AC2">
            <w:pPr>
              <w:pStyle w:val="TextodeTablas"/>
              <w:rPr>
                <w:lang w:val="es-ES"/>
              </w:rPr>
            </w:pPr>
            <w:r w:rsidRPr="00ED0F4F">
              <w:rPr>
                <w:sz w:val="15"/>
                <w:lang w:val="es-ES"/>
              </w:rPr>
              <w:t>Contextualiza la magnitud económica del mercado de gobernanza de IA y fundamenta que integrar regulación desde el diseño de soluciones genera ventajas competitivas. Justifica la urgencia económica del problema de investigación.</w:t>
            </w:r>
          </w:p>
        </w:tc>
      </w:tr>
      <w:tr w:rsidR="00371AC2" w:rsidRPr="008454FE" w14:paraId="54477E9B" w14:textId="77777777" w:rsidTr="00371AC2">
        <w:tc>
          <w:tcPr>
            <w:tcW w:w="421" w:type="dxa"/>
            <w:vAlign w:val="center"/>
          </w:tcPr>
          <w:p w14:paraId="36B10CC3" w14:textId="1F343E37" w:rsidR="00371AC2" w:rsidRPr="00371AC2" w:rsidRDefault="00371AC2" w:rsidP="00371AC2">
            <w:pPr>
              <w:pStyle w:val="TextodeTablas"/>
              <w:rPr>
                <w:i/>
                <w:sz w:val="15"/>
              </w:rPr>
            </w:pPr>
            <w:r>
              <w:rPr>
                <w:i/>
                <w:sz w:val="15"/>
              </w:rPr>
              <w:t>6</w:t>
            </w:r>
          </w:p>
        </w:tc>
        <w:tc>
          <w:tcPr>
            <w:tcW w:w="1559" w:type="dxa"/>
            <w:vAlign w:val="center"/>
          </w:tcPr>
          <w:p w14:paraId="7D87C68C" w14:textId="20C1679F" w:rsidR="00371AC2" w:rsidRPr="00371AC2" w:rsidRDefault="00371AC2" w:rsidP="00371AC2">
            <w:pPr>
              <w:pStyle w:val="TextodeTablas"/>
            </w:pPr>
            <w:r w:rsidRPr="00371AC2">
              <w:rPr>
                <w:i/>
                <w:sz w:val="15"/>
              </w:rPr>
              <w:t>Vujicic, J. (2024). Global AI regulation and its impact on technology business: A comparative legal framework analysis. World Journal of Advanced Research and Reviews, 24(3), 3457–3463. https://doi.org/10.30574/wjarr.2024.24.3.3911</w:t>
            </w:r>
          </w:p>
        </w:tc>
        <w:tc>
          <w:tcPr>
            <w:tcW w:w="1417" w:type="dxa"/>
            <w:vAlign w:val="center"/>
          </w:tcPr>
          <w:p w14:paraId="5CD8E324" w14:textId="77777777" w:rsidR="00371AC2" w:rsidRPr="00ED0F4F" w:rsidRDefault="00371AC2" w:rsidP="00371AC2">
            <w:pPr>
              <w:pStyle w:val="TextodeTablas"/>
              <w:rPr>
                <w:lang w:val="es-ES"/>
              </w:rPr>
            </w:pPr>
            <w:r w:rsidRPr="00ED0F4F">
              <w:rPr>
                <w:sz w:val="15"/>
                <w:lang w:val="es-ES"/>
              </w:rPr>
              <w:t>La divergencia entre marcos regulatorios nacionales de IA crea barreras para el negocio tecnológico global y genera incertidumbre jurídica para las organizaciones.</w:t>
            </w:r>
          </w:p>
        </w:tc>
        <w:tc>
          <w:tcPr>
            <w:tcW w:w="1276" w:type="dxa"/>
            <w:vAlign w:val="center"/>
          </w:tcPr>
          <w:p w14:paraId="078EC6B4" w14:textId="398BA9DC" w:rsidR="00371AC2" w:rsidRPr="00ED0F4F" w:rsidRDefault="00371AC2" w:rsidP="00371AC2">
            <w:pPr>
              <w:pStyle w:val="TextodeTablas"/>
              <w:rPr>
                <w:lang w:val="es-ES"/>
              </w:rPr>
            </w:pPr>
            <w:r w:rsidRPr="00ED0F4F">
              <w:rPr>
                <w:sz w:val="15"/>
                <w:lang w:val="es-ES"/>
              </w:rPr>
              <w:t>Análisis legal comparativo de marcos normativos de IA en EE. UU., UE, China e India; revisión de literatura jurídica y de negocios.</w:t>
            </w:r>
          </w:p>
        </w:tc>
        <w:tc>
          <w:tcPr>
            <w:tcW w:w="1209" w:type="dxa"/>
            <w:vAlign w:val="center"/>
          </w:tcPr>
          <w:p w14:paraId="0B69AD14" w14:textId="77777777" w:rsidR="00371AC2" w:rsidRPr="00ED0F4F" w:rsidRDefault="00371AC2" w:rsidP="00371AC2">
            <w:pPr>
              <w:pStyle w:val="TextodeTablas"/>
              <w:rPr>
                <w:lang w:val="es-ES"/>
              </w:rPr>
            </w:pPr>
            <w:r w:rsidRPr="00ED0F4F">
              <w:rPr>
                <w:sz w:val="15"/>
                <w:lang w:val="es-ES"/>
              </w:rPr>
              <w:t>Textos normativos, directrices sectoriales y documentos de política pública de 4 jurisdicciones; casos de despliegue de IA en entornos regulados.</w:t>
            </w:r>
          </w:p>
        </w:tc>
        <w:tc>
          <w:tcPr>
            <w:tcW w:w="1059" w:type="dxa"/>
            <w:vAlign w:val="center"/>
          </w:tcPr>
          <w:p w14:paraId="702188E4" w14:textId="77777777" w:rsidR="00371AC2" w:rsidRPr="00ED0F4F" w:rsidRDefault="00371AC2" w:rsidP="00371AC2">
            <w:pPr>
              <w:pStyle w:val="TextodeTablas"/>
              <w:rPr>
                <w:lang w:val="es-ES"/>
              </w:rPr>
            </w:pPr>
            <w:r w:rsidRPr="00ED0F4F">
              <w:rPr>
                <w:sz w:val="15"/>
                <w:lang w:val="es-ES"/>
              </w:rPr>
              <w:t>Análisis cualitativo de alineación/conflicto entre marcos regulatorios; identificación de ventajas competitivas medibles para empresas con integración regulatoria temprana.</w:t>
            </w:r>
          </w:p>
        </w:tc>
        <w:tc>
          <w:tcPr>
            <w:tcW w:w="1134" w:type="dxa"/>
            <w:vAlign w:val="center"/>
          </w:tcPr>
          <w:p w14:paraId="518D8E9C" w14:textId="77777777" w:rsidR="00371AC2" w:rsidRPr="00ED0F4F" w:rsidRDefault="00371AC2" w:rsidP="00371AC2">
            <w:pPr>
              <w:pStyle w:val="TextodeTablas"/>
              <w:rPr>
                <w:lang w:val="es-ES"/>
              </w:rPr>
            </w:pPr>
            <w:r w:rsidRPr="00ED0F4F">
              <w:rPr>
                <w:sz w:val="15"/>
                <w:lang w:val="es-ES"/>
              </w:rPr>
              <w:t>No incluye América Latina ni economías en desarrollo; campo regulatorio evoluciona rápidamente y puede desactualizar hallazgos; alcance de muestra normativa limitado.</w:t>
            </w:r>
          </w:p>
        </w:tc>
        <w:tc>
          <w:tcPr>
            <w:tcW w:w="1275" w:type="dxa"/>
            <w:vAlign w:val="center"/>
          </w:tcPr>
          <w:p w14:paraId="3EA4D335" w14:textId="77777777" w:rsidR="00371AC2" w:rsidRPr="00ED0F4F" w:rsidRDefault="00371AC2" w:rsidP="00371AC2">
            <w:pPr>
              <w:pStyle w:val="TextodeTablas"/>
              <w:rPr>
                <w:lang w:val="es-ES"/>
              </w:rPr>
            </w:pPr>
            <w:r w:rsidRPr="00ED0F4F">
              <w:rPr>
                <w:sz w:val="15"/>
                <w:lang w:val="es-ES"/>
              </w:rPr>
              <w:t>Ofrece un marco comparativo para entender cómo la regulación internacional de IA impacta el entorno empresarial. Justifica la necesidad de adaptar marcos internacionales al contexto hondureño en lugar de trasplantarlos directamente.</w:t>
            </w:r>
          </w:p>
        </w:tc>
      </w:tr>
      <w:tr w:rsidR="00371AC2" w:rsidRPr="008454FE" w14:paraId="2E2FADC2" w14:textId="77777777" w:rsidTr="00371AC2">
        <w:tc>
          <w:tcPr>
            <w:tcW w:w="421" w:type="dxa"/>
            <w:vAlign w:val="center"/>
          </w:tcPr>
          <w:p w14:paraId="537B3510" w14:textId="32439760" w:rsidR="00371AC2" w:rsidRPr="00371AC2" w:rsidRDefault="00371AC2" w:rsidP="00371AC2">
            <w:pPr>
              <w:pStyle w:val="TextodeTablas"/>
              <w:rPr>
                <w:i/>
                <w:sz w:val="15"/>
              </w:rPr>
            </w:pPr>
            <w:r>
              <w:rPr>
                <w:i/>
                <w:sz w:val="15"/>
              </w:rPr>
              <w:t>7</w:t>
            </w:r>
          </w:p>
        </w:tc>
        <w:tc>
          <w:tcPr>
            <w:tcW w:w="1559" w:type="dxa"/>
            <w:vAlign w:val="center"/>
          </w:tcPr>
          <w:p w14:paraId="55D0DECB" w14:textId="4143720D" w:rsidR="00371AC2" w:rsidRPr="00371AC2" w:rsidRDefault="00371AC2" w:rsidP="00371AC2">
            <w:pPr>
              <w:pStyle w:val="TextodeTablas"/>
            </w:pPr>
            <w:r w:rsidRPr="00371AC2">
              <w:rPr>
                <w:i/>
                <w:sz w:val="15"/>
              </w:rPr>
              <w:t>Mathew, A. (2025). The rise of Shadow AI: Auditing unauthorized AI tools in the enterprise. ISACA Industry News. https://www.isaca.org/resources/news-and-trends/industry-news/2025/the-rise-of-shadow-ai-auditing-unauthorized-ai-tools-in-the-enterprise</w:t>
            </w:r>
          </w:p>
        </w:tc>
        <w:tc>
          <w:tcPr>
            <w:tcW w:w="1417" w:type="dxa"/>
            <w:vAlign w:val="center"/>
          </w:tcPr>
          <w:p w14:paraId="48FFED75" w14:textId="77777777" w:rsidR="00371AC2" w:rsidRPr="00ED0F4F" w:rsidRDefault="00371AC2" w:rsidP="00371AC2">
            <w:pPr>
              <w:pStyle w:val="TextodeTablas"/>
              <w:rPr>
                <w:lang w:val="es-ES"/>
              </w:rPr>
            </w:pPr>
            <w:r w:rsidRPr="00ED0F4F">
              <w:rPr>
                <w:sz w:val="15"/>
                <w:lang w:val="es-ES"/>
              </w:rPr>
              <w:t>Uso no autorizado o no supervisado de herramientas de IA en entornos corporativos (Shadow AI) expone a las organizaciones a riesgos de seguridad, fuga de datos y toma de decisiones no verificadas.</w:t>
            </w:r>
          </w:p>
        </w:tc>
        <w:tc>
          <w:tcPr>
            <w:tcW w:w="1276" w:type="dxa"/>
            <w:vAlign w:val="center"/>
          </w:tcPr>
          <w:p w14:paraId="1D4587EF" w14:textId="77777777" w:rsidR="00371AC2" w:rsidRPr="00ED0F4F" w:rsidRDefault="00371AC2" w:rsidP="00371AC2">
            <w:pPr>
              <w:pStyle w:val="TextodeTablas"/>
              <w:rPr>
                <w:lang w:val="es-ES"/>
              </w:rPr>
            </w:pPr>
            <w:r w:rsidRPr="00ED0F4F">
              <w:rPr>
                <w:sz w:val="15"/>
                <w:lang w:val="es-ES"/>
              </w:rPr>
              <w:t>Análisis técnico descriptivo; revisión de incidentes de seguridad reportados; propuesta de framework de control con controles IAM, políticas de uso aceptable y auditorías.</w:t>
            </w:r>
          </w:p>
        </w:tc>
        <w:tc>
          <w:tcPr>
            <w:tcW w:w="1209" w:type="dxa"/>
            <w:vAlign w:val="center"/>
          </w:tcPr>
          <w:p w14:paraId="0F7C9AEB" w14:textId="77777777" w:rsidR="00371AC2" w:rsidRPr="00ED0F4F" w:rsidRDefault="00371AC2" w:rsidP="00371AC2">
            <w:pPr>
              <w:pStyle w:val="TextodeTablas"/>
              <w:rPr>
                <w:lang w:val="es-ES"/>
              </w:rPr>
            </w:pPr>
            <w:r w:rsidRPr="00ED0F4F">
              <w:rPr>
                <w:sz w:val="15"/>
                <w:lang w:val="es-ES"/>
              </w:rPr>
              <w:t>IBM Cost of Data Breach Report 2025; casos documentados de incidentes de Shadow AI en empresas; reportes sectoriales de uso de IA generativa.</w:t>
            </w:r>
          </w:p>
        </w:tc>
        <w:tc>
          <w:tcPr>
            <w:tcW w:w="1059" w:type="dxa"/>
            <w:vAlign w:val="center"/>
          </w:tcPr>
          <w:p w14:paraId="3A4FDA9A" w14:textId="77777777" w:rsidR="00371AC2" w:rsidRPr="00ED0F4F" w:rsidRDefault="00371AC2" w:rsidP="00371AC2">
            <w:pPr>
              <w:pStyle w:val="TextodeTablas"/>
              <w:rPr>
                <w:lang w:val="es-ES"/>
              </w:rPr>
            </w:pPr>
            <w:r w:rsidRPr="00ED0F4F">
              <w:rPr>
                <w:sz w:val="15"/>
                <w:lang w:val="es-ES"/>
              </w:rPr>
              <w:t>Costos promedio millonarios de brechas de datos asociadas a IA no autorizada; tipología de 4 vectores de riesgo; lista de controles técnicos y organizacionales recomendados.</w:t>
            </w:r>
          </w:p>
        </w:tc>
        <w:tc>
          <w:tcPr>
            <w:tcW w:w="1134" w:type="dxa"/>
            <w:vAlign w:val="center"/>
          </w:tcPr>
          <w:p w14:paraId="24820663" w14:textId="77777777" w:rsidR="00371AC2" w:rsidRPr="00ED0F4F" w:rsidRDefault="00371AC2" w:rsidP="00371AC2">
            <w:pPr>
              <w:pStyle w:val="TextodeTablas"/>
              <w:rPr>
                <w:lang w:val="es-ES"/>
              </w:rPr>
            </w:pPr>
            <w:r w:rsidRPr="00ED0F4F">
              <w:rPr>
                <w:sz w:val="15"/>
                <w:lang w:val="es-ES"/>
              </w:rPr>
              <w:t>Basado principalmente en evidencia de grandes organizaciones de economías desarrolladas; framework no validado empíricamente; no incluye contextos de economías emergentes ni pymes.</w:t>
            </w:r>
          </w:p>
        </w:tc>
        <w:tc>
          <w:tcPr>
            <w:tcW w:w="1275" w:type="dxa"/>
            <w:vAlign w:val="center"/>
          </w:tcPr>
          <w:p w14:paraId="2B3BBF89" w14:textId="77777777" w:rsidR="00371AC2" w:rsidRPr="00ED0F4F" w:rsidRDefault="00371AC2" w:rsidP="00371AC2">
            <w:pPr>
              <w:pStyle w:val="TextodeTablas"/>
              <w:rPr>
                <w:lang w:val="es-ES"/>
              </w:rPr>
            </w:pPr>
            <w:r w:rsidRPr="00ED0F4F">
              <w:rPr>
                <w:sz w:val="15"/>
                <w:lang w:val="es-ES"/>
              </w:rPr>
              <w:t>Define el concepto central de Shadow AI y sus riesgos, que es el fenómeno que motiva esta investigación. Provee el vocabulario técnico y el marco de controles de referencia para el repositorio de lineamientos propuesto.</w:t>
            </w:r>
          </w:p>
        </w:tc>
      </w:tr>
      <w:tr w:rsidR="00371AC2" w:rsidRPr="008454FE" w14:paraId="7F874231" w14:textId="77777777" w:rsidTr="00371AC2">
        <w:tc>
          <w:tcPr>
            <w:tcW w:w="421" w:type="dxa"/>
            <w:vAlign w:val="center"/>
          </w:tcPr>
          <w:p w14:paraId="40CA6E20" w14:textId="66131E15" w:rsidR="00371AC2" w:rsidRPr="00371AC2" w:rsidRDefault="00371AC2" w:rsidP="00371AC2">
            <w:pPr>
              <w:pStyle w:val="TextodeTablas"/>
              <w:rPr>
                <w:i/>
                <w:sz w:val="15"/>
              </w:rPr>
            </w:pPr>
            <w:r>
              <w:rPr>
                <w:i/>
                <w:sz w:val="15"/>
              </w:rPr>
              <w:t>8</w:t>
            </w:r>
          </w:p>
        </w:tc>
        <w:tc>
          <w:tcPr>
            <w:tcW w:w="1559" w:type="dxa"/>
            <w:vAlign w:val="center"/>
          </w:tcPr>
          <w:p w14:paraId="7629ADC9" w14:textId="38AF8692" w:rsidR="00371AC2" w:rsidRPr="00ED0F4F" w:rsidRDefault="00371AC2" w:rsidP="00371AC2">
            <w:pPr>
              <w:pStyle w:val="TextodeTablas"/>
              <w:rPr>
                <w:lang w:val="es-ES"/>
              </w:rPr>
            </w:pPr>
            <w:r w:rsidRPr="00371AC2">
              <w:rPr>
                <w:i/>
                <w:sz w:val="15"/>
              </w:rPr>
              <w:t xml:space="preserve">Ferjani, I., Alzahrani, F. A., &amp; Bouzir, N. M. (2025). Navigating responsible AI: A systematic review of governance mechanisms and future co-governance scenarios. </w:t>
            </w:r>
            <w:r w:rsidRPr="00ED0F4F">
              <w:rPr>
                <w:i/>
                <w:sz w:val="15"/>
                <w:lang w:val="es-ES"/>
              </w:rPr>
              <w:t>Procedia Computer Science, 270, 4726–4735.</w:t>
            </w:r>
          </w:p>
        </w:tc>
        <w:tc>
          <w:tcPr>
            <w:tcW w:w="1417" w:type="dxa"/>
            <w:vAlign w:val="center"/>
          </w:tcPr>
          <w:p w14:paraId="37FCEEB5" w14:textId="77777777" w:rsidR="00371AC2" w:rsidRPr="00ED0F4F" w:rsidRDefault="00371AC2" w:rsidP="00371AC2">
            <w:pPr>
              <w:pStyle w:val="TextodeTablas"/>
              <w:rPr>
                <w:lang w:val="es-ES"/>
              </w:rPr>
            </w:pPr>
            <w:r w:rsidRPr="00ED0F4F">
              <w:rPr>
                <w:sz w:val="15"/>
                <w:lang w:val="es-ES"/>
              </w:rPr>
              <w:t>Brechas entre principios teóricos de gobernanza de IA y su implementación práctica, especialmente para actores subrepresentados: pymes, contextos no occidentales y comunidades indígenas.</w:t>
            </w:r>
          </w:p>
        </w:tc>
        <w:tc>
          <w:tcPr>
            <w:tcW w:w="1276" w:type="dxa"/>
            <w:vAlign w:val="center"/>
          </w:tcPr>
          <w:p w14:paraId="7D5E64CD" w14:textId="77777777" w:rsidR="00371AC2" w:rsidRPr="00ED0F4F" w:rsidRDefault="00371AC2" w:rsidP="00371AC2">
            <w:pPr>
              <w:pStyle w:val="TextodeTablas"/>
              <w:rPr>
                <w:lang w:val="es-ES"/>
              </w:rPr>
            </w:pPr>
            <w:r w:rsidRPr="00ED0F4F">
              <w:rPr>
                <w:sz w:val="15"/>
                <w:lang w:val="es-ES"/>
              </w:rPr>
              <w:t>Revisión sistemática de literatura (2010–2024); framework conceptual 'Governance Galaxy'; proyección de 3 escenarios futuros de co-gobernanza (Utópico, Distópico y Fragmentado).</w:t>
            </w:r>
          </w:p>
        </w:tc>
        <w:tc>
          <w:tcPr>
            <w:tcW w:w="1209" w:type="dxa"/>
            <w:vAlign w:val="center"/>
          </w:tcPr>
          <w:p w14:paraId="294DFE84" w14:textId="77777777" w:rsidR="00371AC2" w:rsidRPr="00ED0F4F" w:rsidRDefault="00371AC2" w:rsidP="00371AC2">
            <w:pPr>
              <w:pStyle w:val="TextodeTablas"/>
              <w:rPr>
                <w:lang w:val="es-ES"/>
              </w:rPr>
            </w:pPr>
            <w:r w:rsidRPr="00ED0F4F">
              <w:rPr>
                <w:sz w:val="15"/>
                <w:lang w:val="es-ES"/>
              </w:rPr>
              <w:t>75 estudios revisados por pares; casos de estudio de Dinamarca, Canadá, Arabia Saudita y diálogo UE-Asia; análisis temático de 4 dimensiones (ética, regulación, tecnología, coordinación global).</w:t>
            </w:r>
          </w:p>
        </w:tc>
        <w:tc>
          <w:tcPr>
            <w:tcW w:w="1059" w:type="dxa"/>
            <w:vAlign w:val="center"/>
          </w:tcPr>
          <w:p w14:paraId="3029D2F7" w14:textId="77777777" w:rsidR="00371AC2" w:rsidRPr="00ED0F4F" w:rsidRDefault="00371AC2" w:rsidP="00371AC2">
            <w:pPr>
              <w:pStyle w:val="TextodeTablas"/>
              <w:rPr>
                <w:lang w:val="es-ES"/>
              </w:rPr>
            </w:pPr>
            <w:r w:rsidRPr="00ED0F4F">
              <w:rPr>
                <w:sz w:val="15"/>
                <w:lang w:val="es-ES"/>
              </w:rPr>
              <w:t>4 temas clave sistematizados; 3 escenarios de gobernanza proyectados para 2035; identificación de actores subrepresentados en marcos actuales; herramientas prácticas de gobernanza propuestas.</w:t>
            </w:r>
          </w:p>
        </w:tc>
        <w:tc>
          <w:tcPr>
            <w:tcW w:w="1134" w:type="dxa"/>
            <w:vAlign w:val="center"/>
          </w:tcPr>
          <w:p w14:paraId="4F8F0C5F" w14:textId="77777777" w:rsidR="00371AC2" w:rsidRPr="00ED0F4F" w:rsidRDefault="00371AC2" w:rsidP="00371AC2">
            <w:pPr>
              <w:pStyle w:val="TextodeTablas"/>
              <w:rPr>
                <w:lang w:val="es-ES"/>
              </w:rPr>
            </w:pPr>
            <w:r w:rsidRPr="00ED0F4F">
              <w:rPr>
                <w:sz w:val="15"/>
                <w:lang w:val="es-ES"/>
              </w:rPr>
              <w:t>Perspectiva prospectiva (horizonte 2035) difícil de validar empíricamente; no profundiza en AL; énfasis en actores no occidentales puede limitar aplicabilidad universal del framework.</w:t>
            </w:r>
          </w:p>
        </w:tc>
        <w:tc>
          <w:tcPr>
            <w:tcW w:w="1275" w:type="dxa"/>
            <w:vAlign w:val="center"/>
          </w:tcPr>
          <w:p w14:paraId="3DDA6CA8" w14:textId="2F620E78" w:rsidR="00371AC2" w:rsidRPr="00ED0F4F" w:rsidRDefault="00371AC2" w:rsidP="00371AC2">
            <w:pPr>
              <w:pStyle w:val="TextodeTablas"/>
              <w:rPr>
                <w:lang w:val="es-ES"/>
              </w:rPr>
            </w:pPr>
            <w:r w:rsidRPr="00ED0F4F">
              <w:rPr>
                <w:sz w:val="15"/>
                <w:lang w:val="es-ES"/>
              </w:rPr>
              <w:t>Evidencia empíricamente que los marcos actuales de gobernanza de IA su representan a las pymes y a contextos no occidentales, lo que valida directamente la brecha que esta investigación aborda para el contexto empresarial hondureño.</w:t>
            </w:r>
          </w:p>
        </w:tc>
      </w:tr>
      <w:tr w:rsidR="00371AC2" w:rsidRPr="008454FE" w14:paraId="15C1ECEE" w14:textId="77777777" w:rsidTr="00371AC2">
        <w:tc>
          <w:tcPr>
            <w:tcW w:w="421" w:type="dxa"/>
            <w:vAlign w:val="center"/>
          </w:tcPr>
          <w:p w14:paraId="704EF6E1" w14:textId="0675EE2A" w:rsidR="00371AC2" w:rsidRPr="00371AC2" w:rsidRDefault="00371AC2" w:rsidP="00371AC2">
            <w:pPr>
              <w:pStyle w:val="TextodeTablas"/>
              <w:rPr>
                <w:i/>
                <w:sz w:val="15"/>
              </w:rPr>
            </w:pPr>
            <w:r>
              <w:rPr>
                <w:i/>
                <w:sz w:val="15"/>
              </w:rPr>
              <w:t>9</w:t>
            </w:r>
          </w:p>
        </w:tc>
        <w:tc>
          <w:tcPr>
            <w:tcW w:w="1559" w:type="dxa"/>
            <w:vAlign w:val="center"/>
          </w:tcPr>
          <w:p w14:paraId="030357DA" w14:textId="30EF885C" w:rsidR="00371AC2" w:rsidRPr="00ED0F4F" w:rsidRDefault="00371AC2" w:rsidP="00371AC2">
            <w:pPr>
              <w:pStyle w:val="TextodeTablas"/>
              <w:rPr>
                <w:lang w:val="es-ES"/>
              </w:rPr>
            </w:pPr>
            <w:r w:rsidRPr="00371AC2">
              <w:rPr>
                <w:i/>
                <w:sz w:val="15"/>
              </w:rPr>
              <w:t xml:space="preserve">Kulothungan, V., &amp; Gupta, D. (2025). Towards adaptive AI governance: Comparative insights </w:t>
            </w:r>
            <w:r w:rsidRPr="00371AC2">
              <w:rPr>
                <w:i/>
                <w:sz w:val="15"/>
              </w:rPr>
              <w:lastRenderedPageBreak/>
              <w:t xml:space="preserve">from the U.S., EU, and Asia. </w:t>
            </w:r>
            <w:r w:rsidRPr="00ED0F4F">
              <w:rPr>
                <w:i/>
                <w:sz w:val="15"/>
                <w:lang w:val="es-ES"/>
              </w:rPr>
              <w:t>[Preprint]. Texas A&amp;M University – Central Texas.</w:t>
            </w:r>
          </w:p>
        </w:tc>
        <w:tc>
          <w:tcPr>
            <w:tcW w:w="1417" w:type="dxa"/>
            <w:vAlign w:val="center"/>
          </w:tcPr>
          <w:p w14:paraId="324DF806" w14:textId="77777777" w:rsidR="00371AC2" w:rsidRPr="00ED0F4F" w:rsidRDefault="00371AC2" w:rsidP="00371AC2">
            <w:pPr>
              <w:pStyle w:val="TextodeTablas"/>
              <w:rPr>
                <w:lang w:val="es-ES"/>
              </w:rPr>
            </w:pPr>
            <w:r w:rsidRPr="00ED0F4F">
              <w:rPr>
                <w:sz w:val="15"/>
                <w:lang w:val="es-ES"/>
              </w:rPr>
              <w:lastRenderedPageBreak/>
              <w:t xml:space="preserve">Disparidades regionales en los enfoques de gobernanza de IA dificultan la </w:t>
            </w:r>
            <w:r w:rsidRPr="00ED0F4F">
              <w:rPr>
                <w:sz w:val="15"/>
                <w:lang w:val="es-ES"/>
              </w:rPr>
              <w:lastRenderedPageBreak/>
              <w:t>armonización internacional y el desarrollo de estándares globales efectivos.</w:t>
            </w:r>
          </w:p>
        </w:tc>
        <w:tc>
          <w:tcPr>
            <w:tcW w:w="1276" w:type="dxa"/>
            <w:vAlign w:val="center"/>
          </w:tcPr>
          <w:p w14:paraId="7430D000" w14:textId="77777777" w:rsidR="00371AC2" w:rsidRPr="00ED0F4F" w:rsidRDefault="00371AC2" w:rsidP="00371AC2">
            <w:pPr>
              <w:pStyle w:val="TextodeTablas"/>
              <w:rPr>
                <w:lang w:val="es-ES"/>
              </w:rPr>
            </w:pPr>
            <w:r w:rsidRPr="00ED0F4F">
              <w:rPr>
                <w:sz w:val="15"/>
                <w:lang w:val="es-ES"/>
              </w:rPr>
              <w:lastRenderedPageBreak/>
              <w:t xml:space="preserve">Análisis comparativo de tendencias de IA en 3 regiones (EE.UU., UE y </w:t>
            </w:r>
            <w:r w:rsidRPr="00ED0F4F">
              <w:rPr>
                <w:sz w:val="15"/>
                <w:lang w:val="es-ES"/>
              </w:rPr>
              <w:lastRenderedPageBreak/>
              <w:t>Asia) en 3 dimensiones: IA generativa, supervisión ética y aplicaciones industriales.</w:t>
            </w:r>
          </w:p>
        </w:tc>
        <w:tc>
          <w:tcPr>
            <w:tcW w:w="1209" w:type="dxa"/>
            <w:vAlign w:val="center"/>
          </w:tcPr>
          <w:p w14:paraId="0FA88E55" w14:textId="6E92A998" w:rsidR="00371AC2" w:rsidRPr="00ED0F4F" w:rsidRDefault="00371AC2" w:rsidP="00371AC2">
            <w:pPr>
              <w:pStyle w:val="TextodeTablas"/>
              <w:rPr>
                <w:lang w:val="es-ES"/>
              </w:rPr>
            </w:pPr>
            <w:r w:rsidRPr="00ED0F4F">
              <w:rPr>
                <w:sz w:val="15"/>
                <w:lang w:val="es-ES"/>
              </w:rPr>
              <w:lastRenderedPageBreak/>
              <w:t xml:space="preserve">Políticas públicas, normativas regulatorias y tendencias </w:t>
            </w:r>
            <w:r w:rsidRPr="00ED0F4F">
              <w:rPr>
                <w:sz w:val="15"/>
                <w:lang w:val="es-ES"/>
              </w:rPr>
              <w:lastRenderedPageBreak/>
              <w:t>sectoriales de EE. UU., UE y Asia; análisis documental de marcos normativos vigentes.</w:t>
            </w:r>
          </w:p>
        </w:tc>
        <w:tc>
          <w:tcPr>
            <w:tcW w:w="1059" w:type="dxa"/>
            <w:vAlign w:val="center"/>
          </w:tcPr>
          <w:p w14:paraId="50690FCC" w14:textId="61C4566E" w:rsidR="00371AC2" w:rsidRPr="00ED0F4F" w:rsidRDefault="00371AC2" w:rsidP="00371AC2">
            <w:pPr>
              <w:pStyle w:val="TextodeTablas"/>
              <w:rPr>
                <w:lang w:val="es-ES"/>
              </w:rPr>
            </w:pPr>
            <w:r w:rsidRPr="00ED0F4F">
              <w:rPr>
                <w:sz w:val="15"/>
                <w:lang w:val="es-ES"/>
              </w:rPr>
              <w:lastRenderedPageBreak/>
              <w:t xml:space="preserve">3 modelos regulatorios comparados: orientado por mercado (EE. </w:t>
            </w:r>
            <w:r w:rsidRPr="00ED0F4F">
              <w:rPr>
                <w:sz w:val="15"/>
                <w:lang w:val="es-ES"/>
              </w:rPr>
              <w:lastRenderedPageBreak/>
              <w:t>UU.), basado en riesgo y precaución (UE), y guiado por el Estado (Asia); mecanismos de alineación estratégica propuestos.</w:t>
            </w:r>
          </w:p>
        </w:tc>
        <w:tc>
          <w:tcPr>
            <w:tcW w:w="1134" w:type="dxa"/>
            <w:vAlign w:val="center"/>
          </w:tcPr>
          <w:p w14:paraId="698FD26F" w14:textId="77777777" w:rsidR="00371AC2" w:rsidRPr="00ED0F4F" w:rsidRDefault="00371AC2" w:rsidP="00371AC2">
            <w:pPr>
              <w:pStyle w:val="TextodeTablas"/>
              <w:rPr>
                <w:lang w:val="es-ES"/>
              </w:rPr>
            </w:pPr>
            <w:r w:rsidRPr="00ED0F4F">
              <w:rPr>
                <w:sz w:val="15"/>
                <w:lang w:val="es-ES"/>
              </w:rPr>
              <w:lastRenderedPageBreak/>
              <w:t xml:space="preserve">No incluye América Latina ni economías en desarrollo; </w:t>
            </w:r>
            <w:r w:rsidRPr="00ED0F4F">
              <w:rPr>
                <w:sz w:val="15"/>
                <w:lang w:val="es-ES"/>
              </w:rPr>
              <w:lastRenderedPageBreak/>
              <w:t>análisis a nivel macro sin profundizar en sectores específicos; rápida evolución del panorama puede desactualizar hallazgos.</w:t>
            </w:r>
          </w:p>
        </w:tc>
        <w:tc>
          <w:tcPr>
            <w:tcW w:w="1275" w:type="dxa"/>
            <w:vAlign w:val="center"/>
          </w:tcPr>
          <w:p w14:paraId="4D88D78C" w14:textId="442B6CB4" w:rsidR="00371AC2" w:rsidRPr="00ED0F4F" w:rsidRDefault="00371AC2" w:rsidP="00371AC2">
            <w:pPr>
              <w:pStyle w:val="TextodeTablas"/>
              <w:rPr>
                <w:lang w:val="es-ES"/>
              </w:rPr>
            </w:pPr>
            <w:r w:rsidRPr="00ED0F4F">
              <w:rPr>
                <w:sz w:val="15"/>
                <w:lang w:val="es-ES"/>
              </w:rPr>
              <w:lastRenderedPageBreak/>
              <w:t xml:space="preserve">Provee un marco comparativo de los 3 principales modelos globales de gobernanza de </w:t>
            </w:r>
            <w:r w:rsidRPr="00ED0F4F">
              <w:rPr>
                <w:sz w:val="15"/>
                <w:lang w:val="es-ES"/>
              </w:rPr>
              <w:lastRenderedPageBreak/>
              <w:t>IA. Apoya la justificación de que Honduras requiere un enfoque adaptado que no replique directamente ninguno de estos modelos, sino que los sintetice.</w:t>
            </w:r>
          </w:p>
        </w:tc>
      </w:tr>
      <w:tr w:rsidR="00371AC2" w:rsidRPr="008454FE" w14:paraId="42B02CD9" w14:textId="77777777" w:rsidTr="00371AC2">
        <w:tc>
          <w:tcPr>
            <w:tcW w:w="421" w:type="dxa"/>
            <w:vAlign w:val="center"/>
          </w:tcPr>
          <w:p w14:paraId="6A615937" w14:textId="773F4B68" w:rsidR="00371AC2" w:rsidRPr="00371AC2" w:rsidRDefault="00371AC2" w:rsidP="00371AC2">
            <w:pPr>
              <w:pStyle w:val="TextodeTablas"/>
              <w:rPr>
                <w:i/>
                <w:sz w:val="15"/>
              </w:rPr>
            </w:pPr>
            <w:r>
              <w:rPr>
                <w:i/>
                <w:sz w:val="15"/>
              </w:rPr>
              <w:lastRenderedPageBreak/>
              <w:t>10</w:t>
            </w:r>
          </w:p>
        </w:tc>
        <w:tc>
          <w:tcPr>
            <w:tcW w:w="1559" w:type="dxa"/>
            <w:vAlign w:val="center"/>
          </w:tcPr>
          <w:p w14:paraId="4BAB1C7C" w14:textId="2061FE31" w:rsidR="00371AC2" w:rsidRPr="00ED0F4F" w:rsidRDefault="00371AC2" w:rsidP="00371AC2">
            <w:pPr>
              <w:pStyle w:val="TextodeTablas"/>
              <w:rPr>
                <w:lang w:val="es-ES"/>
              </w:rPr>
            </w:pPr>
            <w:r w:rsidRPr="00371AC2">
              <w:rPr>
                <w:i/>
                <w:sz w:val="15"/>
              </w:rPr>
              <w:t xml:space="preserve">Al-Maamari, A. (2025). Between innovation and oversight: A cross-regional study of AI risk management frameworks in the EU, U.S., UK, and China. </w:t>
            </w:r>
            <w:r w:rsidRPr="00ED0F4F">
              <w:rPr>
                <w:i/>
                <w:sz w:val="15"/>
                <w:lang w:val="es-ES"/>
              </w:rPr>
              <w:t>[Preprint]. University of Passau. (arXiv:2503.05773)</w:t>
            </w:r>
          </w:p>
        </w:tc>
        <w:tc>
          <w:tcPr>
            <w:tcW w:w="1417" w:type="dxa"/>
            <w:vAlign w:val="center"/>
          </w:tcPr>
          <w:p w14:paraId="7E709975" w14:textId="77777777" w:rsidR="00371AC2" w:rsidRPr="00ED0F4F" w:rsidRDefault="00371AC2" w:rsidP="00371AC2">
            <w:pPr>
              <w:pStyle w:val="TextodeTablas"/>
              <w:rPr>
                <w:lang w:val="es-ES"/>
              </w:rPr>
            </w:pPr>
            <w:r w:rsidRPr="00ED0F4F">
              <w:rPr>
                <w:sz w:val="15"/>
                <w:lang w:val="es-ES"/>
              </w:rPr>
              <w:t>Los marcos de gestión de riesgos de IA difieren significativamente entre regiones, dificultando la creación de estándares aplicables universalmente y generando brechas de supervisión.</w:t>
            </w:r>
          </w:p>
        </w:tc>
        <w:tc>
          <w:tcPr>
            <w:tcW w:w="1276" w:type="dxa"/>
            <w:vAlign w:val="center"/>
          </w:tcPr>
          <w:p w14:paraId="40BC2A98" w14:textId="77777777" w:rsidR="00371AC2" w:rsidRPr="00ED0F4F" w:rsidRDefault="00371AC2" w:rsidP="00371AC2">
            <w:pPr>
              <w:pStyle w:val="TextodeTablas"/>
              <w:rPr>
                <w:lang w:val="es-ES"/>
              </w:rPr>
            </w:pPr>
            <w:r w:rsidRPr="00ED0F4F">
              <w:rPr>
                <w:sz w:val="15"/>
                <w:lang w:val="es-ES"/>
              </w:rPr>
              <w:t>Cualitativa multi-método: análisis comparativo de políticas públicas, análisis temático y estudios de caso en sectores de alto riesgo (salud, transporte, fintech, reconocimiento facial).</w:t>
            </w:r>
          </w:p>
        </w:tc>
        <w:tc>
          <w:tcPr>
            <w:tcW w:w="1209" w:type="dxa"/>
            <w:vAlign w:val="center"/>
          </w:tcPr>
          <w:p w14:paraId="0DBAE443" w14:textId="3F347D59" w:rsidR="00371AC2" w:rsidRPr="00ED0F4F" w:rsidRDefault="00371AC2" w:rsidP="00371AC2">
            <w:pPr>
              <w:pStyle w:val="TextodeTablas"/>
              <w:rPr>
                <w:lang w:val="es-ES"/>
              </w:rPr>
            </w:pPr>
            <w:r w:rsidRPr="00ED0F4F">
              <w:rPr>
                <w:sz w:val="15"/>
                <w:lang w:val="es-ES"/>
              </w:rPr>
              <w:t>Marcos regulatorios de 4 jurisdicciones: EU AI Act, NIST AI RMF (EE. UU.), Marco del Reino Unido y Regulaciones de IA de China; casos de uso en sectores críticos.</w:t>
            </w:r>
          </w:p>
        </w:tc>
        <w:tc>
          <w:tcPr>
            <w:tcW w:w="1059" w:type="dxa"/>
            <w:vAlign w:val="center"/>
          </w:tcPr>
          <w:p w14:paraId="55D3860D" w14:textId="77777777" w:rsidR="00371AC2" w:rsidRPr="00ED0F4F" w:rsidRDefault="00371AC2" w:rsidP="00371AC2">
            <w:pPr>
              <w:pStyle w:val="TextodeTablas"/>
              <w:rPr>
                <w:lang w:val="es-ES"/>
              </w:rPr>
            </w:pPr>
            <w:r w:rsidRPr="00ED0F4F">
              <w:rPr>
                <w:sz w:val="15"/>
                <w:lang w:val="es-ES"/>
              </w:rPr>
              <w:t>Análisis cualitativo de 4 dimensiones regulatorias: clasificación de riesgos, medidas de cumplimiento, estructura de supervisión y respuesta a innovaciones emergentes; ventajas y limitaciones por modelo.</w:t>
            </w:r>
          </w:p>
        </w:tc>
        <w:tc>
          <w:tcPr>
            <w:tcW w:w="1134" w:type="dxa"/>
            <w:vAlign w:val="center"/>
          </w:tcPr>
          <w:p w14:paraId="2ECA84E7" w14:textId="77777777" w:rsidR="00371AC2" w:rsidRPr="00ED0F4F" w:rsidRDefault="00371AC2" w:rsidP="00371AC2">
            <w:pPr>
              <w:pStyle w:val="TextodeTablas"/>
              <w:rPr>
                <w:lang w:val="es-ES"/>
              </w:rPr>
            </w:pPr>
            <w:r w:rsidRPr="00ED0F4F">
              <w:rPr>
                <w:sz w:val="15"/>
                <w:lang w:val="es-ES"/>
              </w:rPr>
              <w:t>No incluye economías en desarrollo ni América Latina; análisis predominantemente cualitativo sin métricas cuantitativas de efectividad regulatoria; es preprint sin revisión por pares formal.</w:t>
            </w:r>
          </w:p>
        </w:tc>
        <w:tc>
          <w:tcPr>
            <w:tcW w:w="1275" w:type="dxa"/>
            <w:vAlign w:val="center"/>
          </w:tcPr>
          <w:p w14:paraId="2A596624" w14:textId="77777777" w:rsidR="00371AC2" w:rsidRPr="00ED0F4F" w:rsidRDefault="00371AC2" w:rsidP="00371AC2">
            <w:pPr>
              <w:pStyle w:val="TextodeTablas"/>
              <w:rPr>
                <w:lang w:val="es-ES"/>
              </w:rPr>
            </w:pPr>
            <w:r w:rsidRPr="00ED0F4F">
              <w:rPr>
                <w:sz w:val="15"/>
                <w:lang w:val="es-ES"/>
              </w:rPr>
              <w:t>Análisis detallado de los 4 principales modelos regulatorios de IA a nivel global. Fundamenta la selección de lineamientos del repositorio identificando qué elementos de cada marco son transferibles a contextos con menor madurez regulatoria como Honduras.</w:t>
            </w:r>
          </w:p>
        </w:tc>
      </w:tr>
    </w:tbl>
    <w:p w14:paraId="415C1ADB" w14:textId="02176B4F" w:rsidR="00371AC2" w:rsidRPr="00371AC2" w:rsidRDefault="00371AC2" w:rsidP="00371AC2">
      <w:pPr>
        <w:widowControl/>
        <w:spacing w:after="160" w:line="259" w:lineRule="auto"/>
        <w:rPr>
          <w:rFonts w:ascii="Times New Roman" w:eastAsiaTheme="majorEastAsia" w:hAnsi="Times New Roman" w:cs="Times New Roman"/>
          <w:b/>
          <w:sz w:val="28"/>
          <w:szCs w:val="28"/>
          <w:lang w:val="es-HN"/>
        </w:rPr>
      </w:pPr>
      <w:r w:rsidRPr="00371AC2">
        <w:rPr>
          <w:lang w:val="es-HN"/>
        </w:rPr>
        <w:br w:type="page"/>
      </w:r>
    </w:p>
    <w:p w14:paraId="3966912B" w14:textId="316C769F" w:rsidR="00640979" w:rsidRDefault="00640979" w:rsidP="00640979">
      <w:pPr>
        <w:pStyle w:val="Heading1"/>
      </w:pPr>
      <w:bookmarkStart w:id="107" w:name="_Toc232630716"/>
      <w:r>
        <w:lastRenderedPageBreak/>
        <w:t>ANEXOS</w:t>
      </w:r>
      <w:bookmarkEnd w:id="104"/>
      <w:bookmarkEnd w:id="105"/>
      <w:bookmarkEnd w:id="107"/>
    </w:p>
    <w:p w14:paraId="00F0413A" w14:textId="77777777" w:rsidR="000A20A7" w:rsidRDefault="000A20A7" w:rsidP="000A20A7">
      <w:pPr>
        <w:pStyle w:val="TextoPrincipal"/>
        <w:numPr>
          <w:ilvl w:val="0"/>
          <w:numId w:val="12"/>
        </w:numPr>
      </w:pPr>
      <w:r>
        <w:t>Link de Jira:</w:t>
      </w:r>
    </w:p>
    <w:p w14:paraId="7DB3EC3D" w14:textId="4381C0FC" w:rsidR="000A20A7" w:rsidRDefault="000A20A7" w:rsidP="000A20A7">
      <w:pPr>
        <w:pStyle w:val="TextoPrincipal"/>
        <w:ind w:firstLine="0"/>
        <w:rPr>
          <w:sz w:val="22"/>
          <w:szCs w:val="22"/>
        </w:rPr>
      </w:pPr>
      <w:hyperlink r:id="rId17" w:history="1">
        <w:r w:rsidRPr="009D3E9B">
          <w:rPr>
            <w:rStyle w:val="Hyperlink"/>
            <w:sz w:val="22"/>
            <w:szCs w:val="22"/>
          </w:rPr>
          <w:t>https://10324methods-2026-q2-grupo-04.atlassian.net/jira/software/projects/METHODS/list?jql=project+%3D+METHODS+ORDER+BY+cf%5B10019%5D+ASC&amp;atlOrigin=eyJpIjoiNDg5NGMzZGJiYTMwNDRkZWIxMGI4MzE3OGE3YzVkNzkiLCJwIjoiaiJ9</w:t>
        </w:r>
      </w:hyperlink>
    </w:p>
    <w:p w14:paraId="58F80AC5" w14:textId="207F470F" w:rsidR="000A20A7" w:rsidRDefault="000A20A7" w:rsidP="000A20A7">
      <w:pPr>
        <w:pStyle w:val="TextoPrincipal"/>
        <w:ind w:firstLine="0"/>
        <w:rPr>
          <w:sz w:val="22"/>
          <w:szCs w:val="22"/>
        </w:rPr>
      </w:pPr>
      <w:r w:rsidRPr="000A20A7">
        <w:rPr>
          <w:noProof/>
          <w:sz w:val="22"/>
          <w:szCs w:val="22"/>
        </w:rPr>
        <w:drawing>
          <wp:inline distT="0" distB="0" distL="0" distR="0" wp14:anchorId="4DD5C75E" wp14:editId="7F4EB457">
            <wp:extent cx="4305935" cy="2340477"/>
            <wp:effectExtent l="0" t="0" r="0" b="0"/>
            <wp:docPr id="49623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31536" name=""/>
                    <pic:cNvPicPr/>
                  </pic:nvPicPr>
                  <pic:blipFill rotWithShape="1">
                    <a:blip r:embed="rId18"/>
                    <a:srcRect t="3739" b="7889"/>
                    <a:stretch>
                      <a:fillRect/>
                    </a:stretch>
                  </pic:blipFill>
                  <pic:spPr bwMode="auto">
                    <a:xfrm>
                      <a:off x="0" y="0"/>
                      <a:ext cx="4462962" cy="2425828"/>
                    </a:xfrm>
                    <a:prstGeom prst="rect">
                      <a:avLst/>
                    </a:prstGeom>
                    <a:ln>
                      <a:noFill/>
                    </a:ln>
                    <a:extLst>
                      <a:ext uri="{53640926-AAD7-44D8-BBD7-CCE9431645EC}">
                        <a14:shadowObscured xmlns:a14="http://schemas.microsoft.com/office/drawing/2010/main"/>
                      </a:ext>
                    </a:extLst>
                  </pic:spPr>
                </pic:pic>
              </a:graphicData>
            </a:graphic>
          </wp:inline>
        </w:drawing>
      </w:r>
    </w:p>
    <w:p w14:paraId="6D7B0CEC" w14:textId="3DADE747" w:rsidR="00FF2096" w:rsidRPr="000A20A7" w:rsidRDefault="00FF2096" w:rsidP="000A20A7">
      <w:pPr>
        <w:pStyle w:val="TextoPrincipal"/>
        <w:ind w:firstLine="0"/>
        <w:rPr>
          <w:sz w:val="22"/>
          <w:szCs w:val="22"/>
        </w:rPr>
      </w:pPr>
      <w:r w:rsidRPr="00FF2096">
        <w:rPr>
          <w:noProof/>
          <w:sz w:val="22"/>
          <w:szCs w:val="22"/>
        </w:rPr>
        <w:drawing>
          <wp:inline distT="0" distB="0" distL="0" distR="0" wp14:anchorId="538E5DEB" wp14:editId="42CE4D36">
            <wp:extent cx="4413564" cy="2714625"/>
            <wp:effectExtent l="0" t="0" r="0" b="3175"/>
            <wp:docPr id="211785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54091" name=""/>
                    <pic:cNvPicPr/>
                  </pic:nvPicPr>
                  <pic:blipFill>
                    <a:blip r:embed="rId19"/>
                    <a:stretch>
                      <a:fillRect/>
                    </a:stretch>
                  </pic:blipFill>
                  <pic:spPr>
                    <a:xfrm>
                      <a:off x="0" y="0"/>
                      <a:ext cx="4490395" cy="2761881"/>
                    </a:xfrm>
                    <a:prstGeom prst="rect">
                      <a:avLst/>
                    </a:prstGeom>
                  </pic:spPr>
                </pic:pic>
              </a:graphicData>
            </a:graphic>
          </wp:inline>
        </w:drawing>
      </w:r>
    </w:p>
    <w:p w14:paraId="745C8D16" w14:textId="0490A0CE" w:rsidR="000A20A7" w:rsidRDefault="000A20A7" w:rsidP="000A20A7">
      <w:pPr>
        <w:pStyle w:val="TextoPrincipal"/>
        <w:numPr>
          <w:ilvl w:val="0"/>
          <w:numId w:val="12"/>
        </w:numPr>
      </w:pPr>
      <w:r>
        <w:t>Link de GitHub</w:t>
      </w:r>
    </w:p>
    <w:p w14:paraId="48288D25" w14:textId="04D651AB" w:rsidR="000A20A7" w:rsidRPr="000A20A7" w:rsidRDefault="000A20A7" w:rsidP="000A20A7">
      <w:pPr>
        <w:pStyle w:val="TextoPrincipal"/>
        <w:ind w:firstLine="0"/>
        <w:rPr>
          <w:sz w:val="22"/>
          <w:szCs w:val="22"/>
        </w:rPr>
      </w:pPr>
      <w:hyperlink r:id="rId20" w:history="1">
        <w:r w:rsidRPr="000A20A7">
          <w:rPr>
            <w:rStyle w:val="Hyperlink"/>
            <w:sz w:val="22"/>
            <w:szCs w:val="22"/>
          </w:rPr>
          <w:t>https://github.com/JGCaceres97/research-methods-2026-grupo-04</w:t>
        </w:r>
      </w:hyperlink>
      <w:r w:rsidRPr="000A20A7">
        <w:rPr>
          <w:sz w:val="22"/>
          <w:szCs w:val="22"/>
        </w:rPr>
        <w:t xml:space="preserve"> </w:t>
      </w:r>
    </w:p>
    <w:p w14:paraId="0C49C6AF" w14:textId="59056DE9" w:rsidR="000A20A7" w:rsidRDefault="000A20A7" w:rsidP="000A20A7">
      <w:pPr>
        <w:pStyle w:val="TextoPrincipal"/>
        <w:ind w:firstLine="0"/>
      </w:pPr>
      <w:r w:rsidRPr="000A20A7">
        <w:rPr>
          <w:noProof/>
        </w:rPr>
        <w:drawing>
          <wp:inline distT="0" distB="0" distL="0" distR="0" wp14:anchorId="40567B75" wp14:editId="3E78A737">
            <wp:extent cx="4305935" cy="2337536"/>
            <wp:effectExtent l="0" t="0" r="0" b="0"/>
            <wp:docPr id="66538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85713" name=""/>
                    <pic:cNvPicPr/>
                  </pic:nvPicPr>
                  <pic:blipFill rotWithShape="1">
                    <a:blip r:embed="rId21"/>
                    <a:srcRect t="3903" b="7836"/>
                    <a:stretch>
                      <a:fillRect/>
                    </a:stretch>
                  </pic:blipFill>
                  <pic:spPr bwMode="auto">
                    <a:xfrm>
                      <a:off x="0" y="0"/>
                      <a:ext cx="4341275" cy="2356721"/>
                    </a:xfrm>
                    <a:prstGeom prst="rect">
                      <a:avLst/>
                    </a:prstGeom>
                    <a:ln>
                      <a:noFill/>
                    </a:ln>
                    <a:extLst>
                      <a:ext uri="{53640926-AAD7-44D8-BBD7-CCE9431645EC}">
                        <a14:shadowObscured xmlns:a14="http://schemas.microsoft.com/office/drawing/2010/main"/>
                      </a:ext>
                    </a:extLst>
                  </pic:spPr>
                </pic:pic>
              </a:graphicData>
            </a:graphic>
          </wp:inline>
        </w:drawing>
      </w:r>
    </w:p>
    <w:p w14:paraId="2E1B3AAB" w14:textId="68B332D4" w:rsidR="000A20A7" w:rsidRDefault="000A20A7" w:rsidP="000A20A7">
      <w:pPr>
        <w:pStyle w:val="TextoPrincipal"/>
        <w:numPr>
          <w:ilvl w:val="0"/>
          <w:numId w:val="12"/>
        </w:numPr>
      </w:pPr>
      <w:r>
        <w:t>Link grupo Zotero:</w:t>
      </w:r>
    </w:p>
    <w:p w14:paraId="6C7E1CAC" w14:textId="5FB122D9" w:rsidR="000A20A7" w:rsidRDefault="000A20A7" w:rsidP="000A20A7">
      <w:pPr>
        <w:pStyle w:val="TextoPrincipal"/>
        <w:ind w:firstLine="0"/>
      </w:pPr>
      <w:hyperlink r:id="rId22" w:history="1">
        <w:r w:rsidRPr="009D3E9B">
          <w:rPr>
            <w:rStyle w:val="Hyperlink"/>
          </w:rPr>
          <w:t>https://www.zotero.org/groups/6579512/group4_unregulated-use-of-ai-in-business-enviroments</w:t>
        </w:r>
      </w:hyperlink>
    </w:p>
    <w:p w14:paraId="2C5BB34F" w14:textId="1E076ADE" w:rsidR="000A20A7" w:rsidRDefault="00A72E76" w:rsidP="000A20A7">
      <w:pPr>
        <w:pStyle w:val="TextoPrincipal"/>
        <w:ind w:firstLine="0"/>
      </w:pPr>
      <w:r w:rsidRPr="00A72E76">
        <w:rPr>
          <w:noProof/>
        </w:rPr>
        <w:drawing>
          <wp:inline distT="0" distB="0" distL="0" distR="0" wp14:anchorId="1D9B8BA9" wp14:editId="6F24F2BA">
            <wp:extent cx="5727032" cy="3037768"/>
            <wp:effectExtent l="0" t="0" r="1270" b="0"/>
            <wp:docPr id="47462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20439" name=""/>
                    <pic:cNvPicPr/>
                  </pic:nvPicPr>
                  <pic:blipFill rotWithShape="1">
                    <a:blip r:embed="rId23"/>
                    <a:srcRect t="4044" b="7645"/>
                    <a:stretch>
                      <a:fillRect/>
                    </a:stretch>
                  </pic:blipFill>
                  <pic:spPr bwMode="auto">
                    <a:xfrm>
                      <a:off x="0" y="0"/>
                      <a:ext cx="5771678" cy="3061449"/>
                    </a:xfrm>
                    <a:prstGeom prst="rect">
                      <a:avLst/>
                    </a:prstGeom>
                    <a:ln>
                      <a:noFill/>
                    </a:ln>
                    <a:extLst>
                      <a:ext uri="{53640926-AAD7-44D8-BBD7-CCE9431645EC}">
                        <a14:shadowObscured xmlns:a14="http://schemas.microsoft.com/office/drawing/2010/main"/>
                      </a:ext>
                    </a:extLst>
                  </pic:spPr>
                </pic:pic>
              </a:graphicData>
            </a:graphic>
          </wp:inline>
        </w:drawing>
      </w:r>
    </w:p>
    <w:p w14:paraId="450288C7" w14:textId="4FFB171E" w:rsidR="00FF2096" w:rsidRDefault="00FF2096" w:rsidP="000A20A7">
      <w:pPr>
        <w:pStyle w:val="TextoPrincipal"/>
        <w:ind w:firstLine="0"/>
      </w:pPr>
      <w:r w:rsidRPr="00FF2096">
        <w:rPr>
          <w:noProof/>
        </w:rPr>
        <w:lastRenderedPageBreak/>
        <w:drawing>
          <wp:inline distT="0" distB="0" distL="0" distR="0" wp14:anchorId="6EB2AABE" wp14:editId="5E88D5E2">
            <wp:extent cx="5565228" cy="3342704"/>
            <wp:effectExtent l="0" t="0" r="0" b="0"/>
            <wp:docPr id="150581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15557" name=""/>
                    <pic:cNvPicPr/>
                  </pic:nvPicPr>
                  <pic:blipFill>
                    <a:blip r:embed="rId24"/>
                    <a:stretch>
                      <a:fillRect/>
                    </a:stretch>
                  </pic:blipFill>
                  <pic:spPr>
                    <a:xfrm>
                      <a:off x="0" y="0"/>
                      <a:ext cx="5578717" cy="3350806"/>
                    </a:xfrm>
                    <a:prstGeom prst="rect">
                      <a:avLst/>
                    </a:prstGeom>
                  </pic:spPr>
                </pic:pic>
              </a:graphicData>
            </a:graphic>
          </wp:inline>
        </w:drawing>
      </w:r>
    </w:p>
    <w:p w14:paraId="4AE22760" w14:textId="04948F44" w:rsidR="000A20A7" w:rsidRDefault="000A20A7" w:rsidP="000A20A7">
      <w:pPr>
        <w:pStyle w:val="TextoPrincipal"/>
        <w:numPr>
          <w:ilvl w:val="0"/>
          <w:numId w:val="13"/>
        </w:numPr>
      </w:pPr>
      <w:r>
        <w:t>Link de Miro: Grupo 4</w:t>
      </w:r>
    </w:p>
    <w:p w14:paraId="507685BE" w14:textId="3E759752" w:rsidR="000A20A7" w:rsidRDefault="000A20A7" w:rsidP="000A20A7">
      <w:pPr>
        <w:pStyle w:val="TextoPrincipal"/>
        <w:ind w:firstLine="0"/>
      </w:pPr>
      <w:hyperlink r:id="rId25" w:history="1">
        <w:r w:rsidRPr="009D3E9B">
          <w:rPr>
            <w:rStyle w:val="Hyperlink"/>
          </w:rPr>
          <w:t>https://miro.com/app/board/uXjVHOu2u00=/</w:t>
        </w:r>
      </w:hyperlink>
    </w:p>
    <w:p w14:paraId="2FB0B2CB" w14:textId="7632EDAD" w:rsidR="00F560FD" w:rsidRDefault="00A72E76" w:rsidP="00A72E76">
      <w:pPr>
        <w:pStyle w:val="TextoPrincipal"/>
        <w:ind w:firstLine="0"/>
      </w:pPr>
      <w:r w:rsidRPr="00A72E76">
        <w:rPr>
          <w:noProof/>
        </w:rPr>
        <w:drawing>
          <wp:inline distT="0" distB="0" distL="0" distR="0" wp14:anchorId="23CF7E4E" wp14:editId="1AB735EF">
            <wp:extent cx="5690937" cy="3110756"/>
            <wp:effectExtent l="0" t="0" r="0" b="1270"/>
            <wp:docPr id="203755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0150" name=""/>
                    <pic:cNvPicPr/>
                  </pic:nvPicPr>
                  <pic:blipFill rotWithShape="1">
                    <a:blip r:embed="rId26"/>
                    <a:srcRect t="3620" b="7509"/>
                    <a:stretch>
                      <a:fillRect/>
                    </a:stretch>
                  </pic:blipFill>
                  <pic:spPr bwMode="auto">
                    <a:xfrm>
                      <a:off x="0" y="0"/>
                      <a:ext cx="5712735" cy="3122671"/>
                    </a:xfrm>
                    <a:prstGeom prst="rect">
                      <a:avLst/>
                    </a:prstGeom>
                    <a:ln>
                      <a:noFill/>
                    </a:ln>
                    <a:extLst>
                      <a:ext uri="{53640926-AAD7-44D8-BBD7-CCE9431645EC}">
                        <a14:shadowObscured xmlns:a14="http://schemas.microsoft.com/office/drawing/2010/main"/>
                      </a:ext>
                    </a:extLst>
                  </pic:spPr>
                </pic:pic>
              </a:graphicData>
            </a:graphic>
          </wp:inline>
        </w:drawing>
      </w:r>
    </w:p>
    <w:p w14:paraId="4A6F7871" w14:textId="77777777" w:rsidR="00371AC2" w:rsidRPr="00F560FD" w:rsidRDefault="00371AC2" w:rsidP="00A72E76">
      <w:pPr>
        <w:pStyle w:val="TextoPrincipal"/>
        <w:ind w:firstLine="0"/>
      </w:pPr>
    </w:p>
    <w:sectPr w:rsidR="00371AC2" w:rsidRPr="00F560FD" w:rsidSect="00210E95">
      <w:pgSz w:w="12240" w:h="15840" w:code="1"/>
      <w:pgMar w:top="1440" w:right="1440" w:bottom="1440" w:left="1440"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F95C3F" w:rsidRDefault="009340E3">
      <w:pPr>
        <w:pStyle w:val="CommentText"/>
        <w:rPr>
          <w:lang w:val="es-HN"/>
        </w:rPr>
      </w:pPr>
      <w:r>
        <w:rPr>
          <w:rStyle w:val="CommentReference"/>
        </w:rPr>
        <w:annotationRef/>
      </w:r>
      <w:r w:rsidRPr="00F95C3F">
        <w:rPr>
          <w:lang w:val="es-HN"/>
        </w:rPr>
        <w:t>No incluir números de cuenta</w:t>
      </w:r>
    </w:p>
  </w:comment>
  <w:comment w:id="4" w:author="Javier Abraham Salgado Lezama" w:date="2017-02-08T15:43:00Z" w:initials="JASL">
    <w:p w14:paraId="50D854D4" w14:textId="14A51BC3" w:rsidR="00A74252" w:rsidRPr="00A74252" w:rsidRDefault="00A74252">
      <w:pPr>
        <w:pStyle w:val="CommentText"/>
        <w:rPr>
          <w:lang w:val="es-HN"/>
        </w:rPr>
      </w:pPr>
      <w:r>
        <w:rPr>
          <w:rStyle w:val="CommentReference"/>
        </w:rPr>
        <w:annotationRef/>
      </w:r>
      <w:r w:rsidRPr="00A74252">
        <w:rPr>
          <w:lang w:val="es-HN"/>
        </w:rPr>
        <w:t>Actualizar una vez terminado 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50D854D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50D854D4" w16cid:durableId="27B17B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A29C" w14:textId="77777777" w:rsidR="0069677E" w:rsidRDefault="0069677E" w:rsidP="002313B9">
      <w:r>
        <w:separator/>
      </w:r>
    </w:p>
    <w:p w14:paraId="76C5F14B" w14:textId="77777777" w:rsidR="0069677E" w:rsidRDefault="0069677E"/>
  </w:endnote>
  <w:endnote w:type="continuationSeparator" w:id="0">
    <w:p w14:paraId="3BF5F61E" w14:textId="77777777" w:rsidR="0069677E" w:rsidRDefault="0069677E" w:rsidP="002313B9">
      <w:r>
        <w:continuationSeparator/>
      </w:r>
    </w:p>
    <w:p w14:paraId="65EFBADB" w14:textId="77777777" w:rsidR="0069677E" w:rsidRDefault="006967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B66B" w14:textId="76CAC22D" w:rsidR="009340E3" w:rsidRDefault="009340E3">
    <w:pPr>
      <w:pStyle w:val="Footer"/>
      <w:jc w:val="right"/>
    </w:pPr>
  </w:p>
  <w:p w14:paraId="6D4F061F" w14:textId="77777777" w:rsidR="009340E3" w:rsidRDefault="009340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847913"/>
      <w:docPartObj>
        <w:docPartGallery w:val="Page Numbers (Bottom of Page)"/>
        <w:docPartUnique/>
      </w:docPartObj>
    </w:sdtPr>
    <w:sdtContent>
      <w:p w14:paraId="37E7501E" w14:textId="01F6817B" w:rsidR="009340E3" w:rsidRDefault="009340E3">
        <w:pPr>
          <w:pStyle w:val="Footer"/>
          <w:jc w:val="right"/>
        </w:pPr>
        <w:r>
          <w:fldChar w:fldCharType="begin"/>
        </w:r>
        <w:r>
          <w:instrText>PAGE   \* MERGEFORMAT</w:instrText>
        </w:r>
        <w:r>
          <w:fldChar w:fldCharType="separate"/>
        </w:r>
        <w:r w:rsidR="008E1745" w:rsidRPr="008E1745">
          <w:rPr>
            <w:noProof/>
            <w:lang w:val="es-ES"/>
          </w:rPr>
          <w:t>9</w:t>
        </w:r>
        <w:r>
          <w:fldChar w:fldCharType="end"/>
        </w:r>
      </w:p>
    </w:sdtContent>
  </w:sdt>
  <w:p w14:paraId="3FF94EF6" w14:textId="77777777" w:rsidR="009340E3" w:rsidRDefault="009340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4B9AB" w14:textId="77777777" w:rsidR="0069677E" w:rsidRDefault="0069677E" w:rsidP="002313B9">
      <w:r>
        <w:separator/>
      </w:r>
    </w:p>
    <w:p w14:paraId="3AF3A8AB" w14:textId="77777777" w:rsidR="0069677E" w:rsidRDefault="0069677E"/>
  </w:footnote>
  <w:footnote w:type="continuationSeparator" w:id="0">
    <w:p w14:paraId="2FC3CB35" w14:textId="77777777" w:rsidR="0069677E" w:rsidRDefault="0069677E" w:rsidP="002313B9">
      <w:r>
        <w:continuationSeparator/>
      </w:r>
    </w:p>
    <w:p w14:paraId="05578560" w14:textId="77777777" w:rsidR="0069677E" w:rsidRDefault="0069677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BF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A31051"/>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926A4D"/>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C166D0"/>
    <w:multiLevelType w:val="hybridMultilevel"/>
    <w:tmpl w:val="201A0D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1E373AE"/>
    <w:multiLevelType w:val="hybridMultilevel"/>
    <w:tmpl w:val="4040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67FBB"/>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1F35C0"/>
    <w:multiLevelType w:val="hybridMultilevel"/>
    <w:tmpl w:val="8516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9"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1" w15:restartNumberingAfterBreak="0">
    <w:nsid w:val="27DA2063"/>
    <w:multiLevelType w:val="hybridMultilevel"/>
    <w:tmpl w:val="4CBC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B3BCD"/>
    <w:multiLevelType w:val="hybridMultilevel"/>
    <w:tmpl w:val="48EA9C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4" w15:restartNumberingAfterBreak="0">
    <w:nsid w:val="334641CA"/>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50D7DFA"/>
    <w:multiLevelType w:val="hybridMultilevel"/>
    <w:tmpl w:val="430EF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E453AE"/>
    <w:multiLevelType w:val="hybridMultilevel"/>
    <w:tmpl w:val="E9029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9D5FB7"/>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150A34"/>
    <w:multiLevelType w:val="hybridMultilevel"/>
    <w:tmpl w:val="739C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FC334E"/>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C241D34"/>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CCC508F"/>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045026A"/>
    <w:multiLevelType w:val="hybridMultilevel"/>
    <w:tmpl w:val="B64C0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0F60CBC"/>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B4A4C5D"/>
    <w:multiLevelType w:val="hybridMultilevel"/>
    <w:tmpl w:val="A5620E1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5" w15:restartNumberingAfterBreak="0">
    <w:nsid w:val="74ED718B"/>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5BF6202"/>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12686028">
    <w:abstractNumId w:val="10"/>
  </w:num>
  <w:num w:numId="2" w16cid:durableId="208148126">
    <w:abstractNumId w:val="14"/>
  </w:num>
  <w:num w:numId="3" w16cid:durableId="99180699">
    <w:abstractNumId w:val="13"/>
  </w:num>
  <w:num w:numId="4" w16cid:durableId="1058818331">
    <w:abstractNumId w:val="8"/>
  </w:num>
  <w:num w:numId="5" w16cid:durableId="334961499">
    <w:abstractNumId w:val="6"/>
  </w:num>
  <w:num w:numId="6" w16cid:durableId="749742647">
    <w:abstractNumId w:val="9"/>
  </w:num>
  <w:num w:numId="7" w16cid:durableId="1618835601">
    <w:abstractNumId w:val="11"/>
  </w:num>
  <w:num w:numId="8" w16cid:durableId="1765035498">
    <w:abstractNumId w:val="22"/>
  </w:num>
  <w:num w:numId="9" w16cid:durableId="1410232914">
    <w:abstractNumId w:val="4"/>
  </w:num>
  <w:num w:numId="10" w16cid:durableId="1004362059">
    <w:abstractNumId w:val="24"/>
  </w:num>
  <w:num w:numId="11" w16cid:durableId="47271280">
    <w:abstractNumId w:val="3"/>
  </w:num>
  <w:num w:numId="12" w16cid:durableId="34081203">
    <w:abstractNumId w:val="18"/>
  </w:num>
  <w:num w:numId="13" w16cid:durableId="1821582245">
    <w:abstractNumId w:val="7"/>
  </w:num>
  <w:num w:numId="14" w16cid:durableId="1434201224">
    <w:abstractNumId w:val="0"/>
  </w:num>
  <w:num w:numId="15" w16cid:durableId="20324119">
    <w:abstractNumId w:val="5"/>
  </w:num>
  <w:num w:numId="16" w16cid:durableId="1866013673">
    <w:abstractNumId w:val="19"/>
  </w:num>
  <w:num w:numId="17" w16cid:durableId="651719968">
    <w:abstractNumId w:val="25"/>
  </w:num>
  <w:num w:numId="18" w16cid:durableId="1037774367">
    <w:abstractNumId w:val="21"/>
  </w:num>
  <w:num w:numId="19" w16cid:durableId="896356697">
    <w:abstractNumId w:val="1"/>
  </w:num>
  <w:num w:numId="20" w16cid:durableId="298070152">
    <w:abstractNumId w:val="20"/>
  </w:num>
  <w:num w:numId="21" w16cid:durableId="907612493">
    <w:abstractNumId w:val="26"/>
  </w:num>
  <w:num w:numId="22" w16cid:durableId="1268581924">
    <w:abstractNumId w:val="2"/>
  </w:num>
  <w:num w:numId="23" w16cid:durableId="1165973796">
    <w:abstractNumId w:val="17"/>
  </w:num>
  <w:num w:numId="24" w16cid:durableId="908032915">
    <w:abstractNumId w:val="23"/>
  </w:num>
  <w:num w:numId="25" w16cid:durableId="1798907627">
    <w:abstractNumId w:val="15"/>
  </w:num>
  <w:num w:numId="26" w16cid:durableId="2013604440">
    <w:abstractNumId w:val="12"/>
  </w:num>
  <w:num w:numId="27" w16cid:durableId="436603405">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2A25"/>
    <w:rsid w:val="00004BF0"/>
    <w:rsid w:val="000165F2"/>
    <w:rsid w:val="000611E2"/>
    <w:rsid w:val="000724B1"/>
    <w:rsid w:val="0009295B"/>
    <w:rsid w:val="000A1B0B"/>
    <w:rsid w:val="000A20A7"/>
    <w:rsid w:val="000E2A5D"/>
    <w:rsid w:val="0010050B"/>
    <w:rsid w:val="001006CA"/>
    <w:rsid w:val="00107429"/>
    <w:rsid w:val="0012504C"/>
    <w:rsid w:val="00152F45"/>
    <w:rsid w:val="00190067"/>
    <w:rsid w:val="00195E89"/>
    <w:rsid w:val="001A2EA3"/>
    <w:rsid w:val="001C6D8A"/>
    <w:rsid w:val="001F262B"/>
    <w:rsid w:val="00210E95"/>
    <w:rsid w:val="00221F32"/>
    <w:rsid w:val="00222FBC"/>
    <w:rsid w:val="002313B9"/>
    <w:rsid w:val="00232C76"/>
    <w:rsid w:val="00256900"/>
    <w:rsid w:val="002727DB"/>
    <w:rsid w:val="0028083B"/>
    <w:rsid w:val="002816F4"/>
    <w:rsid w:val="002A3E07"/>
    <w:rsid w:val="002B6816"/>
    <w:rsid w:val="002D0EDC"/>
    <w:rsid w:val="002D294A"/>
    <w:rsid w:val="002E7C93"/>
    <w:rsid w:val="002F2509"/>
    <w:rsid w:val="002F55F6"/>
    <w:rsid w:val="00313271"/>
    <w:rsid w:val="00326B58"/>
    <w:rsid w:val="00346C5C"/>
    <w:rsid w:val="0036320E"/>
    <w:rsid w:val="00371AC2"/>
    <w:rsid w:val="003D475D"/>
    <w:rsid w:val="003D7307"/>
    <w:rsid w:val="003E40D9"/>
    <w:rsid w:val="003E7358"/>
    <w:rsid w:val="003F60B4"/>
    <w:rsid w:val="0040096A"/>
    <w:rsid w:val="00405B24"/>
    <w:rsid w:val="004236A0"/>
    <w:rsid w:val="00423FED"/>
    <w:rsid w:val="004306E5"/>
    <w:rsid w:val="004325A4"/>
    <w:rsid w:val="00433962"/>
    <w:rsid w:val="00451EF3"/>
    <w:rsid w:val="00464EC6"/>
    <w:rsid w:val="00483FF0"/>
    <w:rsid w:val="00485AAA"/>
    <w:rsid w:val="0049160B"/>
    <w:rsid w:val="0049671F"/>
    <w:rsid w:val="004A4A53"/>
    <w:rsid w:val="004A74B5"/>
    <w:rsid w:val="004D17BE"/>
    <w:rsid w:val="00513EC4"/>
    <w:rsid w:val="00531471"/>
    <w:rsid w:val="005328D7"/>
    <w:rsid w:val="005454CB"/>
    <w:rsid w:val="00557659"/>
    <w:rsid w:val="005626B3"/>
    <w:rsid w:val="00566BC4"/>
    <w:rsid w:val="00583526"/>
    <w:rsid w:val="00590729"/>
    <w:rsid w:val="005B4EF9"/>
    <w:rsid w:val="005C6006"/>
    <w:rsid w:val="005E4B7D"/>
    <w:rsid w:val="005F15E9"/>
    <w:rsid w:val="005F2D6D"/>
    <w:rsid w:val="005F328C"/>
    <w:rsid w:val="00640979"/>
    <w:rsid w:val="0066497B"/>
    <w:rsid w:val="006705C9"/>
    <w:rsid w:val="00682361"/>
    <w:rsid w:val="00683F43"/>
    <w:rsid w:val="0069677E"/>
    <w:rsid w:val="006B2148"/>
    <w:rsid w:val="006E120C"/>
    <w:rsid w:val="00701D2C"/>
    <w:rsid w:val="00706D48"/>
    <w:rsid w:val="007300FB"/>
    <w:rsid w:val="00735358"/>
    <w:rsid w:val="00737E89"/>
    <w:rsid w:val="00747D38"/>
    <w:rsid w:val="00747FC8"/>
    <w:rsid w:val="007A01EE"/>
    <w:rsid w:val="007B0ED7"/>
    <w:rsid w:val="007C7D00"/>
    <w:rsid w:val="007D5C9B"/>
    <w:rsid w:val="007E6A25"/>
    <w:rsid w:val="00810232"/>
    <w:rsid w:val="00824EED"/>
    <w:rsid w:val="008454FE"/>
    <w:rsid w:val="0088630E"/>
    <w:rsid w:val="00897268"/>
    <w:rsid w:val="008A7379"/>
    <w:rsid w:val="008C2178"/>
    <w:rsid w:val="008D6814"/>
    <w:rsid w:val="008E0506"/>
    <w:rsid w:val="008E1745"/>
    <w:rsid w:val="008E46B5"/>
    <w:rsid w:val="008F03CC"/>
    <w:rsid w:val="0090016C"/>
    <w:rsid w:val="009212EE"/>
    <w:rsid w:val="009340E3"/>
    <w:rsid w:val="009410E8"/>
    <w:rsid w:val="00957657"/>
    <w:rsid w:val="009D3428"/>
    <w:rsid w:val="009D7CF1"/>
    <w:rsid w:val="00A01BE6"/>
    <w:rsid w:val="00A43ED4"/>
    <w:rsid w:val="00A440F2"/>
    <w:rsid w:val="00A55A07"/>
    <w:rsid w:val="00A72E76"/>
    <w:rsid w:val="00A74252"/>
    <w:rsid w:val="00A871DB"/>
    <w:rsid w:val="00A947CF"/>
    <w:rsid w:val="00A94B2A"/>
    <w:rsid w:val="00AC55E9"/>
    <w:rsid w:val="00AD1539"/>
    <w:rsid w:val="00AD6801"/>
    <w:rsid w:val="00AE1ED7"/>
    <w:rsid w:val="00B0334E"/>
    <w:rsid w:val="00B152FB"/>
    <w:rsid w:val="00B26568"/>
    <w:rsid w:val="00B325EB"/>
    <w:rsid w:val="00B33BB2"/>
    <w:rsid w:val="00B93EFD"/>
    <w:rsid w:val="00BB7C1C"/>
    <w:rsid w:val="00BE4984"/>
    <w:rsid w:val="00BE5D04"/>
    <w:rsid w:val="00BE6D1A"/>
    <w:rsid w:val="00C1746A"/>
    <w:rsid w:val="00C52E7B"/>
    <w:rsid w:val="00C950E9"/>
    <w:rsid w:val="00C964CF"/>
    <w:rsid w:val="00CA2275"/>
    <w:rsid w:val="00CA70CA"/>
    <w:rsid w:val="00CC4812"/>
    <w:rsid w:val="00D1045F"/>
    <w:rsid w:val="00D22FDB"/>
    <w:rsid w:val="00D46EF3"/>
    <w:rsid w:val="00D932FB"/>
    <w:rsid w:val="00DD1FCA"/>
    <w:rsid w:val="00E14895"/>
    <w:rsid w:val="00E42879"/>
    <w:rsid w:val="00E5014D"/>
    <w:rsid w:val="00E71498"/>
    <w:rsid w:val="00E826BC"/>
    <w:rsid w:val="00E91E78"/>
    <w:rsid w:val="00EA074F"/>
    <w:rsid w:val="00EA4045"/>
    <w:rsid w:val="00EB55DB"/>
    <w:rsid w:val="00ED0CB0"/>
    <w:rsid w:val="00ED0F4F"/>
    <w:rsid w:val="00ED0F60"/>
    <w:rsid w:val="00EF1C44"/>
    <w:rsid w:val="00F11352"/>
    <w:rsid w:val="00F4117B"/>
    <w:rsid w:val="00F520CC"/>
    <w:rsid w:val="00F560FD"/>
    <w:rsid w:val="00F95C3F"/>
    <w:rsid w:val="00FB5359"/>
    <w:rsid w:val="00FC7C1D"/>
    <w:rsid w:val="00FD624B"/>
    <w:rsid w:val="00FF2096"/>
    <w:rsid w:val="00FF2BE4"/>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rPr>
      <w:lang w:val="en-US"/>
    </w:rPr>
  </w:style>
  <w:style w:type="paragraph" w:styleId="Heading1">
    <w:name w:val="heading 1"/>
    <w:basedOn w:val="Normal"/>
    <w:next w:val="TextoPrincipal"/>
    <w:link w:val="Heading1Ch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Heading2">
    <w:name w:val="heading 2"/>
    <w:basedOn w:val="Normal"/>
    <w:next w:val="TextoPrincipal"/>
    <w:link w:val="Heading2Char"/>
    <w:uiPriority w:val="1"/>
    <w:qFormat/>
    <w:rsid w:val="00210E95"/>
    <w:pPr>
      <w:spacing w:after="120"/>
      <w:outlineLvl w:val="1"/>
    </w:pPr>
    <w:rPr>
      <w:rFonts w:ascii="Times New Roman" w:eastAsia="Times New Roman" w:hAnsi="Times New Roman"/>
      <w:b/>
      <w:bCs/>
      <w:sz w:val="24"/>
      <w:szCs w:val="32"/>
    </w:rPr>
  </w:style>
  <w:style w:type="paragraph" w:styleId="Heading3">
    <w:name w:val="heading 3"/>
    <w:basedOn w:val="Normal"/>
    <w:next w:val="TextoPrincipal"/>
    <w:link w:val="Heading3Ch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Heading4">
    <w:name w:val="heading 4"/>
    <w:basedOn w:val="Normal"/>
    <w:next w:val="TextoPrincipal"/>
    <w:link w:val="Heading4Char"/>
    <w:uiPriority w:val="1"/>
    <w:qFormat/>
    <w:rsid w:val="00F560FD"/>
    <w:pPr>
      <w:spacing w:after="120"/>
      <w:ind w:left="1134"/>
      <w:outlineLvl w:val="3"/>
    </w:pPr>
    <w:rPr>
      <w:rFonts w:ascii="Times New Roman" w:eastAsia="Times New Roman" w:hAnsi="Times New Roman"/>
      <w:b/>
      <w:bCs/>
      <w:sz w:val="24"/>
      <w:szCs w:val="24"/>
    </w:rPr>
  </w:style>
  <w:style w:type="paragraph" w:styleId="Heading5">
    <w:name w:val="heading 5"/>
    <w:basedOn w:val="Normal"/>
    <w:next w:val="Normal"/>
    <w:link w:val="Heading5Ch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210E95"/>
    <w:rPr>
      <w:rFonts w:ascii="Times New Roman" w:eastAsia="Times New Roman" w:hAnsi="Times New Roman"/>
      <w:b/>
      <w:bCs/>
      <w:sz w:val="24"/>
      <w:szCs w:val="32"/>
      <w:lang w:val="en-US"/>
    </w:rPr>
  </w:style>
  <w:style w:type="character" w:customStyle="1" w:styleId="Heading4Char">
    <w:name w:val="Heading 4 Char"/>
    <w:basedOn w:val="DefaultParagraphFont"/>
    <w:link w:val="Heading4"/>
    <w:uiPriority w:val="1"/>
    <w:rsid w:val="00F560FD"/>
    <w:rPr>
      <w:rFonts w:ascii="Times New Roman" w:eastAsia="Times New Roman" w:hAnsi="Times New Roman"/>
      <w:b/>
      <w:bCs/>
      <w:sz w:val="24"/>
      <w:szCs w:val="24"/>
      <w:lang w:val="en-US"/>
    </w:rPr>
  </w:style>
  <w:style w:type="paragraph" w:styleId="BodyText">
    <w:name w:val="Body Text"/>
    <w:basedOn w:val="Normal"/>
    <w:link w:val="BodyTextChar"/>
    <w:uiPriority w:val="1"/>
    <w:rsid w:val="007D5C9B"/>
    <w:pPr>
      <w:ind w:left="100" w:firstLine="56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7D5C9B"/>
    <w:rPr>
      <w:rFonts w:ascii="Times New Roman" w:eastAsia="Times New Roman" w:hAnsi="Times New Roman"/>
      <w:sz w:val="24"/>
      <w:szCs w:val="24"/>
      <w:lang w:val="en-US"/>
    </w:rPr>
  </w:style>
  <w:style w:type="paragraph" w:styleId="ListParagraph">
    <w:name w:val="List Paragraph"/>
    <w:basedOn w:val="Normal"/>
    <w:uiPriority w:val="1"/>
    <w:rsid w:val="007D5C9B"/>
  </w:style>
  <w:style w:type="character" w:styleId="CommentReference">
    <w:name w:val="annotation reference"/>
    <w:basedOn w:val="DefaultParagraphFont"/>
    <w:uiPriority w:val="99"/>
    <w:semiHidden/>
    <w:unhideWhenUsed/>
    <w:rsid w:val="007D5C9B"/>
    <w:rPr>
      <w:sz w:val="16"/>
      <w:szCs w:val="16"/>
    </w:rPr>
  </w:style>
  <w:style w:type="paragraph" w:styleId="CommentText">
    <w:name w:val="annotation text"/>
    <w:basedOn w:val="Normal"/>
    <w:link w:val="CommentTextChar"/>
    <w:uiPriority w:val="99"/>
    <w:semiHidden/>
    <w:unhideWhenUsed/>
    <w:rsid w:val="007D5C9B"/>
    <w:rPr>
      <w:sz w:val="20"/>
      <w:szCs w:val="20"/>
    </w:rPr>
  </w:style>
  <w:style w:type="character" w:customStyle="1" w:styleId="CommentTextChar">
    <w:name w:val="Comment Text Char"/>
    <w:basedOn w:val="DefaultParagraphFont"/>
    <w:link w:val="CommentText"/>
    <w:uiPriority w:val="99"/>
    <w:semiHidden/>
    <w:rsid w:val="007D5C9B"/>
    <w:rPr>
      <w:sz w:val="20"/>
      <w:szCs w:val="20"/>
      <w:lang w:val="en-US"/>
    </w:rPr>
  </w:style>
  <w:style w:type="paragraph" w:styleId="CommentSubject">
    <w:name w:val="annotation subject"/>
    <w:basedOn w:val="CommentText"/>
    <w:next w:val="CommentText"/>
    <w:link w:val="CommentSubjectChar"/>
    <w:uiPriority w:val="99"/>
    <w:semiHidden/>
    <w:unhideWhenUsed/>
    <w:rsid w:val="007D5C9B"/>
    <w:rPr>
      <w:b/>
      <w:bCs/>
    </w:rPr>
  </w:style>
  <w:style w:type="character" w:customStyle="1" w:styleId="CommentSubjectChar">
    <w:name w:val="Comment Subject Char"/>
    <w:basedOn w:val="CommentTextChar"/>
    <w:link w:val="CommentSubject"/>
    <w:uiPriority w:val="99"/>
    <w:semiHidden/>
    <w:rsid w:val="007D5C9B"/>
    <w:rPr>
      <w:b/>
      <w:bCs/>
      <w:sz w:val="20"/>
      <w:szCs w:val="20"/>
      <w:lang w:val="en-US"/>
    </w:rPr>
  </w:style>
  <w:style w:type="paragraph" w:styleId="BalloonText">
    <w:name w:val="Balloon Text"/>
    <w:basedOn w:val="Normal"/>
    <w:link w:val="BalloonTextChar"/>
    <w:uiPriority w:val="99"/>
    <w:semiHidden/>
    <w:unhideWhenUsed/>
    <w:rsid w:val="007D5C9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C9B"/>
    <w:rPr>
      <w:rFonts w:ascii="Segoe UI" w:hAnsi="Segoe UI" w:cs="Segoe UI"/>
      <w:sz w:val="18"/>
      <w:szCs w:val="18"/>
      <w:lang w:val="en-US"/>
    </w:rPr>
  </w:style>
  <w:style w:type="paragraph" w:styleId="Header">
    <w:name w:val="header"/>
    <w:basedOn w:val="Normal"/>
    <w:link w:val="HeaderChar"/>
    <w:uiPriority w:val="99"/>
    <w:unhideWhenUsed/>
    <w:rsid w:val="002313B9"/>
    <w:pPr>
      <w:tabs>
        <w:tab w:val="center" w:pos="4419"/>
        <w:tab w:val="right" w:pos="8838"/>
      </w:tabs>
    </w:pPr>
  </w:style>
  <w:style w:type="character" w:customStyle="1" w:styleId="HeaderChar">
    <w:name w:val="Header Char"/>
    <w:basedOn w:val="DefaultParagraphFont"/>
    <w:link w:val="Header"/>
    <w:uiPriority w:val="99"/>
    <w:rsid w:val="002313B9"/>
    <w:rPr>
      <w:lang w:val="en-US"/>
    </w:rPr>
  </w:style>
  <w:style w:type="paragraph" w:styleId="Footer">
    <w:name w:val="footer"/>
    <w:basedOn w:val="Normal"/>
    <w:link w:val="FooterChar"/>
    <w:uiPriority w:val="99"/>
    <w:unhideWhenUsed/>
    <w:rsid w:val="002313B9"/>
    <w:pPr>
      <w:tabs>
        <w:tab w:val="center" w:pos="4419"/>
        <w:tab w:val="right" w:pos="8838"/>
      </w:tabs>
    </w:pPr>
  </w:style>
  <w:style w:type="character" w:customStyle="1" w:styleId="FooterChar">
    <w:name w:val="Footer Char"/>
    <w:basedOn w:val="DefaultParagraphFont"/>
    <w:link w:val="Footer"/>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Heading1Char">
    <w:name w:val="Heading 1 Char"/>
    <w:basedOn w:val="DefaultParagraphFont"/>
    <w:link w:val="Heading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DefaultParagraphFont"/>
    <w:link w:val="TextoPrincipal"/>
    <w:uiPriority w:val="1"/>
    <w:rsid w:val="003D7307"/>
    <w:rPr>
      <w:rFonts w:ascii="Times New Roman" w:hAnsi="Times New Roman" w:cs="Times New Roman"/>
      <w:sz w:val="24"/>
      <w:szCs w:val="24"/>
    </w:rPr>
  </w:style>
  <w:style w:type="character" w:customStyle="1" w:styleId="Heading3Char">
    <w:name w:val="Heading 3 Char"/>
    <w:basedOn w:val="DefaultParagraphFont"/>
    <w:link w:val="Heading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eGrid">
    <w:name w:val="Table Grid"/>
    <w:basedOn w:val="TableNormal"/>
    <w:uiPriority w:val="5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OCHeading">
    <w:name w:val="TOC Heading"/>
    <w:basedOn w:val="Heading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OC1">
    <w:name w:val="toc 1"/>
    <w:basedOn w:val="Normal"/>
    <w:next w:val="Normal"/>
    <w:autoRedefine/>
    <w:uiPriority w:val="39"/>
    <w:unhideWhenUsed/>
    <w:rsid w:val="00513EC4"/>
    <w:pPr>
      <w:tabs>
        <w:tab w:val="right" w:leader="dot" w:pos="9350"/>
      </w:tabs>
      <w:spacing w:line="360" w:lineRule="auto"/>
    </w:pPr>
    <w:rPr>
      <w:rFonts w:ascii="Times New Roman" w:hAnsi="Times New Roman"/>
      <w:sz w:val="24"/>
    </w:rPr>
  </w:style>
  <w:style w:type="paragraph" w:styleId="TO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O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yperlink">
    <w:name w:val="Hyperlink"/>
    <w:basedOn w:val="DefaultParagraphFont"/>
    <w:uiPriority w:val="99"/>
    <w:unhideWhenUsed/>
    <w:rsid w:val="003F60B4"/>
    <w:rPr>
      <w:color w:val="0563C1" w:themeColor="hyperlink"/>
      <w:u w:val="single"/>
    </w:rPr>
  </w:style>
  <w:style w:type="paragraph" w:styleId="TO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Heading5Char">
    <w:name w:val="Heading 5 Char"/>
    <w:basedOn w:val="DefaultParagraphFont"/>
    <w:link w:val="Heading5"/>
    <w:uiPriority w:val="9"/>
    <w:semiHidden/>
    <w:rsid w:val="00957657"/>
    <w:rPr>
      <w:rFonts w:asciiTheme="majorHAnsi" w:eastAsiaTheme="majorEastAsia" w:hAnsiTheme="majorHAnsi" w:cstheme="majorBidi"/>
      <w:color w:val="2E74B5" w:themeColor="accent1" w:themeShade="BF"/>
      <w:lang w:val="en-US"/>
    </w:rPr>
  </w:style>
  <w:style w:type="character" w:styleId="UnresolvedMention">
    <w:name w:val="Unresolved Mention"/>
    <w:basedOn w:val="DefaultParagraphFont"/>
    <w:uiPriority w:val="99"/>
    <w:semiHidden/>
    <w:unhideWhenUsed/>
    <w:rsid w:val="000A20A7"/>
    <w:rPr>
      <w:color w:val="605E5C"/>
      <w:shd w:val="clear" w:color="auto" w:fill="E1DFDD"/>
    </w:rPr>
  </w:style>
  <w:style w:type="character" w:styleId="FollowedHyperlink">
    <w:name w:val="FollowedHyperlink"/>
    <w:basedOn w:val="DefaultParagraphFont"/>
    <w:uiPriority w:val="99"/>
    <w:semiHidden/>
    <w:unhideWhenUsed/>
    <w:rsid w:val="000A20A7"/>
    <w:rPr>
      <w:color w:val="954F72" w:themeColor="followedHyperlink"/>
      <w:u w:val="single"/>
    </w:rPr>
  </w:style>
  <w:style w:type="paragraph" w:styleId="Caption">
    <w:name w:val="caption"/>
    <w:basedOn w:val="Normal"/>
    <w:next w:val="Normal"/>
    <w:uiPriority w:val="35"/>
    <w:unhideWhenUsed/>
    <w:qFormat/>
    <w:rsid w:val="00464EC6"/>
    <w:pPr>
      <w:spacing w:after="200"/>
    </w:pPr>
    <w:rPr>
      <w:i/>
      <w:iCs/>
      <w:color w:val="44546A" w:themeColor="text2"/>
      <w:sz w:val="18"/>
      <w:szCs w:val="18"/>
    </w:rPr>
  </w:style>
  <w:style w:type="paragraph" w:styleId="Bibliography">
    <w:name w:val="Bibliography"/>
    <w:basedOn w:val="Normal"/>
    <w:next w:val="Normal"/>
    <w:uiPriority w:val="37"/>
    <w:unhideWhenUsed/>
    <w:rsid w:val="00AC55E9"/>
    <w:pPr>
      <w:spacing w:line="480" w:lineRule="auto"/>
      <w:ind w:left="720" w:hanging="720"/>
    </w:pPr>
  </w:style>
  <w:style w:type="paragraph" w:styleId="TableofFigures">
    <w:name w:val="table of figures"/>
    <w:basedOn w:val="Normal"/>
    <w:next w:val="Normal"/>
    <w:uiPriority w:val="99"/>
    <w:unhideWhenUsed/>
    <w:rsid w:val="00562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10324methods-2026-q2-grupo-04.atlassian.net/jira/software/projects/METHODS/list?jql=project+%3D+METHODS+ORDER+BY+cf%5B10019%5D+ASC&amp;atlOrigin=eyJpIjoiNDg5NGMzZGJiYTMwNDRkZWIxMGI4MzE3OGE3YzVkNzkiLCJwIjoiaiJ9" TargetMode="External"/><Relationship Id="rId25" Type="http://schemas.openxmlformats.org/officeDocument/2006/relationships/hyperlink" Target="https://miro.com/app/board/uXjVHOu2u00=/"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JGCaceres97/research-methods-2026-grupo-0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s://www.zotero.org/groups/6579512/group4_unregulated-use-of-ai-in-business-enviroments"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11241</Words>
  <Characters>64080</Characters>
  <Application>Microsoft Office Word</Application>
  <DocSecurity>0</DocSecurity>
  <Lines>534</Lines>
  <Paragraphs>150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75171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BERTHA KARINA AGUILAR HERRERA</cp:lastModifiedBy>
  <cp:revision>3</cp:revision>
  <dcterms:created xsi:type="dcterms:W3CDTF">2026-06-18T05:17:00Z</dcterms:created>
  <dcterms:modified xsi:type="dcterms:W3CDTF">2026-06-18T05:18:00Z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id="O6XZ4HLg"/&gt;&lt;style id="http://www.zotero.org/styles/apa" locale="es-MX" hasBibliography="1" bibliographyStyleHasBeenSet="1"/&gt;&lt;prefs&gt;&lt;pref name="fieldType" value="Field"/&gt;&lt;/prefs&gt;&lt;/data&gt;</vt:lpwstr>
  </property>
</Properties>
</file>