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3493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3483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  <w:br/>
      </w: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34836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723900</wp:posOffset>
            </wp:positionH>
            <wp:positionV relativeFrom="paragraph">
              <wp:posOffset>3810000</wp:posOffset>
            </wp:positionV>
            <wp:extent cx="4572000" cy="34931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673100</wp:posOffset>
            </wp:positionH>
            <wp:positionV relativeFrom="paragraph">
              <wp:posOffset>190500</wp:posOffset>
            </wp:positionV>
            <wp:extent cx="4572000" cy="3493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/>
      </w:r>
    </w:p>
    <w:p>
      <w:pPr>
        <w:pStyle w:val="Normal"/>
        <w:suppressAutoHyphens w:val="true"/>
        <w:spacing w:before="0" w:after="0"/>
        <w:contextualSpacing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System.Collections.Generic;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System.Linq;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System.Text;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System.Threading.Tasks;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System.Windows.Controls;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System.Windows.Data;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System.Windows.Documents;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System.Windows.Input;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System.Windows.Media;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System.Windows.Media.Imaging;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System.Windows.Navigation;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using</w:t>
      </w:r>
      <w:r>
        <w:rPr>
          <w:rFonts w:ascii="Cascadia Mono" w:hAnsi="Cascadia Mono"/>
          <w:color w:val="000000"/>
          <w:sz w:val="19"/>
          <w:highlight w:val="white"/>
        </w:rPr>
        <w:t xml:space="preserve"> System.Windows.Shapes;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  <w:highlight w:val="white"/>
        </w:rPr>
        <w:t>namespace</w:t>
      </w:r>
      <w:r>
        <w:rPr>
          <w:rFonts w:ascii="Cascadia Mono" w:hAnsi="Cascadia Mono"/>
          <w:color w:val="000000"/>
          <w:sz w:val="19"/>
          <w:highlight w:val="white"/>
        </w:rPr>
        <w:t xml:space="preserve"> WPFRegisterStudent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808080"/>
          <w:sz w:val="19"/>
          <w:highlight w:val="white"/>
        </w:rPr>
        <w:t>///</w:t>
      </w:r>
      <w:r>
        <w:rPr>
          <w:rFonts w:ascii="Cascadia Mono" w:hAnsi="Cascadia Mono"/>
          <w:color w:val="008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&lt;summary&gt;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808080"/>
          <w:sz w:val="19"/>
          <w:highlight w:val="white"/>
        </w:rPr>
        <w:t>///</w:t>
      </w:r>
      <w:r>
        <w:rPr>
          <w:rFonts w:ascii="Cascadia Mono" w:hAnsi="Cascadia Mono"/>
          <w:color w:val="008000"/>
          <w:sz w:val="19"/>
          <w:highlight w:val="white"/>
        </w:rPr>
        <w:t xml:space="preserve"> Interaction logic for MainWindow.xaml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808080"/>
          <w:sz w:val="19"/>
          <w:highlight w:val="white"/>
        </w:rPr>
        <w:t>///</w:t>
      </w:r>
      <w:r>
        <w:rPr>
          <w:rFonts w:ascii="Cascadia Mono" w:hAnsi="Cascadia Mono"/>
          <w:color w:val="008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&lt;/summary&gt;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partial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MainWindow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2B91AF"/>
          <w:sz w:val="19"/>
          <w:highlight w:val="white"/>
        </w:rPr>
        <w:t>Window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Declare List to hold courses chosen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Using a list makes it easier to check for duplicates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As well as count the number of courses registered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&gt; chosenCourseList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List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&gt;();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This integer variable sets the maximum number of courses a student may take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 xml:space="preserve">//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The default is 3, but it's possible some students may be able to take more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But you would need a method to set that.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maxNumberOfCourses = 3;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MainWindow</w:t>
      </w:r>
      <w:r>
        <w:rPr>
          <w:rFonts w:ascii="Cascadia Mono" w:hAnsi="Cascadia Mono"/>
          <w:color w:val="000000"/>
          <w:sz w:val="19"/>
          <w:highlight w:val="white"/>
        </w:rPr>
        <w:t>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InitializeComponent();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Window_Loaded(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course1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"IT 145"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course2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"IT 200"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course3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"IT 201"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course4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"IT 270"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course5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"IT 315"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course6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"IT 328"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course7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"IT 330"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.comboBox.Items.Add(course1);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.comboBox.Items.Add(course2);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.comboBox.Items.Add(course3);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.comboBox.Items.Add(course4);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.comboBox.Items.Add(course5);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.comboBox.Items.Add(course6);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.comboBox.Items.Add(course7);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 xml:space="preserve">.textBox.Text = </w:t>
      </w:r>
      <w:r>
        <w:rPr>
          <w:rFonts w:ascii="Cascadia Mono" w:hAnsi="Cascadia Mono"/>
          <w:color w:val="A31515"/>
          <w:sz w:val="19"/>
          <w:highlight w:val="white"/>
        </w:rPr>
        <w:t>""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This Method Simply returns the number of courses * 3 as a string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 xml:space="preserve">//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courseHours()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courseToHours = </w:t>
      </w:r>
      <w:r>
        <w:rPr>
          <w:rFonts w:ascii="Cascadia Mono" w:hAnsi="Cascadia Mono"/>
          <w:color w:val="A31515"/>
          <w:sz w:val="19"/>
          <w:highlight w:val="white"/>
        </w:rPr>
        <w:t>""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courseToHours = </w:t>
      </w:r>
      <w:r>
        <w:rPr>
          <w:rFonts w:ascii="Cascadia Mono" w:hAnsi="Cascadia Mono"/>
          <w:color w:val="2B91AF"/>
          <w:sz w:val="19"/>
          <w:highlight w:val="white"/>
        </w:rPr>
        <w:t>Convert</w:t>
      </w:r>
      <w:r>
        <w:rPr>
          <w:rFonts w:ascii="Cascadia Mono" w:hAnsi="Cascadia Mono"/>
          <w:color w:val="000000"/>
          <w:sz w:val="19"/>
          <w:highlight w:val="white"/>
        </w:rPr>
        <w:t>.ToString(chosenCourseList.Count * 3);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courseToHours; 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 This method comes up with a string that is sent to the output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  label that tells the user they are registered for the specified class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registerForCourseMessage(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courseName = course.getName();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registerMessage = </w:t>
      </w:r>
      <w:r>
        <w:rPr>
          <w:rFonts w:ascii="Cascadia Mono" w:hAnsi="Cascadia Mono"/>
          <w:color w:val="A31515"/>
          <w:sz w:val="19"/>
          <w:highlight w:val="white"/>
        </w:rPr>
        <w:t>"You have been registered for this course "</w:t>
      </w:r>
      <w:r>
        <w:rPr>
          <w:rFonts w:ascii="Cascadia Mono" w:hAnsi="Cascadia Mono"/>
          <w:color w:val="000000"/>
          <w:sz w:val="19"/>
          <w:highlight w:val="white"/>
        </w:rPr>
        <w:t xml:space="preserve"> + courseName;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registerMessage;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button_Click(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choice = (</w:t>
      </w:r>
      <w:r>
        <w:rPr>
          <w:rFonts w:ascii="Cascadia Mono" w:hAnsi="Cascadia Mono"/>
          <w:color w:val="2B91AF"/>
          <w:sz w:val="19"/>
          <w:highlight w:val="white"/>
        </w:rPr>
        <w:t>Course</w:t>
      </w:r>
      <w:r>
        <w:rPr>
          <w:rFonts w:ascii="Cascadia Mono" w:hAnsi="Cascadia Mono"/>
          <w:color w:val="000000"/>
          <w:sz w:val="19"/>
          <w:highlight w:val="white"/>
        </w:rPr>
        <w:t>)(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.comboBox.SelectedItem);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alreadyChosenCourse = </w:t>
      </w:r>
      <w:r>
        <w:rPr>
          <w:rFonts w:ascii="Cascadia Mono" w:hAnsi="Cascadia Mono"/>
          <w:color w:val="0000FF"/>
          <w:sz w:val="19"/>
          <w:highlight w:val="white"/>
        </w:rPr>
        <w:t>false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If there are no courses chosen, automatically add it to the list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(chosenCourseList.Count == 0)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chosenCourseList.Add(choice);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.listBox.Items.Add(choice);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.textBox.Text = courseHours();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.label3.Content = registerForCourseMessage(choice);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 xml:space="preserve">//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 Check to see if there is more than one class but less than the maximum allowed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(chosenCourseList.Count &gt;= 1 &amp;&amp; chosenCourseList.Count &lt; maxNumberOfCourses)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 Loop through list containing chosen courses to see if the currently chosen course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 Has already been picked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chosenCourseList.Count;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8000"/>
          <w:sz w:val="19"/>
          <w:highlight w:val="white"/>
        </w:rPr>
        <w:t>//  If it is, change flag and print error message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(chosenCourseList[i] == choice)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 </w:t>
      </w:r>
      <w:r>
        <w:rPr>
          <w:rFonts w:ascii="Cascadia Mono" w:hAnsi="Cascadia Mono"/>
          <w:color w:val="008000"/>
          <w:sz w:val="19"/>
          <w:highlight w:val="white"/>
        </w:rPr>
        <w:t>//MessageBox.Show("You are already registered for this class!","Error",MessageBoxButton.OK,MessageBoxImage.Error);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alreadyChosenCourse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 xml:space="preserve">.label3.Content = </w:t>
      </w:r>
      <w:r>
        <w:rPr>
          <w:rFonts w:ascii="Cascadia Mono" w:hAnsi="Cascadia Mono"/>
          <w:color w:val="A31515"/>
          <w:sz w:val="19"/>
          <w:highlight w:val="white"/>
        </w:rPr>
        <w:t>"You are already registered for this class!"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  If not, register the class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(alreadyChosenCourse == </w:t>
      </w:r>
      <w:r>
        <w:rPr>
          <w:rFonts w:ascii="Cascadia Mono" w:hAnsi="Cascadia Mono"/>
          <w:color w:val="0000FF"/>
          <w:sz w:val="19"/>
          <w:highlight w:val="white"/>
        </w:rPr>
        <w:t>false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00"/>
          <w:sz w:val="19"/>
          <w:highlight w:val="white"/>
        </w:rPr>
        <w:t>chosenCourseList.Add(choice);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.listBox.Items.Add(choice);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.textBox.Text = courseHours();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.label3.Content = registerForCourseMessage(choice);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 Check if student is at the maximum number of classes allowed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  And if so, give an error message.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8000"/>
          <w:sz w:val="19"/>
          <w:highlight w:val="white"/>
        </w:rPr>
        <w:t>//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(chosenCourseList.Count &gt;= maxNumberOfCourses)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8000"/>
          <w:sz w:val="19"/>
          <w:highlight w:val="white"/>
        </w:rPr>
        <w:t>//MessageBox.Show("You already are registered for the maximum number of classes!", "Error", MessageBoxButton.OK, MessageBoxImage.Error);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 xml:space="preserve">.label3.Content = </w:t>
      </w:r>
      <w:r>
        <w:rPr>
          <w:rFonts w:ascii="Cascadia Mono" w:hAnsi="Cascadia Mono"/>
          <w:color w:val="A31515"/>
          <w:sz w:val="19"/>
          <w:highlight w:val="white"/>
        </w:rPr>
        <w:t>"You are already registered for the maximum number of classes!"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7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Mon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6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2b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lineRule="auto" w:line="240" w:before="0" w:after="0"/>
      <w:jc w:val="center"/>
      <w:outlineLvl w:val="0"/>
    </w:pPr>
    <w:rPr>
      <w:b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0600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06004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43e9b"/>
    <w:rPr>
      <w:b/>
      <w:sz w:val="24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2d6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327d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2327d3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327d3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2d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2327d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2327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327d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94647F3D-300C-428C-9324-5B718EDD7F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LibreOffice/7.3.1.3$Windows_X86_64 LibreOffice_project/a69ca51ded25f3eefd52d7bf9a5fad8c90b87951</Application>
  <AppVersion>15.0000</AppVersion>
  <Pages>9</Pages>
  <Words>500</Words>
  <Characters>3373</Characters>
  <CharactersWithSpaces>5221</CharactersWithSpaces>
  <Paragraphs>138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2024-01-29T02:51:00Z</dcterms:created>
  <dc:creator>Osama A. Morad</dc:creator>
  <dc:description/>
  <dc:language>en-US</dc:language>
  <cp:lastModifiedBy/>
  <dcterms:modified xsi:type="dcterms:W3CDTF">2024-10-20T19:45:34Z</dcterms:modified>
  <cp:revision>5</cp:revision>
  <dc:subject/>
  <dc:title>IT 230 Coding Activity Submission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0x0101003FC679AA94041F4BA4494D199A3447AF</vt:lpwstr>
  </property>
  <property fmtid="{D5CDD505-2E9C-101B-9397-08002B2CF9AE}" pid="4" name="MediaServiceImageTags">
    <vt:lpwstr/>
  </property>
  <property fmtid="{D5CDD505-2E9C-101B-9397-08002B2CF9AE}" pid="5" name="Order">
    <vt:r8>7360700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0</vt:bool>
  </property>
</Properties>
</file>