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BAC" w:rsidRDefault="00DD2BAC">
      <w:r>
        <w:t>PISA SIB Draft</w:t>
      </w:r>
    </w:p>
    <w:p w:rsidR="00DD2BAC" w:rsidRPr="00672003" w:rsidRDefault="00DD2BAC" w:rsidP="00DD2BAC">
      <w:pPr>
        <w:spacing w:line="252" w:lineRule="auto"/>
        <w:jc w:val="center"/>
        <w:rPr>
          <w:b/>
        </w:rPr>
      </w:pPr>
      <w:r>
        <w:rPr>
          <w:b/>
        </w:rPr>
        <w:t>Fifteen-</w:t>
      </w:r>
      <w:r w:rsidRPr="00672003">
        <w:rPr>
          <w:b/>
        </w:rPr>
        <w:t xml:space="preserve">Year-Old Students’ </w:t>
      </w:r>
      <w:r>
        <w:rPr>
          <w:b/>
        </w:rPr>
        <w:t>Science Career Perceptions in PISA 2015</w:t>
      </w:r>
    </w:p>
    <w:p w:rsidR="00DD2BAC" w:rsidRPr="00CA2A2F" w:rsidRDefault="00DD2BAC" w:rsidP="00DD2BAC">
      <w:pPr>
        <w:spacing w:after="0" w:line="252" w:lineRule="auto"/>
        <w:rPr>
          <w:i/>
        </w:rPr>
      </w:pPr>
      <w:r>
        <w:rPr>
          <w:i/>
        </w:rPr>
        <w:t>A</w:t>
      </w:r>
      <w:r w:rsidRPr="00CA2A2F">
        <w:rPr>
          <w:i/>
        </w:rPr>
        <w:t>uthors</w:t>
      </w:r>
    </w:p>
    <w:p w:rsidR="00DD2BAC" w:rsidRDefault="00DD2BAC" w:rsidP="00DD2BAC">
      <w:pPr>
        <w:spacing w:after="0" w:line="252" w:lineRule="auto"/>
      </w:pPr>
      <w:r>
        <w:t>Marissa Hall</w:t>
      </w:r>
    </w:p>
    <w:p w:rsidR="00DD2BAC" w:rsidRDefault="00DD2BAC" w:rsidP="00DD2BAC">
      <w:pPr>
        <w:spacing w:after="0" w:line="252" w:lineRule="auto"/>
      </w:pPr>
      <w:r>
        <w:t>Julian Gerez</w:t>
      </w:r>
    </w:p>
    <w:p w:rsidR="00DD2BAC" w:rsidRDefault="00DD2BAC" w:rsidP="00DD2BAC">
      <w:pPr>
        <w:spacing w:after="0" w:line="252" w:lineRule="auto"/>
      </w:pPr>
      <w:r>
        <w:t>American Institutes for Research</w:t>
      </w:r>
    </w:p>
    <w:p w:rsidR="00DD2BAC" w:rsidRDefault="00DD2BAC" w:rsidP="00DD2BAC">
      <w:pPr>
        <w:spacing w:after="0" w:line="252" w:lineRule="auto"/>
      </w:pPr>
    </w:p>
    <w:p w:rsidR="00DD2BAC" w:rsidRPr="00CA2A2F" w:rsidRDefault="00DD2BAC" w:rsidP="00DD2BAC">
      <w:pPr>
        <w:spacing w:after="0" w:line="252" w:lineRule="auto"/>
        <w:rPr>
          <w:i/>
        </w:rPr>
      </w:pPr>
      <w:r w:rsidRPr="00CA2A2F">
        <w:rPr>
          <w:i/>
        </w:rPr>
        <w:t>Project Officer</w:t>
      </w:r>
    </w:p>
    <w:p w:rsidR="00DD2BAC" w:rsidRDefault="00DD2BAC" w:rsidP="00DD2BAC">
      <w:pPr>
        <w:spacing w:after="0" w:line="252" w:lineRule="auto"/>
      </w:pPr>
      <w:r>
        <w:t>Patrick Gonzales</w:t>
      </w:r>
    </w:p>
    <w:p w:rsidR="00DD2BAC" w:rsidRDefault="00DD2BAC" w:rsidP="00DD2BAC">
      <w:pPr>
        <w:spacing w:after="0" w:line="252" w:lineRule="auto"/>
      </w:pPr>
      <w:r>
        <w:t>National Center for Education Statistics</w:t>
      </w:r>
    </w:p>
    <w:p w:rsidR="00DD2BAC" w:rsidRDefault="00DD2BAC"/>
    <w:p w:rsidR="00DD2BAC" w:rsidRDefault="00DD2BAC">
      <w:pPr>
        <w:rPr>
          <w:b/>
        </w:rPr>
      </w:pPr>
      <w:r>
        <w:rPr>
          <w:b/>
        </w:rPr>
        <w:t>Introduction</w:t>
      </w:r>
    </w:p>
    <w:p w:rsidR="008A07D9" w:rsidRDefault="008A07D9">
      <w:r>
        <w:t>The presence of skilled workers in scientific fields is closely linked to global competitiveness (</w:t>
      </w:r>
      <w:proofErr w:type="spellStart"/>
      <w:r>
        <w:t>Traurig</w:t>
      </w:r>
      <w:proofErr w:type="spellEnd"/>
      <w:r>
        <w:t xml:space="preserve"> and Rich, 2008).</w:t>
      </w:r>
      <w:r w:rsidR="00D05954">
        <w:t xml:space="preserve"> But according to the U.S. Department of Education, comparatively few American students pursue expertise in science, technology, engineering, and math (STEM)</w:t>
      </w:r>
      <w:r w:rsidR="00CB4E3C">
        <w:t xml:space="preserve"> – with the number of high school students interested in pursuing science-related careers failing to catch up to increasing needs (U.S. Department of Education, 2014).</w:t>
      </w:r>
      <w:r w:rsidR="00D74E57">
        <w:t xml:space="preserve"> Additionally, t</w:t>
      </w:r>
      <w:r w:rsidR="00D74E57">
        <w:rPr>
          <w:rFonts w:cstheme="minorHAnsi"/>
          <w:color w:val="000000"/>
        </w:rPr>
        <w:t>here is a</w:t>
      </w:r>
      <w:r w:rsidR="00D74E57" w:rsidRPr="000C3ED7">
        <w:rPr>
          <w:rFonts w:cstheme="minorHAnsi"/>
          <w:color w:val="000000"/>
        </w:rPr>
        <w:t xml:space="preserve"> lack of gender and ethnic diversity of students entering STEM educati</w:t>
      </w:r>
      <w:r w:rsidR="00D74E57">
        <w:rPr>
          <w:rFonts w:cstheme="minorHAnsi"/>
          <w:color w:val="000000"/>
        </w:rPr>
        <w:t>onal programs and career fields (Crisp, Nora, and Taggart, 2008).</w:t>
      </w:r>
    </w:p>
    <w:p w:rsidR="00D74E57" w:rsidRDefault="00D74E57">
      <w:pPr>
        <w:rPr>
          <w:rFonts w:cstheme="minorHAnsi"/>
          <w:color w:val="000000"/>
        </w:rPr>
      </w:pPr>
      <w:r>
        <w:t>Students’ career expectations have been found to be highly predictive of students’ actual career choices and outcomes later in life</w:t>
      </w:r>
      <w:r w:rsidR="00237E50">
        <w:t xml:space="preserve"> (</w:t>
      </w:r>
      <w:proofErr w:type="spellStart"/>
      <w:r w:rsidR="00237E50" w:rsidRPr="00451694">
        <w:t>Aschbacher</w:t>
      </w:r>
      <w:proofErr w:type="spellEnd"/>
      <w:r w:rsidR="00237E50" w:rsidRPr="00451694">
        <w:t xml:space="preserve">, </w:t>
      </w:r>
      <w:proofErr w:type="spellStart"/>
      <w:r w:rsidR="00237E50" w:rsidRPr="00451694">
        <w:t>Ing</w:t>
      </w:r>
      <w:proofErr w:type="spellEnd"/>
      <w:r w:rsidR="00237E50" w:rsidRPr="00451694">
        <w:t>, &amp; Tsai, 2014)</w:t>
      </w:r>
      <w:r>
        <w:t>. Y</w:t>
      </w:r>
      <w:r w:rsidR="00C40FAC">
        <w:t>oung adolescents who expected to have a career in science were more likely to graduate from college with a science degree, emphasizing the importance of early encouragement (Tai, Liu, Maltese, and Fan, 2006).</w:t>
      </w:r>
    </w:p>
    <w:p w:rsidR="00C40FAC" w:rsidRPr="00C40FAC" w:rsidRDefault="00C40FAC">
      <w:pPr>
        <w:rPr>
          <w:rFonts w:cstheme="minorHAnsi"/>
          <w:color w:val="000000"/>
        </w:rPr>
      </w:pPr>
      <w:r w:rsidRPr="00E55157">
        <w:rPr>
          <w:rFonts w:cstheme="minorHAnsi"/>
          <w:color w:val="000000"/>
        </w:rPr>
        <w:t xml:space="preserve">Race or ethnicity does not seem to contribute much to differences in career aspirations or decision-making attitudes </w:t>
      </w:r>
      <w:r>
        <w:rPr>
          <w:rFonts w:cstheme="minorHAnsi"/>
          <w:color w:val="000000"/>
        </w:rPr>
        <w:t xml:space="preserve">(Fouad and </w:t>
      </w:r>
      <w:proofErr w:type="spellStart"/>
      <w:r>
        <w:rPr>
          <w:rFonts w:cstheme="minorHAnsi"/>
          <w:color w:val="000000"/>
        </w:rPr>
        <w:t>Byars</w:t>
      </w:r>
      <w:proofErr w:type="spellEnd"/>
      <w:r>
        <w:rPr>
          <w:rFonts w:cstheme="minorHAnsi"/>
          <w:color w:val="000000"/>
        </w:rPr>
        <w:t xml:space="preserve">-Winston, 2005; </w:t>
      </w:r>
      <w:proofErr w:type="spellStart"/>
      <w:r>
        <w:rPr>
          <w:rFonts w:cstheme="minorHAnsi"/>
          <w:color w:val="000000"/>
        </w:rPr>
        <w:t>Byars</w:t>
      </w:r>
      <w:proofErr w:type="spellEnd"/>
      <w:r>
        <w:rPr>
          <w:rFonts w:cstheme="minorHAnsi"/>
          <w:color w:val="000000"/>
        </w:rPr>
        <w:t xml:space="preserve"> and</w:t>
      </w:r>
      <w:r w:rsidRPr="00E55157">
        <w:rPr>
          <w:rFonts w:cstheme="minorHAnsi"/>
          <w:color w:val="000000"/>
        </w:rPr>
        <w:t xml:space="preserve"> </w:t>
      </w:r>
      <w:proofErr w:type="spellStart"/>
      <w:r w:rsidRPr="00E55157">
        <w:rPr>
          <w:rFonts w:cstheme="minorHAnsi"/>
          <w:color w:val="000000"/>
        </w:rPr>
        <w:t>McCubbin</w:t>
      </w:r>
      <w:proofErr w:type="spellEnd"/>
      <w:r w:rsidRPr="00E55157">
        <w:rPr>
          <w:rFonts w:cstheme="minorHAnsi"/>
          <w:color w:val="000000"/>
        </w:rPr>
        <w:t xml:space="preserve">, 2001; Fouad &amp; Brown, 2000). </w:t>
      </w:r>
      <w:r>
        <w:rPr>
          <w:rFonts w:cstheme="minorHAnsi"/>
          <w:color w:val="000000"/>
        </w:rPr>
        <w:t>And yet</w:t>
      </w:r>
      <w:r w:rsidRPr="00E55157">
        <w:rPr>
          <w:rFonts w:cstheme="minorHAnsi"/>
          <w:color w:val="000000"/>
        </w:rPr>
        <w:t>,</w:t>
      </w:r>
      <w:r>
        <w:rPr>
          <w:rFonts w:cstheme="minorHAnsi"/>
          <w:color w:val="000000"/>
        </w:rPr>
        <w:t xml:space="preserve"> there are differences among racial and e</w:t>
      </w:r>
      <w:r w:rsidRPr="00E55157">
        <w:rPr>
          <w:rFonts w:cstheme="minorHAnsi"/>
          <w:color w:val="000000"/>
        </w:rPr>
        <w:t>thnic groups in perceptions of career opportunities and barriers. These significant differences are consistent with the sociopolitical context within which many visible racial/ethnic minorities work and live (</w:t>
      </w:r>
      <w:r>
        <w:rPr>
          <w:rFonts w:cstheme="minorHAnsi"/>
          <w:color w:val="000000"/>
        </w:rPr>
        <w:t xml:space="preserve">Fouad and </w:t>
      </w:r>
      <w:proofErr w:type="spellStart"/>
      <w:r>
        <w:rPr>
          <w:rFonts w:cstheme="minorHAnsi"/>
          <w:color w:val="000000"/>
        </w:rPr>
        <w:t>Byars</w:t>
      </w:r>
      <w:proofErr w:type="spellEnd"/>
      <w:r>
        <w:rPr>
          <w:rFonts w:cstheme="minorHAnsi"/>
          <w:color w:val="000000"/>
        </w:rPr>
        <w:t xml:space="preserve">-Winston, 2005, </w:t>
      </w:r>
      <w:r w:rsidRPr="00E55157">
        <w:rPr>
          <w:rFonts w:cstheme="minorHAnsi"/>
          <w:color w:val="000000"/>
        </w:rPr>
        <w:t>230).</w:t>
      </w:r>
    </w:p>
    <w:p w:rsidR="00850222" w:rsidRDefault="00850222">
      <w:r>
        <w:t>This Statistics in Brief examines the results from the 2015 PISA science liter</w:t>
      </w:r>
      <w:r w:rsidR="00C40FAC">
        <w:t>acy assessment, with a focus on students’ science career expectations and the context behind these expectations. Specifically, it investigates selected demographic characteristics of students expecting careers in science, and the relationship between students’ science career expectations and their science performance.</w:t>
      </w:r>
    </w:p>
    <w:p w:rsidR="00DD2BAC" w:rsidRDefault="00DD2BAC">
      <w:pPr>
        <w:rPr>
          <w:b/>
        </w:rPr>
      </w:pPr>
      <w:r>
        <w:rPr>
          <w:b/>
        </w:rPr>
        <w:t>Data, Measures, and Methods</w:t>
      </w:r>
    </w:p>
    <w:p w:rsidR="000F3B84" w:rsidRDefault="00FF2D0C">
      <w:r>
        <w:t xml:space="preserve">This analysis uses data for </w:t>
      </w:r>
      <w:r w:rsidRPr="00FF2D0C">
        <w:t xml:space="preserve">U.S. 15-year-old students </w:t>
      </w:r>
      <w:r>
        <w:t>from the</w:t>
      </w:r>
      <w:r w:rsidRPr="00FF2D0C">
        <w:t xml:space="preserve"> 2015 Program for International Student Assessment (PISA).</w:t>
      </w:r>
      <w:r>
        <w:t xml:space="preserve"> </w:t>
      </w:r>
    </w:p>
    <w:p w:rsidR="000F3B84" w:rsidRDefault="00B76568">
      <w:r>
        <w:t>The primary measure of this Statistics in Brief concerns career expectations: students who took the 2015 PISA assessment answered, “</w:t>
      </w:r>
      <w:r w:rsidRPr="00451694">
        <w:t>what kind of job [they] expect to have when they are about 30 years old</w:t>
      </w:r>
      <w:r>
        <w:t>,</w:t>
      </w:r>
      <w:r w:rsidRPr="00451694">
        <w:t>”</w:t>
      </w:r>
      <w:r>
        <w:t xml:space="preserve"> for which open-ended responses were recoded into ISCO-08 codes.</w:t>
      </w:r>
      <w:r>
        <w:t xml:space="preserve"> </w:t>
      </w:r>
      <w:r w:rsidR="000F3B84">
        <w:t>Broadly</w:t>
      </w:r>
      <w:r w:rsidR="000F3B84" w:rsidRPr="000F3B84">
        <w:t>, science-related career expectations are defined as those career expectations whose realization requires further engagement with the study of science beyond compulsory education, typically in formal tertiary education settings.</w:t>
      </w:r>
    </w:p>
    <w:p w:rsidR="00F85151" w:rsidRDefault="00F85151">
      <w:r>
        <w:lastRenderedPageBreak/>
        <w:t>The ISCO-08</w:t>
      </w:r>
      <w:r w:rsidR="00D314DB" w:rsidRPr="00451694">
        <w:t xml:space="preserve"> codes were used to define science careers (for the purposes of deriving science career expectations) in the following manner, which is the same way that the O</w:t>
      </w:r>
      <w:r w:rsidR="00D314DB">
        <w:t xml:space="preserve">ECD has defined science careers. </w:t>
      </w:r>
    </w:p>
    <w:p w:rsidR="00FF2D0C" w:rsidRDefault="00D314DB">
      <w:r>
        <w:t xml:space="preserve">All science and engineering professionals except for product and garment designers, graphic and multimedia designers were coded as science careers. Likewise, all health professionals apart from traditional and complementary medicine professionals as well as all information and communications technology professionals were coded as science careers. Science technicians and associate professionals (physical and engineering science technicians, life science technicians and related associate professionals, air traffic safety electronic technicians, medical </w:t>
      </w:r>
      <w:r w:rsidRPr="00D314DB">
        <w:t>and pharmaceutical technicians except medical and dental prosthetic technicians</w:t>
      </w:r>
      <w:r>
        <w:t>, and t</w:t>
      </w:r>
      <w:r w:rsidRPr="00D314DB">
        <w:t>elecommunications engineering technicians</w:t>
      </w:r>
      <w:r>
        <w:t>) were the final group of careers considered to be science careers.</w:t>
      </w:r>
    </w:p>
    <w:p w:rsidR="00F85151" w:rsidRDefault="00F85151">
      <w:r>
        <w:t>The science careers were further disaggregated into engineering and technology careers, as well as medicine careers. There are careers that ostensibly could be called science careers that do not fit into either of these two categories, but following the practice of the OECD, and the definition of science careers concerning the requirement</w:t>
      </w:r>
      <w:r w:rsidRPr="000F3B84">
        <w:t xml:space="preserve"> further engagement with the study of science beyond compulsory education</w:t>
      </w:r>
      <w:r>
        <w:t>, these are counted as “non-science” careers in our analysis.</w:t>
      </w:r>
    </w:p>
    <w:p w:rsidR="006E3305" w:rsidRDefault="006E3305">
      <w:r w:rsidRPr="00451694">
        <w:t xml:space="preserve">The same methodology was used to code responses for mother and father’s occupation. </w:t>
      </w:r>
      <w:r w:rsidRPr="00370D0B">
        <w:t>The questions come from the student background questionnaire and ask about both the jobs of the student’s mother and father. For each parent, the student is asked to type a job title and a sentence describing the kind of work involved in the job. If a parent is not working, the questionnaire instructs the student to fill in the respective parent’s l</w:t>
      </w:r>
      <w:r>
        <w:t>ast job title and job duties.</w:t>
      </w:r>
    </w:p>
    <w:p w:rsidR="00702264" w:rsidRDefault="00CD4D84">
      <w:r>
        <w:t>All</w:t>
      </w:r>
      <w:r w:rsidR="00702264">
        <w:t xml:space="preserve"> the analyses in this Statistics in Brief were carried out using a combination of STATA</w:t>
      </w:r>
      <w:r w:rsidR="00D314DB">
        <w:t xml:space="preserve"> and the </w:t>
      </w:r>
      <w:proofErr w:type="spellStart"/>
      <w:r w:rsidR="00D314DB">
        <w:rPr>
          <w:i/>
        </w:rPr>
        <w:t>repest</w:t>
      </w:r>
      <w:proofErr w:type="spellEnd"/>
      <w:r w:rsidR="00D314DB">
        <w:t xml:space="preserve"> module</w:t>
      </w:r>
      <w:r w:rsidR="00702264">
        <w:t>, and the IEA IDB Analyzer</w:t>
      </w:r>
      <w:r>
        <w:t>, which creates scripts for use in SPSS for complex survey designs such as PISA. S</w:t>
      </w:r>
      <w:r w:rsidRPr="00CD4D84">
        <w:t>core-point differences presented in the text were computed from unrounded numbers, and these may differ from computations made using the rounded whole numbers that appear in the tables. Percentage point differences were computed from rounded numbers.</w:t>
      </w:r>
    </w:p>
    <w:p w:rsidR="00CD4D84" w:rsidRPr="00FF2D0C" w:rsidRDefault="00CD4D84">
      <w:r w:rsidRPr="008724B5">
        <w:t xml:space="preserve">Estimates were produced from cross-tabulations of the data, and </w:t>
      </w:r>
      <w:r w:rsidRPr="008724B5">
        <w:rPr>
          <w:i/>
        </w:rPr>
        <w:t>t</w:t>
      </w:r>
      <w:r w:rsidRPr="008724B5">
        <w:t xml:space="preserve"> tests were performed</w:t>
      </w:r>
      <w:r>
        <w:t xml:space="preserve"> </w:t>
      </w:r>
      <w:r w:rsidRPr="008724B5">
        <w:t xml:space="preserve">to test for differences between estimates. All the estimates and comparisons that are discussed in this brief are statistically significant at the </w:t>
      </w:r>
      <w:r w:rsidRPr="008724B5">
        <w:rPr>
          <w:i/>
        </w:rPr>
        <w:t>p</w:t>
      </w:r>
      <w:r w:rsidRPr="008724B5">
        <w:t xml:space="preserve"> &lt; .05 level to ensure that they are larger than what might be expected due to sampling variation. No adjustments were made for multiple comparisons. Readers are cautioned not to make causal inferences about the data presented here. For more information, see the Technical Notes at the end of the report.</w:t>
      </w:r>
    </w:p>
    <w:p w:rsidR="00DD2BAC" w:rsidRDefault="00DD2BAC">
      <w:pPr>
        <w:rPr>
          <w:b/>
        </w:rPr>
      </w:pPr>
      <w:r>
        <w:rPr>
          <w:b/>
        </w:rPr>
        <w:t>Study Questions</w:t>
      </w:r>
    </w:p>
    <w:p w:rsidR="00B0317A" w:rsidRDefault="00B0317A" w:rsidP="005E2100">
      <w:pPr>
        <w:pStyle w:val="ListParagraph"/>
        <w:numPr>
          <w:ilvl w:val="0"/>
          <w:numId w:val="2"/>
        </w:numPr>
      </w:pPr>
      <w:r w:rsidRPr="00494335">
        <w:t xml:space="preserve">What percentage of U.S. 15-year-olds is interested in pursuing a career in science by </w:t>
      </w:r>
      <w:r>
        <w:t>student background variables</w:t>
      </w:r>
      <w:r w:rsidRPr="00494335">
        <w:t xml:space="preserve"> and a school level variable (school location)? </w:t>
      </w:r>
    </w:p>
    <w:p w:rsidR="00B0317A" w:rsidRPr="005E2100" w:rsidRDefault="00B0317A" w:rsidP="005E2100">
      <w:pPr>
        <w:pStyle w:val="ListParagraph"/>
        <w:numPr>
          <w:ilvl w:val="0"/>
          <w:numId w:val="2"/>
        </w:numPr>
        <w:spacing w:line="256" w:lineRule="auto"/>
        <w:rPr>
          <w:rFonts w:cstheme="minorHAnsi"/>
        </w:rPr>
      </w:pPr>
      <w:r w:rsidRPr="005E2100">
        <w:rPr>
          <w:rFonts w:cstheme="minorHAnsi"/>
        </w:rPr>
        <w:t>Are the careers of students’ parents associated with the careers students expect to have themselves?</w:t>
      </w:r>
      <w:r w:rsidR="005E2100">
        <w:rPr>
          <w:rFonts w:cstheme="minorHAnsi"/>
        </w:rPr>
        <w:t xml:space="preserve"> For </w:t>
      </w:r>
      <w:r w:rsidR="0097646F">
        <w:rPr>
          <w:rFonts w:cstheme="minorHAnsi"/>
        </w:rPr>
        <w:t>example,</w:t>
      </w:r>
      <w:bookmarkStart w:id="0" w:name="_GoBack"/>
      <w:bookmarkEnd w:id="0"/>
      <w:r w:rsidRPr="005E2100">
        <w:rPr>
          <w:rFonts w:cstheme="minorHAnsi"/>
        </w:rPr>
        <w:t xml:space="preserve"> if a parent has a career in science, is a student more likely to express interest in a science career?</w:t>
      </w:r>
    </w:p>
    <w:p w:rsidR="00DD2BAC" w:rsidRDefault="00DD2BAC">
      <w:pPr>
        <w:rPr>
          <w:b/>
        </w:rPr>
      </w:pPr>
      <w:r>
        <w:rPr>
          <w:b/>
        </w:rPr>
        <w:t>Key Findings</w:t>
      </w:r>
    </w:p>
    <w:p w:rsidR="00DD2BAC" w:rsidRDefault="00DD2BAC">
      <w:pPr>
        <w:rPr>
          <w:b/>
        </w:rPr>
      </w:pPr>
      <w:r>
        <w:rPr>
          <w:b/>
        </w:rPr>
        <w:lastRenderedPageBreak/>
        <w:t>Find Out More</w:t>
      </w:r>
    </w:p>
    <w:p w:rsidR="00DD2BAC" w:rsidRDefault="00DD2BAC">
      <w:pPr>
        <w:rPr>
          <w:b/>
        </w:rPr>
      </w:pPr>
      <w:r>
        <w:rPr>
          <w:b/>
        </w:rPr>
        <w:t>Technical Notes</w:t>
      </w:r>
    </w:p>
    <w:p w:rsidR="00CD15F6" w:rsidRDefault="00CD15F6">
      <w:r>
        <w:t>The estimates provided in this Statistics in Brief come from the 2015 administration of the Program for International Student Assessment (PISA). PISA is a cross-national study that measures 15-year-old students’ reading, mathematics, and science literacy. Science was the focal subject of the 2015 data collection. The 2015 assessment also included optional assessments of collaborative problem solving and financial literacy. In the U.S., 15-year-old students participated in both option assessments. PISA is coordinated by the Organization for Economic Cooperation and Development (OECD), with governmental sponsors in each participating country. More than 70 countries and education systems participated in the 2015 data collection of PISA. In the United States, PISA is sponsored by the National Center for Education Statistics (NCES).</w:t>
      </w:r>
    </w:p>
    <w:p w:rsidR="00CD15F6" w:rsidRDefault="00CD15F6">
      <w:r w:rsidRPr="00212085">
        <w:t xml:space="preserve">To ensure comparability of the data across </w:t>
      </w:r>
      <w:r>
        <w:t xml:space="preserve">participating </w:t>
      </w:r>
      <w:r w:rsidRPr="00212085">
        <w:t>countries</w:t>
      </w:r>
      <w:r>
        <w:t xml:space="preserve"> and education systems</w:t>
      </w:r>
      <w:r w:rsidRPr="00212085">
        <w:t xml:space="preserve">, </w:t>
      </w:r>
      <w:r>
        <w:t>OECD</w:t>
      </w:r>
      <w:r w:rsidRPr="00212085">
        <w:t xml:space="preserve"> provided detailed international requirements on the various aspects of data collection and implemented quality control procedures. Participating </w:t>
      </w:r>
      <w:r>
        <w:t>countries</w:t>
      </w:r>
      <w:r w:rsidRPr="00212085">
        <w:t xml:space="preserve"> </w:t>
      </w:r>
      <w:r>
        <w:t xml:space="preserve">and education systems </w:t>
      </w:r>
      <w:r w:rsidRPr="00212085">
        <w:t xml:space="preserve">were obliged to follow these requirements. These requirements—regarding the target population, sampling design, sample size, exclusions, and defining participation rates—are briefly described below. For more detailed information, please see </w:t>
      </w:r>
      <w:r>
        <w:t>OECD</w:t>
      </w:r>
      <w:r w:rsidRPr="00212085">
        <w:t xml:space="preserve"> (201</w:t>
      </w:r>
      <w:r w:rsidR="00BB4332">
        <w:t>7).</w:t>
      </w:r>
    </w:p>
    <w:p w:rsidR="00AB6250" w:rsidRPr="00AB6250" w:rsidRDefault="007448F1">
      <w:r>
        <w:rPr>
          <w:i/>
        </w:rPr>
        <w:t>Target Population and Exclusions</w:t>
      </w:r>
    </w:p>
    <w:p w:rsidR="007448F1" w:rsidRDefault="007448F1">
      <w:r>
        <w:t>This Statistics in Brief only used data from PISA’</w:t>
      </w:r>
      <w:r w:rsidR="00374B67">
        <w:t>s science assessment. PISA’s international desired population is 15-year-olds attending both publicly and privately controlled schools in grade 7 and higher. More specifically, the technical standards required that students in the sample be 15 years and 3 months to 16 years and 2 months at the beginning of the testing period.</w:t>
      </w:r>
    </w:p>
    <w:p w:rsidR="00374B67" w:rsidRDefault="00374B67">
      <w:r>
        <w:t>PISA 2015 was designed to be as inclusive as possible, though it did provide guidelines for allowable exclusions. These guidelines allowed schools to be excluded for approved reasons (for example, schools in remote regions, very small schools, or special education schools) and students to be excluded in certain circumstances, including:</w:t>
      </w:r>
    </w:p>
    <w:p w:rsidR="00374B67" w:rsidRPr="00374B67" w:rsidRDefault="00374B67" w:rsidP="00374B67">
      <w:pPr>
        <w:pStyle w:val="ListParagraph"/>
        <w:numPr>
          <w:ilvl w:val="0"/>
          <w:numId w:val="1"/>
        </w:numPr>
        <w:rPr>
          <w:b/>
        </w:rPr>
      </w:pPr>
      <w:r w:rsidRPr="00374B67">
        <w:rPr>
          <w:b/>
        </w:rPr>
        <w:t>Student</w:t>
      </w:r>
      <w:r w:rsidR="00770B56">
        <w:rPr>
          <w:b/>
        </w:rPr>
        <w:t xml:space="preserve">s with functional disabilities: </w:t>
      </w:r>
      <w:r>
        <w:t>students with a moderate to severe permanent physical disability such that they cannot perform in the PISA testing environment.</w:t>
      </w:r>
    </w:p>
    <w:p w:rsidR="00374B67" w:rsidRPr="00374B67" w:rsidRDefault="00374B67" w:rsidP="00374B67">
      <w:pPr>
        <w:pStyle w:val="ListParagraph"/>
        <w:numPr>
          <w:ilvl w:val="0"/>
          <w:numId w:val="1"/>
        </w:numPr>
        <w:rPr>
          <w:b/>
        </w:rPr>
      </w:pPr>
      <w:r>
        <w:rPr>
          <w:b/>
        </w:rPr>
        <w:t>Students with intellectual disab</w:t>
      </w:r>
      <w:r w:rsidR="00770B56">
        <w:rPr>
          <w:b/>
        </w:rPr>
        <w:t xml:space="preserve">ilities: </w:t>
      </w:r>
      <w:r>
        <w:t>students with a mental or emotional disability and who have been tested as cognitively delayed or who are considered in the professional opinion of qualified staff to be cognitively delayed such that they cannot perform in the PISA testing environment.</w:t>
      </w:r>
    </w:p>
    <w:p w:rsidR="00374B67" w:rsidRPr="00374B67" w:rsidRDefault="00374B67" w:rsidP="00374B67">
      <w:pPr>
        <w:pStyle w:val="ListParagraph"/>
        <w:numPr>
          <w:ilvl w:val="0"/>
          <w:numId w:val="1"/>
        </w:numPr>
        <w:rPr>
          <w:b/>
        </w:rPr>
      </w:pPr>
      <w:r>
        <w:rPr>
          <w:b/>
        </w:rPr>
        <w:t>Students with insufficient language experience</w:t>
      </w:r>
      <w:r w:rsidR="00770B56">
        <w:rPr>
          <w:b/>
        </w:rPr>
        <w:t>:</w:t>
      </w:r>
      <w:r>
        <w:t xml:space="preserve"> students who meet the three criteria of not being native speakers in the assessment language, having limited proficiency in the assessment language, and having less than 1 year of instruction in the assessment language.</w:t>
      </w:r>
    </w:p>
    <w:p w:rsidR="00374B67" w:rsidRPr="00374B67" w:rsidRDefault="00374B67" w:rsidP="00374B67">
      <w:pPr>
        <w:rPr>
          <w:rFonts w:cs="Adobe Garamond Pro"/>
          <w:color w:val="000000"/>
        </w:rPr>
      </w:pPr>
      <w:r w:rsidRPr="00374B67">
        <w:rPr>
          <w:rFonts w:cs="Adobe Garamond Pro"/>
          <w:color w:val="000000"/>
        </w:rPr>
        <w:t xml:space="preserve">Overall estimated exclusions (including both school and student exclusions) were to be under 5 percent of the PISA target population. </w:t>
      </w:r>
    </w:p>
    <w:p w:rsidR="00374B67" w:rsidRDefault="00374B67" w:rsidP="00374B67">
      <w:r>
        <w:t xml:space="preserve">Across </w:t>
      </w:r>
      <w:r w:rsidR="008F7D3D">
        <w:t>72</w:t>
      </w:r>
      <w:r>
        <w:rPr>
          <w:b/>
        </w:rPr>
        <w:t xml:space="preserve"> </w:t>
      </w:r>
      <w:r>
        <w:t xml:space="preserve">participating countries and education systems, around </w:t>
      </w:r>
      <w:r w:rsidR="00DA7001">
        <w:t>540,000</w:t>
      </w:r>
      <w:r>
        <w:t xml:space="preserve"> students completed the PISA 2015 science assessment, representing approximately </w:t>
      </w:r>
      <w:r w:rsidR="00DA7001">
        <w:t>29 million</w:t>
      </w:r>
      <w:r>
        <w:t xml:space="preserve"> 15-year-old students.</w:t>
      </w:r>
    </w:p>
    <w:p w:rsidR="008629C9" w:rsidRDefault="008629C9" w:rsidP="00374B67">
      <w:r>
        <w:rPr>
          <w:i/>
        </w:rPr>
        <w:lastRenderedPageBreak/>
        <w:t>Sampling Design and Sample Sizes</w:t>
      </w:r>
    </w:p>
    <w:p w:rsidR="008629C9" w:rsidRDefault="008629C9" w:rsidP="00374B67">
      <w:r>
        <w:t xml:space="preserve">Though it is not possible </w:t>
      </w:r>
      <w:r w:rsidR="000573E9">
        <w:t>to assess ev</w:t>
      </w:r>
      <w:r w:rsidR="008C0958">
        <w:t xml:space="preserve">ery single 15-year-old student, samples can provide representative values for education systems. </w:t>
      </w:r>
      <w:r w:rsidR="000573E9">
        <w:t>As such, a representative sample of stu</w:t>
      </w:r>
      <w:r w:rsidR="00753C2B">
        <w:t>dents was selected from a representative sample of schools</w:t>
      </w:r>
      <w:r w:rsidR="00770B56">
        <w:t>, a two-stage stratified systematic sample. The sampling probabilities in said sample are proportional to the estimated number of 15-year-old students in the school based on grade enrollments. The first stage refers to a sample of schools, while the second stage refers to a sample of students within schools. The PISA international contractors (hereby referred to as the PISA consortium), who are responsible for the design and implementation of PISA internationally, drew the sample of schools for each participating country and education system.</w:t>
      </w:r>
    </w:p>
    <w:p w:rsidR="00E95865" w:rsidRPr="008629C9" w:rsidRDefault="00E95865" w:rsidP="00374B67">
      <w:r>
        <w:t xml:space="preserve">A minimum of 4,500 students from a minimum of 150 schools were required in each participating country and education system. Following the PISA </w:t>
      </w:r>
      <w:r w:rsidR="00385C9A">
        <w:t>consortium;</w:t>
      </w:r>
      <w:r>
        <w:t>, replacement schools were identified a</w:t>
      </w:r>
      <w:r w:rsidR="00980D92">
        <w:t>t the same time as the PISA sample was selected by assigning the two schools neighboring the sampled school in the frame as replacements. The international guidelines specified that within schools, a sample of 35 students age 15 were available (in which case all 15-year-old students selected).</w:t>
      </w:r>
    </w:p>
    <w:p w:rsidR="00DD2BAC" w:rsidRPr="003A097C" w:rsidRDefault="00DD2BAC">
      <w:pPr>
        <w:rPr>
          <w:b/>
          <w:lang w:val="es-ES"/>
        </w:rPr>
      </w:pPr>
      <w:proofErr w:type="spellStart"/>
      <w:r w:rsidRPr="003A097C">
        <w:rPr>
          <w:b/>
          <w:lang w:val="es-ES"/>
        </w:rPr>
        <w:t>References</w:t>
      </w:r>
      <w:proofErr w:type="spellEnd"/>
    </w:p>
    <w:p w:rsidR="0013516B" w:rsidRDefault="00B52802" w:rsidP="00B52802">
      <w:pPr>
        <w:ind w:left="720" w:hanging="720"/>
        <w:rPr>
          <w:lang w:val="es-ES"/>
        </w:rPr>
      </w:pPr>
      <w:proofErr w:type="spellStart"/>
      <w:r w:rsidRPr="00B52802">
        <w:t>Aschbacher</w:t>
      </w:r>
      <w:proofErr w:type="spellEnd"/>
      <w:r w:rsidRPr="00B52802">
        <w:t xml:space="preserve">, P. R., </w:t>
      </w:r>
      <w:proofErr w:type="spellStart"/>
      <w:r w:rsidRPr="00B52802">
        <w:t>Ing</w:t>
      </w:r>
      <w:proofErr w:type="spellEnd"/>
      <w:r w:rsidRPr="00B52802">
        <w:t xml:space="preserve">, M., &amp; Tsai, S. M. (2014). Is science me? Exploring middle school students’ STE-M career aspirations. </w:t>
      </w:r>
      <w:proofErr w:type="spellStart"/>
      <w:r w:rsidRPr="00B52802">
        <w:rPr>
          <w:lang w:val="es-ES"/>
        </w:rPr>
        <w:t>Journal</w:t>
      </w:r>
      <w:proofErr w:type="spellEnd"/>
      <w:r w:rsidRPr="00B52802">
        <w:rPr>
          <w:lang w:val="es-ES"/>
        </w:rPr>
        <w:t xml:space="preserve"> </w:t>
      </w:r>
      <w:proofErr w:type="spellStart"/>
      <w:r w:rsidRPr="00B52802">
        <w:rPr>
          <w:lang w:val="es-ES"/>
        </w:rPr>
        <w:t>of</w:t>
      </w:r>
      <w:proofErr w:type="spellEnd"/>
      <w:r w:rsidRPr="00B52802">
        <w:rPr>
          <w:lang w:val="es-ES"/>
        </w:rPr>
        <w:t xml:space="preserve"> </w:t>
      </w:r>
      <w:proofErr w:type="spellStart"/>
      <w:r w:rsidRPr="00B52802">
        <w:rPr>
          <w:lang w:val="es-ES"/>
        </w:rPr>
        <w:t>Science</w:t>
      </w:r>
      <w:proofErr w:type="spellEnd"/>
      <w:r w:rsidRPr="00B52802">
        <w:rPr>
          <w:lang w:val="es-ES"/>
        </w:rPr>
        <w:t xml:space="preserve"> </w:t>
      </w:r>
      <w:proofErr w:type="spellStart"/>
      <w:r w:rsidRPr="00B52802">
        <w:rPr>
          <w:lang w:val="es-ES"/>
        </w:rPr>
        <w:t>Education</w:t>
      </w:r>
      <w:proofErr w:type="spellEnd"/>
      <w:r w:rsidRPr="00B52802">
        <w:rPr>
          <w:lang w:val="es-ES"/>
        </w:rPr>
        <w:t xml:space="preserve"> and </w:t>
      </w:r>
      <w:proofErr w:type="spellStart"/>
      <w:r w:rsidRPr="00B52802">
        <w:rPr>
          <w:lang w:val="es-ES"/>
        </w:rPr>
        <w:t>Technology</w:t>
      </w:r>
      <w:proofErr w:type="spellEnd"/>
      <w:r w:rsidRPr="00B52802">
        <w:rPr>
          <w:lang w:val="es-ES"/>
        </w:rPr>
        <w:t>, 23(6), 735-743.</w:t>
      </w:r>
    </w:p>
    <w:p w:rsidR="00B52802" w:rsidRPr="00B52802" w:rsidRDefault="00B52802" w:rsidP="00B52802">
      <w:pPr>
        <w:ind w:left="720" w:hanging="720"/>
      </w:pPr>
      <w:proofErr w:type="spellStart"/>
      <w:r w:rsidRPr="00B52802">
        <w:t>Byars</w:t>
      </w:r>
      <w:proofErr w:type="spellEnd"/>
      <w:r w:rsidRPr="00B52802">
        <w:t xml:space="preserve">, A. M., &amp; </w:t>
      </w:r>
      <w:proofErr w:type="spellStart"/>
      <w:r w:rsidRPr="00B52802">
        <w:t>McCubbin</w:t>
      </w:r>
      <w:proofErr w:type="spellEnd"/>
      <w:r w:rsidRPr="00B52802">
        <w:t>, L. D. (2001). Trends in career development research with racial/ethnic minorities: Prospects and challenges.</w:t>
      </w:r>
    </w:p>
    <w:p w:rsidR="003A097C" w:rsidRDefault="003A097C" w:rsidP="00CD15F6">
      <w:pPr>
        <w:ind w:left="720" w:hanging="720"/>
      </w:pPr>
      <w:proofErr w:type="spellStart"/>
      <w:r w:rsidRPr="0013516B">
        <w:rPr>
          <w:lang w:val="es-ES"/>
        </w:rPr>
        <w:t>Crisp</w:t>
      </w:r>
      <w:proofErr w:type="spellEnd"/>
      <w:r w:rsidRPr="0013516B">
        <w:rPr>
          <w:lang w:val="es-ES"/>
        </w:rPr>
        <w:t xml:space="preserve">, G., Nora, A., &amp; </w:t>
      </w:r>
      <w:proofErr w:type="spellStart"/>
      <w:r w:rsidRPr="0013516B">
        <w:rPr>
          <w:lang w:val="es-ES"/>
        </w:rPr>
        <w:t>Taggart</w:t>
      </w:r>
      <w:proofErr w:type="spellEnd"/>
      <w:r w:rsidRPr="0013516B">
        <w:rPr>
          <w:lang w:val="es-ES"/>
        </w:rPr>
        <w:t xml:space="preserve">, A. (2009). </w:t>
      </w:r>
      <w:r w:rsidRPr="003A097C">
        <w:t>Student characteristics, pre-college, college, and environmental factors as predictors of majoring in and earning a STEM degree: An analysis of students attending a Hispanic serving institution.</w:t>
      </w:r>
    </w:p>
    <w:p w:rsidR="00B52802" w:rsidRDefault="00B52802" w:rsidP="00CD15F6">
      <w:pPr>
        <w:ind w:left="720" w:hanging="720"/>
      </w:pPr>
      <w:r w:rsidRPr="00B52802">
        <w:t>Fouad, N. A., &amp; Brown, M. T. (2000). Role of race and social class in development: Implications for counseling psychology.</w:t>
      </w:r>
    </w:p>
    <w:p w:rsidR="00B52802" w:rsidRDefault="00B52802" w:rsidP="00CD15F6">
      <w:pPr>
        <w:ind w:left="720" w:hanging="720"/>
      </w:pPr>
      <w:r w:rsidRPr="00B52802">
        <w:t xml:space="preserve">Fouad, N. A., &amp; </w:t>
      </w:r>
      <w:proofErr w:type="spellStart"/>
      <w:r w:rsidRPr="00B52802">
        <w:t>Byars</w:t>
      </w:r>
      <w:proofErr w:type="spellEnd"/>
      <w:r w:rsidRPr="00B52802">
        <w:t>‐Winston, A. M. (2005). Cultural context of career choice: meta‐analysis of race/ethnicity differences. The Career Development Quarterly, 53(3), 223-233.</w:t>
      </w:r>
    </w:p>
    <w:p w:rsidR="00CD15F6" w:rsidRDefault="00CD15F6" w:rsidP="00CD15F6">
      <w:pPr>
        <w:ind w:left="720" w:hanging="720"/>
      </w:pPr>
      <w:r>
        <w:t xml:space="preserve">Organization for Economic Cooperation and Development (OECD) (2017). </w:t>
      </w:r>
      <w:r w:rsidRPr="002225BF">
        <w:rPr>
          <w:i/>
        </w:rPr>
        <w:t>PISA 201</w:t>
      </w:r>
      <w:r>
        <w:rPr>
          <w:i/>
        </w:rPr>
        <w:t>5</w:t>
      </w:r>
      <w:r w:rsidRPr="002225BF">
        <w:rPr>
          <w:i/>
        </w:rPr>
        <w:t xml:space="preserve"> Technical Report</w:t>
      </w:r>
      <w:r w:rsidR="008C7B89">
        <w:t xml:space="preserve">. </w:t>
      </w:r>
      <w:r>
        <w:t xml:space="preserve">Paris, France: OECD Publishing. Retrieved June 21, 2018, from </w:t>
      </w:r>
      <w:hyperlink r:id="rId5" w:history="1">
        <w:r w:rsidRPr="00CD15F6">
          <w:rPr>
            <w:rStyle w:val="Hyperlink"/>
          </w:rPr>
          <w:t>http://www.oecd.org/pisa/sitedocument/PISA-2015-technical-report-final.pdf</w:t>
        </w:r>
      </w:hyperlink>
      <w:r w:rsidR="008A07D9">
        <w:t>.</w:t>
      </w:r>
    </w:p>
    <w:p w:rsidR="008C7B89" w:rsidRDefault="008C7B89" w:rsidP="00CD15F6">
      <w:pPr>
        <w:ind w:left="720" w:hanging="720"/>
      </w:pPr>
      <w:r w:rsidRPr="008C7B89">
        <w:t>Tai, R. H., Liu, C. Q., Maltese, A. V., &amp; Fan, X. (2006). Planning early for careers in science. Life sci, 1, 0-2.</w:t>
      </w:r>
    </w:p>
    <w:p w:rsidR="008A07D9" w:rsidRPr="00212085" w:rsidRDefault="008A07D9" w:rsidP="00CD15F6">
      <w:pPr>
        <w:ind w:left="720" w:hanging="720"/>
      </w:pPr>
      <w:proofErr w:type="spellStart"/>
      <w:r w:rsidRPr="008A07D9">
        <w:t>Traurig</w:t>
      </w:r>
      <w:proofErr w:type="spellEnd"/>
      <w:r w:rsidRPr="008A07D9">
        <w:t>, A., &amp; Feller, R. (2008). Preparing students for STEM careers. Career Convergence Magazine.</w:t>
      </w:r>
    </w:p>
    <w:p w:rsidR="00CD15F6" w:rsidRPr="00CB4E3C" w:rsidRDefault="00CB4E3C">
      <w:r w:rsidRPr="00CB4E3C">
        <w:t>US Department of Education. (2014). Science, technology, engineering, and math: Education for global leadership.</w:t>
      </w:r>
    </w:p>
    <w:sectPr w:rsidR="00CD15F6" w:rsidRPr="00CB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7F33"/>
    <w:multiLevelType w:val="hybridMultilevel"/>
    <w:tmpl w:val="23D4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F03A1"/>
    <w:multiLevelType w:val="hybridMultilevel"/>
    <w:tmpl w:val="DF7E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AC"/>
    <w:rsid w:val="000573E9"/>
    <w:rsid w:val="000F3B84"/>
    <w:rsid w:val="0013516B"/>
    <w:rsid w:val="002307A4"/>
    <w:rsid w:val="00237E50"/>
    <w:rsid w:val="00263F2A"/>
    <w:rsid w:val="00374B67"/>
    <w:rsid w:val="00385C9A"/>
    <w:rsid w:val="003A097C"/>
    <w:rsid w:val="0040714B"/>
    <w:rsid w:val="00494335"/>
    <w:rsid w:val="005079C4"/>
    <w:rsid w:val="00561714"/>
    <w:rsid w:val="005970AF"/>
    <w:rsid w:val="005E2100"/>
    <w:rsid w:val="00651C30"/>
    <w:rsid w:val="006E3305"/>
    <w:rsid w:val="00702264"/>
    <w:rsid w:val="007448F1"/>
    <w:rsid w:val="00753C2B"/>
    <w:rsid w:val="00770B56"/>
    <w:rsid w:val="00830249"/>
    <w:rsid w:val="00850222"/>
    <w:rsid w:val="008535C0"/>
    <w:rsid w:val="008629C9"/>
    <w:rsid w:val="00863A48"/>
    <w:rsid w:val="008A07D9"/>
    <w:rsid w:val="008C0958"/>
    <w:rsid w:val="008C7B89"/>
    <w:rsid w:val="008F7D3D"/>
    <w:rsid w:val="009620B4"/>
    <w:rsid w:val="0097646F"/>
    <w:rsid w:val="00980D92"/>
    <w:rsid w:val="009F548B"/>
    <w:rsid w:val="00A44BAA"/>
    <w:rsid w:val="00A814AB"/>
    <w:rsid w:val="00AB6250"/>
    <w:rsid w:val="00AF119C"/>
    <w:rsid w:val="00AF5E4B"/>
    <w:rsid w:val="00B0317A"/>
    <w:rsid w:val="00B52802"/>
    <w:rsid w:val="00B76568"/>
    <w:rsid w:val="00BA392F"/>
    <w:rsid w:val="00BB4332"/>
    <w:rsid w:val="00C135C4"/>
    <w:rsid w:val="00C40FAC"/>
    <w:rsid w:val="00C601F0"/>
    <w:rsid w:val="00C87E6C"/>
    <w:rsid w:val="00CB4E3C"/>
    <w:rsid w:val="00CD15F6"/>
    <w:rsid w:val="00CD4D84"/>
    <w:rsid w:val="00D05954"/>
    <w:rsid w:val="00D314DB"/>
    <w:rsid w:val="00D74E57"/>
    <w:rsid w:val="00DA7001"/>
    <w:rsid w:val="00DD2BAC"/>
    <w:rsid w:val="00E53ACC"/>
    <w:rsid w:val="00E55157"/>
    <w:rsid w:val="00E74FE0"/>
    <w:rsid w:val="00E95865"/>
    <w:rsid w:val="00F44094"/>
    <w:rsid w:val="00F85151"/>
    <w:rsid w:val="00F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1CB6"/>
  <w15:chartTrackingRefBased/>
  <w15:docId w15:val="{4345319B-5E4D-4F51-889E-D1158340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5F6"/>
    <w:rPr>
      <w:color w:val="0000FF"/>
      <w:u w:val="single"/>
    </w:rPr>
  </w:style>
  <w:style w:type="character" w:styleId="UnresolvedMention">
    <w:name w:val="Unresolved Mention"/>
    <w:basedOn w:val="DefaultParagraphFont"/>
    <w:uiPriority w:val="99"/>
    <w:semiHidden/>
    <w:unhideWhenUsed/>
    <w:rsid w:val="00CD15F6"/>
    <w:rPr>
      <w:color w:val="808080"/>
      <w:shd w:val="clear" w:color="auto" w:fill="E6E6E6"/>
    </w:rPr>
  </w:style>
  <w:style w:type="paragraph" w:styleId="ListParagraph">
    <w:name w:val="List Paragraph"/>
    <w:basedOn w:val="Normal"/>
    <w:uiPriority w:val="34"/>
    <w:qFormat/>
    <w:rsid w:val="00374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ecd.org/pisa/sitedocument/PISA-2015-technical-report-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4</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33</cp:revision>
  <dcterms:created xsi:type="dcterms:W3CDTF">2018-06-21T15:06:00Z</dcterms:created>
  <dcterms:modified xsi:type="dcterms:W3CDTF">2018-06-28T18:48:00Z</dcterms:modified>
</cp:coreProperties>
</file>