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30F64" w14:textId="77777777" w:rsidR="00756E76" w:rsidRDefault="00756E76" w:rsidP="00756E76">
      <w:pPr>
        <w:spacing w:after="0" w:line="240" w:lineRule="auto"/>
        <w:rPr>
          <w:rFonts w:ascii="Gill Sans MT" w:hAnsi="Gill Sans MT"/>
          <w:b/>
          <w:bCs/>
        </w:rPr>
      </w:pPr>
    </w:p>
    <w:p w14:paraId="08C89BE0" w14:textId="69D96F63" w:rsidR="00756E76" w:rsidRPr="00756E76" w:rsidRDefault="00756E76" w:rsidP="00756E76">
      <w:pPr>
        <w:spacing w:after="0" w:line="240" w:lineRule="auto"/>
        <w:rPr>
          <w:rFonts w:ascii="Gill Sans MT" w:hAnsi="Gill Sans MT"/>
          <w:b/>
          <w:bCs/>
        </w:rPr>
      </w:pPr>
      <w:r w:rsidRPr="00756E76">
        <w:rPr>
          <w:rFonts w:ascii="Gill Sans MT" w:hAnsi="Gill Sans MT"/>
          <w:noProof/>
        </w:rPr>
        <w:drawing>
          <wp:anchor distT="0" distB="0" distL="114300" distR="114300" simplePos="0" relativeHeight="251659264" behindDoc="0" locked="0" layoutInCell="1" allowOverlap="1" wp14:anchorId="6D390734" wp14:editId="33EC3152">
            <wp:simplePos x="0" y="0"/>
            <wp:positionH relativeFrom="column">
              <wp:posOffset>2008023</wp:posOffset>
            </wp:positionH>
            <wp:positionV relativeFrom="paragraph">
              <wp:posOffset>-742493</wp:posOffset>
            </wp:positionV>
            <wp:extent cx="1983682" cy="637399"/>
            <wp:effectExtent l="0" t="0" r="0" b="0"/>
            <wp:wrapNone/>
            <wp:docPr id="510582079" name="image1.png"/>
            <wp:cNvGraphicFramePr/>
            <a:graphic xmlns:a="http://schemas.openxmlformats.org/drawingml/2006/main">
              <a:graphicData uri="http://schemas.openxmlformats.org/drawingml/2006/picture">
                <pic:pic xmlns:pic="http://schemas.openxmlformats.org/drawingml/2006/picture">
                  <pic:nvPicPr>
                    <pic:cNvPr id="510582079" name="image1.png"/>
                    <pic:cNvPicPr/>
                  </pic:nvPicPr>
                  <pic:blipFill rotWithShape="1">
                    <a:blip r:embed="rId4"/>
                    <a:srcRect t="18112" b="26995"/>
                    <a:stretch>
                      <a:fillRect/>
                    </a:stretch>
                  </pic:blipFill>
                  <pic:spPr bwMode="auto">
                    <a:xfrm>
                      <a:off x="0" y="0"/>
                      <a:ext cx="1983682" cy="6373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56E76">
        <w:rPr>
          <w:rFonts w:ascii="Gill Sans MT" w:hAnsi="Gill Sans MT"/>
          <w:b/>
          <w:bCs/>
        </w:rPr>
        <w:t>BASA DEVELOPMENT INITIATIVES</w:t>
      </w:r>
    </w:p>
    <w:p w14:paraId="1310A0E4" w14:textId="74FEBB8A" w:rsidR="00756E76" w:rsidRPr="00756E76" w:rsidRDefault="00756E76" w:rsidP="00756E76">
      <w:pPr>
        <w:spacing w:after="0" w:line="240" w:lineRule="auto"/>
        <w:rPr>
          <w:rFonts w:ascii="Gill Sans MT" w:hAnsi="Gill Sans MT"/>
          <w:b/>
          <w:bCs/>
        </w:rPr>
      </w:pPr>
      <w:r w:rsidRPr="00756E76">
        <w:rPr>
          <w:rFonts w:ascii="Gill Sans MT" w:hAnsi="Gill Sans MT"/>
          <w:b/>
          <w:bCs/>
        </w:rPr>
        <w:t>Policy on Child-Sensitive Reporting Channels and Beneficiary Awareness</w:t>
      </w:r>
    </w:p>
    <w:p w14:paraId="65F7CC79" w14:textId="77777777" w:rsidR="00756E76" w:rsidRPr="00756E76" w:rsidRDefault="00756E76" w:rsidP="00756E76">
      <w:pPr>
        <w:spacing w:after="0" w:line="240" w:lineRule="auto"/>
        <w:rPr>
          <w:rFonts w:ascii="Gill Sans MT" w:hAnsi="Gill Sans MT"/>
          <w:b/>
          <w:bCs/>
        </w:rPr>
      </w:pPr>
    </w:p>
    <w:p w14:paraId="2844A949" w14:textId="77777777" w:rsidR="00756E76" w:rsidRPr="00756E76" w:rsidRDefault="00756E76" w:rsidP="00756E76">
      <w:pPr>
        <w:spacing w:after="0" w:line="240" w:lineRule="auto"/>
        <w:rPr>
          <w:rFonts w:ascii="Gill Sans MT" w:hAnsi="Gill Sans MT"/>
        </w:rPr>
      </w:pPr>
      <w:r w:rsidRPr="00756E76">
        <w:rPr>
          <w:rFonts w:ascii="Gill Sans MT" w:hAnsi="Gill Sans MT"/>
          <w:b/>
          <w:bCs/>
        </w:rPr>
        <w:t>Effective Date:</w:t>
      </w:r>
      <w:r w:rsidRPr="00756E76">
        <w:rPr>
          <w:rFonts w:ascii="Gill Sans MT" w:hAnsi="Gill Sans MT"/>
        </w:rPr>
        <w:t xml:space="preserve"> 16 January 2026</w:t>
      </w:r>
    </w:p>
    <w:p w14:paraId="10828E04" w14:textId="797212B5" w:rsidR="00756E76" w:rsidRPr="00756E76" w:rsidRDefault="00756E76" w:rsidP="00756E76">
      <w:pPr>
        <w:spacing w:after="0" w:line="240" w:lineRule="auto"/>
        <w:rPr>
          <w:rFonts w:ascii="Gill Sans MT" w:hAnsi="Gill Sans MT"/>
        </w:rPr>
      </w:pPr>
      <w:r w:rsidRPr="00756E76">
        <w:rPr>
          <w:rFonts w:ascii="Gill Sans MT" w:hAnsi="Gill Sans MT"/>
          <w:b/>
          <w:bCs/>
        </w:rPr>
        <w:t>Approved by:</w:t>
      </w:r>
      <w:r w:rsidRPr="00756E76">
        <w:rPr>
          <w:rFonts w:ascii="Gill Sans MT" w:hAnsi="Gill Sans MT"/>
        </w:rPr>
        <w:t xml:space="preserve"> Board of Directors</w:t>
      </w:r>
      <w:r w:rsidRPr="00756E76">
        <w:rPr>
          <w:rFonts w:ascii="Gill Sans MT" w:hAnsi="Gill Sans MT"/>
        </w:rPr>
        <w:br/>
      </w:r>
      <w:r w:rsidRPr="00756E76">
        <w:rPr>
          <w:rFonts w:ascii="Gill Sans MT" w:hAnsi="Gill Sans MT"/>
          <w:b/>
          <w:bCs/>
        </w:rPr>
        <w:t>Policy Owner:</w:t>
      </w:r>
      <w:r w:rsidRPr="00756E76">
        <w:rPr>
          <w:rFonts w:ascii="Gill Sans MT" w:hAnsi="Gill Sans MT"/>
        </w:rPr>
        <w:t xml:space="preserve"> Safeguarding / PSEA Focal Point</w:t>
      </w:r>
      <w:r w:rsidRPr="00756E76">
        <w:rPr>
          <w:rFonts w:ascii="Gill Sans MT" w:hAnsi="Gill Sans MT"/>
        </w:rPr>
        <w:br/>
      </w:r>
      <w:r w:rsidRPr="00756E76">
        <w:rPr>
          <w:rFonts w:ascii="Gill Sans MT" w:hAnsi="Gill Sans MT"/>
          <w:b/>
          <w:bCs/>
        </w:rPr>
        <w:t>Applies to:</w:t>
      </w:r>
      <w:r w:rsidRPr="00756E76">
        <w:rPr>
          <w:rFonts w:ascii="Gill Sans MT" w:hAnsi="Gill Sans MT"/>
        </w:rPr>
        <w:t xml:space="preserve"> All programmes, locations, personnel, and partners</w:t>
      </w:r>
    </w:p>
    <w:p w14:paraId="57FB07DF" w14:textId="77777777" w:rsidR="00756E76" w:rsidRPr="00756E76" w:rsidRDefault="00756E76" w:rsidP="00756E76">
      <w:pPr>
        <w:spacing w:after="0" w:line="240" w:lineRule="auto"/>
        <w:rPr>
          <w:rFonts w:ascii="Gill Sans MT" w:hAnsi="Gill Sans MT"/>
        </w:rPr>
      </w:pPr>
    </w:p>
    <w:p w14:paraId="7B8EF236" w14:textId="77777777" w:rsidR="00756E76" w:rsidRPr="00756E76" w:rsidRDefault="00756E76" w:rsidP="00756E76">
      <w:pPr>
        <w:spacing w:after="0" w:line="240" w:lineRule="auto"/>
        <w:jc w:val="both"/>
        <w:rPr>
          <w:rFonts w:ascii="Gill Sans MT" w:hAnsi="Gill Sans MT"/>
          <w:b/>
          <w:bCs/>
        </w:rPr>
      </w:pPr>
      <w:r w:rsidRPr="00756E76">
        <w:rPr>
          <w:rFonts w:ascii="Gill Sans MT" w:hAnsi="Gill Sans MT"/>
          <w:b/>
          <w:bCs/>
        </w:rPr>
        <w:t>Purpose</w:t>
      </w:r>
    </w:p>
    <w:p w14:paraId="2C3CD196" w14:textId="695134B3" w:rsidR="00756E76" w:rsidRPr="00756E76" w:rsidRDefault="00756E76" w:rsidP="00756E76">
      <w:pPr>
        <w:spacing w:after="0" w:line="240" w:lineRule="auto"/>
        <w:jc w:val="both"/>
        <w:rPr>
          <w:rFonts w:ascii="Gill Sans MT" w:hAnsi="Gill Sans MT"/>
        </w:rPr>
      </w:pPr>
      <w:r w:rsidRPr="00756E76">
        <w:rPr>
          <w:rFonts w:ascii="Gill Sans MT" w:hAnsi="Gill Sans MT"/>
        </w:rPr>
        <w:t>This policy establishes BASA Development Initiatives’ standards for safe, accessible, and child-sensitive reporting channels and for raising awareness among beneficiaries and communities about their rights, expected standards of conduct, and how to report concerns related to sexual exploitation, abuse, or other safeguarding violations. The policy reflects BDI’s commitment to accountability to affected populations and compliance with donor safeguarding requirements, national child-protection frameworks, and community norms.</w:t>
      </w:r>
    </w:p>
    <w:p w14:paraId="7AC98C6A" w14:textId="77777777" w:rsidR="00756E76" w:rsidRPr="00756E76" w:rsidRDefault="00756E76" w:rsidP="00756E76">
      <w:pPr>
        <w:spacing w:after="0" w:line="240" w:lineRule="auto"/>
        <w:jc w:val="both"/>
        <w:rPr>
          <w:rFonts w:ascii="Gill Sans MT" w:hAnsi="Gill Sans MT"/>
        </w:rPr>
      </w:pPr>
    </w:p>
    <w:p w14:paraId="3441435B" w14:textId="77777777" w:rsidR="00756E76" w:rsidRPr="00756E76" w:rsidRDefault="00756E76" w:rsidP="00756E76">
      <w:pPr>
        <w:spacing w:after="0" w:line="240" w:lineRule="auto"/>
        <w:jc w:val="both"/>
        <w:rPr>
          <w:rFonts w:ascii="Gill Sans MT" w:hAnsi="Gill Sans MT"/>
          <w:b/>
          <w:bCs/>
        </w:rPr>
      </w:pPr>
      <w:r w:rsidRPr="00756E76">
        <w:rPr>
          <w:rFonts w:ascii="Gill Sans MT" w:hAnsi="Gill Sans MT"/>
          <w:b/>
          <w:bCs/>
        </w:rPr>
        <w:t>Scope and Applicability</w:t>
      </w:r>
    </w:p>
    <w:p w14:paraId="1324C4AA" w14:textId="2F513D15" w:rsidR="00756E76" w:rsidRPr="00756E76" w:rsidRDefault="00756E76" w:rsidP="00756E76">
      <w:pPr>
        <w:spacing w:after="0" w:line="240" w:lineRule="auto"/>
        <w:jc w:val="both"/>
        <w:rPr>
          <w:rFonts w:ascii="Gill Sans MT" w:hAnsi="Gill Sans MT"/>
        </w:rPr>
      </w:pPr>
      <w:r w:rsidRPr="00756E76">
        <w:rPr>
          <w:rFonts w:ascii="Gill Sans MT" w:hAnsi="Gill Sans MT"/>
        </w:rPr>
        <w:t>This policy applies to all BDI programmes, operations, and partner-supported activities, including field offices, community-based interventions, and outreach initiatives. It covers all beneficiaries, including adults, adolescents, and children, as well as caregivers, community members, and other stakeholders interacting with BDI-supported activities.</w:t>
      </w:r>
    </w:p>
    <w:p w14:paraId="2F29E05C" w14:textId="77777777" w:rsidR="00756E76" w:rsidRPr="00756E76" w:rsidRDefault="00756E76" w:rsidP="00756E76">
      <w:pPr>
        <w:spacing w:after="0" w:line="240" w:lineRule="auto"/>
        <w:jc w:val="both"/>
        <w:rPr>
          <w:rFonts w:ascii="Gill Sans MT" w:hAnsi="Gill Sans MT"/>
        </w:rPr>
      </w:pPr>
    </w:p>
    <w:p w14:paraId="04995FBD" w14:textId="77777777" w:rsidR="00756E76" w:rsidRPr="00756E76" w:rsidRDefault="00756E76" w:rsidP="00756E76">
      <w:pPr>
        <w:spacing w:after="0" w:line="240" w:lineRule="auto"/>
        <w:jc w:val="both"/>
        <w:rPr>
          <w:rFonts w:ascii="Gill Sans MT" w:hAnsi="Gill Sans MT"/>
          <w:b/>
          <w:bCs/>
        </w:rPr>
      </w:pPr>
      <w:r w:rsidRPr="00756E76">
        <w:rPr>
          <w:rFonts w:ascii="Gill Sans MT" w:hAnsi="Gill Sans MT"/>
          <w:b/>
          <w:bCs/>
        </w:rPr>
        <w:t>Principles for Child-Sensitive and Inclusive Reporting</w:t>
      </w:r>
    </w:p>
    <w:p w14:paraId="494EEB2B" w14:textId="309F2280" w:rsidR="00756E76" w:rsidRPr="00756E76" w:rsidRDefault="00756E76" w:rsidP="00756E76">
      <w:pPr>
        <w:spacing w:after="0" w:line="240" w:lineRule="auto"/>
        <w:jc w:val="both"/>
        <w:rPr>
          <w:rFonts w:ascii="Gill Sans MT" w:hAnsi="Gill Sans MT"/>
        </w:rPr>
      </w:pPr>
      <w:r w:rsidRPr="00756E76">
        <w:rPr>
          <w:rFonts w:ascii="Gill Sans MT" w:hAnsi="Gill Sans MT"/>
        </w:rPr>
        <w:t>BDI is committed to ensuring that reporting mechanisms are safe, confidential, accessible, and appropriate for children and vulnerable adults. Reporting channels must prioritize the safety, dignity, and best interests of the child and adhere to survivor-</w:t>
      </w:r>
      <w:proofErr w:type="spellStart"/>
      <w:r w:rsidRPr="00756E76">
        <w:rPr>
          <w:rFonts w:ascii="Gill Sans MT" w:hAnsi="Gill Sans MT"/>
        </w:rPr>
        <w:t>centered</w:t>
      </w:r>
      <w:proofErr w:type="spellEnd"/>
      <w:r w:rsidRPr="00756E76">
        <w:rPr>
          <w:rFonts w:ascii="Gill Sans MT" w:hAnsi="Gill Sans MT"/>
        </w:rPr>
        <w:t xml:space="preserve"> and non-discriminatory principles. No individual shall be required to provide proof, confront alleged perpetrators, or participate in investigations as a condition for reporting a concern.</w:t>
      </w:r>
    </w:p>
    <w:p w14:paraId="60FE9AC0" w14:textId="77777777" w:rsidR="00756E76" w:rsidRPr="00756E76" w:rsidRDefault="00756E76" w:rsidP="00756E76">
      <w:pPr>
        <w:spacing w:after="0" w:line="240" w:lineRule="auto"/>
        <w:jc w:val="both"/>
        <w:rPr>
          <w:rFonts w:ascii="Gill Sans MT" w:hAnsi="Gill Sans MT"/>
        </w:rPr>
      </w:pPr>
    </w:p>
    <w:p w14:paraId="73A0BDB7" w14:textId="77777777" w:rsidR="00756E76" w:rsidRPr="00756E76" w:rsidRDefault="00756E76" w:rsidP="00756E76">
      <w:pPr>
        <w:spacing w:after="0" w:line="240" w:lineRule="auto"/>
        <w:jc w:val="both"/>
        <w:rPr>
          <w:rFonts w:ascii="Gill Sans MT" w:hAnsi="Gill Sans MT"/>
          <w:b/>
          <w:bCs/>
        </w:rPr>
      </w:pPr>
      <w:r w:rsidRPr="00756E76">
        <w:rPr>
          <w:rFonts w:ascii="Gill Sans MT" w:hAnsi="Gill Sans MT"/>
          <w:b/>
          <w:bCs/>
        </w:rPr>
        <w:t>Child-Sensitive Reporting Channels</w:t>
      </w:r>
    </w:p>
    <w:p w14:paraId="745E23F5" w14:textId="4E69E1C5" w:rsidR="00756E76" w:rsidRPr="00756E76" w:rsidRDefault="00756E76" w:rsidP="00756E76">
      <w:pPr>
        <w:spacing w:after="0" w:line="240" w:lineRule="auto"/>
        <w:jc w:val="both"/>
        <w:rPr>
          <w:rFonts w:ascii="Gill Sans MT" w:hAnsi="Gill Sans MT"/>
        </w:rPr>
      </w:pPr>
      <w:r w:rsidRPr="00756E76">
        <w:rPr>
          <w:rFonts w:ascii="Gill Sans MT" w:hAnsi="Gill Sans MT"/>
        </w:rPr>
        <w:t>BDI shall establish and maintain multiple reporting channels to ensure accessibility across different contexts and population groups. These channels may include in-person reporting to trained staff, community safeguarding focal points, confidential telephone lines, suggestion or complaint boxes, and written or digital reporting methods where appropriate. All reporting channels must be designed to accommodate children and individuals with different literacy levels, languages, disabilities, or communication needs. Where children are involved, reporting options must allow for trusted intermediaries such as caregivers, teachers, or community child-protection representatives to raise concerns on their behalf. Reporting mechanisms must be clearly explained using age-appropriate language and formats.</w:t>
      </w:r>
    </w:p>
    <w:p w14:paraId="0244C941" w14:textId="77777777" w:rsidR="00756E76" w:rsidRPr="00756E76" w:rsidRDefault="00756E76" w:rsidP="00756E76">
      <w:pPr>
        <w:spacing w:after="0" w:line="240" w:lineRule="auto"/>
        <w:jc w:val="both"/>
        <w:rPr>
          <w:rFonts w:ascii="Gill Sans MT" w:hAnsi="Gill Sans MT"/>
        </w:rPr>
      </w:pPr>
    </w:p>
    <w:p w14:paraId="5A9672B3" w14:textId="77777777" w:rsidR="00756E76" w:rsidRPr="00756E76" w:rsidRDefault="00756E76" w:rsidP="00756E76">
      <w:pPr>
        <w:spacing w:after="0" w:line="240" w:lineRule="auto"/>
        <w:jc w:val="both"/>
        <w:rPr>
          <w:rFonts w:ascii="Gill Sans MT" w:hAnsi="Gill Sans MT"/>
          <w:b/>
          <w:bCs/>
        </w:rPr>
      </w:pPr>
      <w:r w:rsidRPr="00756E76">
        <w:rPr>
          <w:rFonts w:ascii="Gill Sans MT" w:hAnsi="Gill Sans MT"/>
          <w:b/>
          <w:bCs/>
        </w:rPr>
        <w:t>Confidentiality and Protection from Retaliation</w:t>
      </w:r>
    </w:p>
    <w:p w14:paraId="58BB313D" w14:textId="77777777" w:rsidR="00756E76" w:rsidRPr="00756E76" w:rsidRDefault="00756E76" w:rsidP="00756E76">
      <w:pPr>
        <w:spacing w:after="0" w:line="240" w:lineRule="auto"/>
        <w:jc w:val="both"/>
        <w:rPr>
          <w:rFonts w:ascii="Gill Sans MT" w:hAnsi="Gill Sans MT"/>
        </w:rPr>
      </w:pPr>
      <w:r w:rsidRPr="00756E76">
        <w:rPr>
          <w:rFonts w:ascii="Gill Sans MT" w:hAnsi="Gill Sans MT"/>
        </w:rPr>
        <w:t>All reports received through BDI’s reporting channels shall be treated as confidential and handled on a strict need-to-know basis. Information will be shared only with authorized safeguarding personnel and, where required, relevant authorities in accordance with national laws and donor requirements.</w:t>
      </w:r>
    </w:p>
    <w:p w14:paraId="270F00B2" w14:textId="19EB6D12" w:rsidR="00756E76" w:rsidRPr="00756E76" w:rsidRDefault="00756E76" w:rsidP="00756E76">
      <w:pPr>
        <w:spacing w:after="0" w:line="240" w:lineRule="auto"/>
        <w:jc w:val="both"/>
        <w:rPr>
          <w:rFonts w:ascii="Gill Sans MT" w:hAnsi="Gill Sans MT"/>
        </w:rPr>
      </w:pPr>
      <w:r w:rsidRPr="00756E76">
        <w:rPr>
          <w:rFonts w:ascii="Gill Sans MT" w:hAnsi="Gill Sans MT"/>
        </w:rPr>
        <w:t>BDI prohibits retaliation against any individual who reports a safeguarding concern in good faith. This protection applies to children, caregivers, community members, staff, and partners. Any act of retaliation shall be treated as a serious disciplinary offense.</w:t>
      </w:r>
    </w:p>
    <w:p w14:paraId="2F82CAE3" w14:textId="77777777" w:rsidR="00756E76" w:rsidRPr="00756E76" w:rsidRDefault="00756E76" w:rsidP="00756E76">
      <w:pPr>
        <w:spacing w:after="0" w:line="240" w:lineRule="auto"/>
        <w:jc w:val="both"/>
        <w:rPr>
          <w:rFonts w:ascii="Gill Sans MT" w:hAnsi="Gill Sans MT"/>
        </w:rPr>
      </w:pPr>
    </w:p>
    <w:p w14:paraId="059A6550" w14:textId="77777777" w:rsidR="00756E76" w:rsidRPr="00756E76" w:rsidRDefault="00756E76" w:rsidP="00756E76">
      <w:pPr>
        <w:spacing w:after="0" w:line="240" w:lineRule="auto"/>
        <w:jc w:val="both"/>
        <w:rPr>
          <w:rFonts w:ascii="Gill Sans MT" w:hAnsi="Gill Sans MT"/>
          <w:b/>
          <w:bCs/>
        </w:rPr>
      </w:pPr>
      <w:r w:rsidRPr="00756E76">
        <w:rPr>
          <w:rFonts w:ascii="Gill Sans MT" w:hAnsi="Gill Sans MT"/>
          <w:b/>
          <w:bCs/>
        </w:rPr>
        <w:t>Beneficiary Awareness and Community Engagement</w:t>
      </w:r>
    </w:p>
    <w:p w14:paraId="5E8ADA4B" w14:textId="1453C825" w:rsidR="00756E76" w:rsidRPr="00756E76" w:rsidRDefault="00756E76" w:rsidP="00756E76">
      <w:pPr>
        <w:spacing w:after="0" w:line="240" w:lineRule="auto"/>
        <w:jc w:val="both"/>
        <w:rPr>
          <w:rFonts w:ascii="Gill Sans MT" w:hAnsi="Gill Sans MT"/>
        </w:rPr>
      </w:pPr>
      <w:r w:rsidRPr="00756E76">
        <w:rPr>
          <w:rFonts w:ascii="Gill Sans MT" w:hAnsi="Gill Sans MT"/>
        </w:rPr>
        <w:t xml:space="preserve">BDI shall implement a beneficiary awareness plan across all programme locations to ensure communities understand expected standards of </w:t>
      </w:r>
      <w:proofErr w:type="spellStart"/>
      <w:r w:rsidRPr="00756E76">
        <w:rPr>
          <w:rFonts w:ascii="Gill Sans MT" w:hAnsi="Gill Sans MT"/>
        </w:rPr>
        <w:t>behavior</w:t>
      </w:r>
      <w:proofErr w:type="spellEnd"/>
      <w:r w:rsidRPr="00756E76">
        <w:rPr>
          <w:rFonts w:ascii="Gill Sans MT" w:hAnsi="Gill Sans MT"/>
        </w:rPr>
        <w:t xml:space="preserve">, prohibited conduct, and available reporting mechanisms. Awareness activities shall be integrated into community entry, program orientation, and ongoing engagement processes. Information must be communicated in relevant local languages and </w:t>
      </w:r>
      <w:r w:rsidRPr="00756E76">
        <w:rPr>
          <w:rFonts w:ascii="Gill Sans MT" w:hAnsi="Gill Sans MT"/>
        </w:rPr>
        <w:lastRenderedPageBreak/>
        <w:t>through culturally appropriate formats, including posters, leaflets, community briefings, and facilitated discussions. Messaging shall clearly state that BDI staff and representatives are prohibited from engaging in sexual exploitation or abuse and that reporting concerns will not affect access to services or assistance.</w:t>
      </w:r>
    </w:p>
    <w:p w14:paraId="561EBDAE" w14:textId="77777777" w:rsidR="00756E76" w:rsidRPr="00756E76" w:rsidRDefault="00756E76" w:rsidP="00756E76">
      <w:pPr>
        <w:spacing w:after="0" w:line="240" w:lineRule="auto"/>
        <w:jc w:val="both"/>
        <w:rPr>
          <w:rFonts w:ascii="Gill Sans MT" w:hAnsi="Gill Sans MT"/>
        </w:rPr>
      </w:pPr>
    </w:p>
    <w:p w14:paraId="0FE5548D" w14:textId="77777777" w:rsidR="00756E76" w:rsidRPr="00756E76" w:rsidRDefault="00756E76" w:rsidP="00756E76">
      <w:pPr>
        <w:spacing w:after="0" w:line="240" w:lineRule="auto"/>
        <w:jc w:val="both"/>
        <w:rPr>
          <w:rFonts w:ascii="Gill Sans MT" w:hAnsi="Gill Sans MT"/>
          <w:b/>
          <w:bCs/>
        </w:rPr>
      </w:pPr>
      <w:r w:rsidRPr="00756E76">
        <w:rPr>
          <w:rFonts w:ascii="Gill Sans MT" w:hAnsi="Gill Sans MT"/>
          <w:b/>
          <w:bCs/>
        </w:rPr>
        <w:t>Information Materials and Evidence Retention</w:t>
      </w:r>
    </w:p>
    <w:p w14:paraId="754F766A" w14:textId="18F61D09" w:rsidR="00756E76" w:rsidRPr="00756E76" w:rsidRDefault="00756E76" w:rsidP="00756E76">
      <w:pPr>
        <w:spacing w:after="0" w:line="240" w:lineRule="auto"/>
        <w:jc w:val="both"/>
        <w:rPr>
          <w:rFonts w:ascii="Gill Sans MT" w:hAnsi="Gill Sans MT"/>
        </w:rPr>
      </w:pPr>
      <w:r w:rsidRPr="00756E76">
        <w:rPr>
          <w:rFonts w:ascii="Gill Sans MT" w:hAnsi="Gill Sans MT"/>
        </w:rPr>
        <w:t>BDI shall develop, disseminate, and retain samples of beneficiary awareness materials, including posters, leaflets, and community briefing guides. Materials must be adapted to local literacy levels and, where appropriate, use visual or pictorial formats to ensure comprehension. Records of dissemination activities, community meetings, and awareness sessions shall be maintained as evidence of implementation.</w:t>
      </w:r>
    </w:p>
    <w:p w14:paraId="3A32CCB7" w14:textId="77777777" w:rsidR="00756E76" w:rsidRPr="00756E76" w:rsidRDefault="00756E76" w:rsidP="00756E76">
      <w:pPr>
        <w:spacing w:after="0" w:line="240" w:lineRule="auto"/>
        <w:jc w:val="both"/>
        <w:rPr>
          <w:rFonts w:ascii="Gill Sans MT" w:hAnsi="Gill Sans MT"/>
        </w:rPr>
      </w:pPr>
    </w:p>
    <w:p w14:paraId="047EC835" w14:textId="77777777" w:rsidR="00756E76" w:rsidRPr="00756E76" w:rsidRDefault="00756E76" w:rsidP="00756E76">
      <w:pPr>
        <w:spacing w:after="0" w:line="240" w:lineRule="auto"/>
        <w:jc w:val="both"/>
        <w:rPr>
          <w:rFonts w:ascii="Gill Sans MT" w:hAnsi="Gill Sans MT"/>
          <w:b/>
          <w:bCs/>
        </w:rPr>
      </w:pPr>
      <w:r w:rsidRPr="00756E76">
        <w:rPr>
          <w:rFonts w:ascii="Gill Sans MT" w:hAnsi="Gill Sans MT"/>
          <w:b/>
          <w:bCs/>
        </w:rPr>
        <w:t>Roles and Responsibilities</w:t>
      </w:r>
    </w:p>
    <w:p w14:paraId="5AEE76B5" w14:textId="5F90349A" w:rsidR="00756E76" w:rsidRPr="00756E76" w:rsidRDefault="00756E76" w:rsidP="00756E76">
      <w:pPr>
        <w:spacing w:after="0" w:line="240" w:lineRule="auto"/>
        <w:jc w:val="both"/>
        <w:rPr>
          <w:rFonts w:ascii="Gill Sans MT" w:hAnsi="Gill Sans MT"/>
        </w:rPr>
      </w:pPr>
      <w:r w:rsidRPr="00756E76">
        <w:rPr>
          <w:rFonts w:ascii="Gill Sans MT" w:hAnsi="Gill Sans MT"/>
        </w:rPr>
        <w:t>Senior management is responsible for ensuring organizational commitment and resourcing for safe reporting mechanisms and community awareness activities. The Safeguarding or PSEA Focal Point is responsible for overseeing the design, functionality, and monitoring of reporting channels and awareness materials. Programme staff are responsible for explaining reporting options to beneficiaries and communities and for responding appropriately to disclosures in line with safeguarding procedures. Partners are required to align with this policy and support its implementation within their areas of operation.</w:t>
      </w:r>
    </w:p>
    <w:p w14:paraId="13922C93" w14:textId="77777777" w:rsidR="00756E76" w:rsidRPr="00756E76" w:rsidRDefault="00756E76" w:rsidP="00756E76">
      <w:pPr>
        <w:spacing w:after="0" w:line="240" w:lineRule="auto"/>
        <w:jc w:val="both"/>
        <w:rPr>
          <w:rFonts w:ascii="Gill Sans MT" w:hAnsi="Gill Sans MT"/>
        </w:rPr>
      </w:pPr>
    </w:p>
    <w:p w14:paraId="094CED53" w14:textId="77777777" w:rsidR="00756E76" w:rsidRPr="00756E76" w:rsidRDefault="00756E76" w:rsidP="00756E76">
      <w:pPr>
        <w:spacing w:after="0" w:line="240" w:lineRule="auto"/>
        <w:jc w:val="both"/>
        <w:rPr>
          <w:rFonts w:ascii="Gill Sans MT" w:hAnsi="Gill Sans MT"/>
          <w:b/>
          <w:bCs/>
        </w:rPr>
      </w:pPr>
      <w:r w:rsidRPr="00756E76">
        <w:rPr>
          <w:rFonts w:ascii="Gill Sans MT" w:hAnsi="Gill Sans MT"/>
          <w:b/>
          <w:bCs/>
        </w:rPr>
        <w:t>Monitoring, Review, and Continuous Improvement</w:t>
      </w:r>
    </w:p>
    <w:p w14:paraId="1C80FF83" w14:textId="07D5DBE6" w:rsidR="00756E76" w:rsidRPr="00756E76" w:rsidRDefault="00756E76" w:rsidP="00756E76">
      <w:pPr>
        <w:spacing w:after="0" w:line="240" w:lineRule="auto"/>
        <w:jc w:val="both"/>
        <w:rPr>
          <w:rFonts w:ascii="Gill Sans MT" w:hAnsi="Gill Sans MT"/>
        </w:rPr>
      </w:pPr>
      <w:r w:rsidRPr="00756E76">
        <w:rPr>
          <w:rFonts w:ascii="Gill Sans MT" w:hAnsi="Gill Sans MT"/>
        </w:rPr>
        <w:t>BDI shall periodically assess the accessibility and effectiveness of reporting channels and beneficiary awareness activities, including through community feedback and safeguarding reviews. Adjustments shall be made to address barriers, emerging risks, or changes in the operational context. This policy shall be reviewed regularly to ensure continued alignment with donor requirements, national safeguarding frameworks, and community expectations.</w:t>
      </w:r>
    </w:p>
    <w:p w14:paraId="704191C8" w14:textId="77777777" w:rsidR="00756E76" w:rsidRPr="00756E76" w:rsidRDefault="00756E76" w:rsidP="00756E76">
      <w:pPr>
        <w:spacing w:after="0" w:line="240" w:lineRule="auto"/>
        <w:jc w:val="both"/>
        <w:rPr>
          <w:rFonts w:ascii="Gill Sans MT" w:hAnsi="Gill Sans MT"/>
        </w:rPr>
      </w:pPr>
    </w:p>
    <w:p w14:paraId="1BD70C60" w14:textId="77777777" w:rsidR="00756E76" w:rsidRPr="00756E76" w:rsidRDefault="00756E76" w:rsidP="00756E76">
      <w:pPr>
        <w:spacing w:after="0" w:line="240" w:lineRule="auto"/>
        <w:jc w:val="both"/>
        <w:rPr>
          <w:rFonts w:ascii="Gill Sans MT" w:hAnsi="Gill Sans MT"/>
          <w:b/>
          <w:bCs/>
        </w:rPr>
      </w:pPr>
      <w:r w:rsidRPr="00756E76">
        <w:rPr>
          <w:rFonts w:ascii="Gill Sans MT" w:hAnsi="Gill Sans MT"/>
          <w:b/>
          <w:bCs/>
        </w:rPr>
        <w:t>Related Documents</w:t>
      </w:r>
    </w:p>
    <w:p w14:paraId="240272CD" w14:textId="77777777" w:rsidR="00756E76" w:rsidRPr="00756E76" w:rsidRDefault="00756E76" w:rsidP="00756E76">
      <w:pPr>
        <w:spacing w:after="0" w:line="240" w:lineRule="auto"/>
        <w:jc w:val="both"/>
        <w:rPr>
          <w:rFonts w:ascii="Gill Sans MT" w:hAnsi="Gill Sans MT"/>
        </w:rPr>
      </w:pPr>
      <w:r w:rsidRPr="00756E76">
        <w:rPr>
          <w:rFonts w:ascii="Gill Sans MT" w:hAnsi="Gill Sans MT"/>
        </w:rPr>
        <w:t>This policy should be read together with BDI’s PSEA Policy, Code of Conduct, Complaints and Reporting Procedures, Investigation Procedures, and Victim Assistance and Referral SOPs.</w:t>
      </w:r>
    </w:p>
    <w:p w14:paraId="1B1AF9E0" w14:textId="77777777" w:rsidR="00B04792" w:rsidRPr="00756E76" w:rsidRDefault="00B04792" w:rsidP="00756E76">
      <w:pPr>
        <w:spacing w:after="0" w:line="240" w:lineRule="auto"/>
        <w:jc w:val="both"/>
        <w:rPr>
          <w:rFonts w:ascii="Gill Sans MT" w:hAnsi="Gill Sans MT"/>
        </w:rPr>
      </w:pPr>
    </w:p>
    <w:sectPr w:rsidR="00B04792" w:rsidRPr="00756E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E76"/>
    <w:rsid w:val="00080D5A"/>
    <w:rsid w:val="00756E76"/>
    <w:rsid w:val="00883CFD"/>
    <w:rsid w:val="009D5CB5"/>
    <w:rsid w:val="00AC6A6C"/>
    <w:rsid w:val="00B04792"/>
    <w:rsid w:val="00E319C5"/>
  </w:rsids>
  <m:mathPr>
    <m:mathFont m:val="Cambria Math"/>
    <m:brkBin m:val="before"/>
    <m:brkBinSub m:val="--"/>
    <m:smallFrac m:val="0"/>
    <m:dispDef/>
    <m:lMargin m:val="0"/>
    <m:rMargin m:val="0"/>
    <m:defJc m:val="centerGroup"/>
    <m:wrapIndent m:val="1440"/>
    <m:intLim m:val="subSup"/>
    <m:naryLim m:val="undOvr"/>
  </m:mathPr>
  <w:themeFontLang w:val="en-L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56ED0"/>
  <w15:chartTrackingRefBased/>
  <w15:docId w15:val="{7E6FF142-A2FE-4B68-BED0-6AA70F119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imes New Roman"/>
        <w:sz w:val="22"/>
        <w:szCs w:val="24"/>
        <w:lang w:val="en-L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E7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E7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6E7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6E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6E7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6E7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6E7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E7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E7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56E7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56E7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6E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6E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6E7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6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E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E7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6E76"/>
    <w:pPr>
      <w:spacing w:before="160"/>
      <w:jc w:val="center"/>
    </w:pPr>
    <w:rPr>
      <w:i/>
      <w:iCs/>
      <w:color w:val="404040" w:themeColor="text1" w:themeTint="BF"/>
    </w:rPr>
  </w:style>
  <w:style w:type="character" w:customStyle="1" w:styleId="QuoteChar">
    <w:name w:val="Quote Char"/>
    <w:basedOn w:val="DefaultParagraphFont"/>
    <w:link w:val="Quote"/>
    <w:uiPriority w:val="29"/>
    <w:rsid w:val="00756E76"/>
    <w:rPr>
      <w:i/>
      <w:iCs/>
      <w:color w:val="404040" w:themeColor="text1" w:themeTint="BF"/>
    </w:rPr>
  </w:style>
  <w:style w:type="paragraph" w:styleId="ListParagraph">
    <w:name w:val="List Paragraph"/>
    <w:basedOn w:val="Normal"/>
    <w:uiPriority w:val="34"/>
    <w:qFormat/>
    <w:rsid w:val="00756E76"/>
    <w:pPr>
      <w:ind w:left="720"/>
      <w:contextualSpacing/>
    </w:pPr>
  </w:style>
  <w:style w:type="character" w:styleId="IntenseEmphasis">
    <w:name w:val="Intense Emphasis"/>
    <w:basedOn w:val="DefaultParagraphFont"/>
    <w:uiPriority w:val="21"/>
    <w:qFormat/>
    <w:rsid w:val="00756E76"/>
    <w:rPr>
      <w:i/>
      <w:iCs/>
      <w:color w:val="0F4761" w:themeColor="accent1" w:themeShade="BF"/>
    </w:rPr>
  </w:style>
  <w:style w:type="paragraph" w:styleId="IntenseQuote">
    <w:name w:val="Intense Quote"/>
    <w:basedOn w:val="Normal"/>
    <w:next w:val="Normal"/>
    <w:link w:val="IntenseQuoteChar"/>
    <w:uiPriority w:val="30"/>
    <w:qFormat/>
    <w:rsid w:val="00756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E76"/>
    <w:rPr>
      <w:i/>
      <w:iCs/>
      <w:color w:val="0F4761" w:themeColor="accent1" w:themeShade="BF"/>
    </w:rPr>
  </w:style>
  <w:style w:type="character" w:styleId="IntenseReference">
    <w:name w:val="Intense Reference"/>
    <w:basedOn w:val="DefaultParagraphFont"/>
    <w:uiPriority w:val="32"/>
    <w:qFormat/>
    <w:rsid w:val="00756E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723</Words>
  <Characters>4958</Characters>
  <Application>Microsoft Office Word</Application>
  <DocSecurity>0</DocSecurity>
  <Lines>85</Lines>
  <Paragraphs>25</Paragraphs>
  <ScaleCrop>false</ScaleCrop>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Tarnue Kolubah</dc:creator>
  <cp:keywords/>
  <dc:description/>
  <cp:lastModifiedBy>Tarnue Kolubah</cp:lastModifiedBy>
  <cp:revision>2</cp:revision>
  <dcterms:created xsi:type="dcterms:W3CDTF">2026-02-16T22:55:00Z</dcterms:created>
  <dcterms:modified xsi:type="dcterms:W3CDTF">2026-02-18T13:22:00Z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64533d87-254e-4ce4-b4c8-b807ff602bd9</vt:lpwstr>
  </property>
</Properties>
</file>