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8B3143" w14:textId="0AC5AB1B" w:rsidR="00353D3F" w:rsidRDefault="00353D3F" w:rsidP="00353D3F">
      <w:pPr>
        <w:jc w:val="both"/>
        <w:rPr>
          <w:b/>
          <w:bCs/>
        </w:rPr>
      </w:pPr>
      <w:r w:rsidRPr="00592964">
        <w:rPr>
          <w:noProof/>
        </w:rPr>
        <w:drawing>
          <wp:anchor distT="0" distB="0" distL="114300" distR="114300" simplePos="0" relativeHeight="251659264" behindDoc="0" locked="0" layoutInCell="1" allowOverlap="1" wp14:anchorId="5C41E494" wp14:editId="5B089473">
            <wp:simplePos x="0" y="0"/>
            <wp:positionH relativeFrom="margin">
              <wp:posOffset>2396022</wp:posOffset>
            </wp:positionH>
            <wp:positionV relativeFrom="paragraph">
              <wp:posOffset>-581891</wp:posOffset>
            </wp:positionV>
            <wp:extent cx="1914808" cy="911814"/>
            <wp:effectExtent l="0" t="0" r="0" b="3175"/>
            <wp:wrapNone/>
            <wp:docPr id="2075364804" name="Picture 1" descr="A logo for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64804" name="Picture 1" descr="A logo for a company&#10;&#10;Description automatically generated with medium confidenc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14808" cy="91181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FB8E30" w14:textId="77777777" w:rsidR="00353D3F" w:rsidRDefault="00353D3F" w:rsidP="00353D3F">
      <w:pPr>
        <w:jc w:val="both"/>
        <w:rPr>
          <w:b/>
          <w:bCs/>
        </w:rPr>
      </w:pPr>
    </w:p>
    <w:p w14:paraId="177BEE89" w14:textId="77777777" w:rsidR="00353D3F" w:rsidRDefault="00353D3F" w:rsidP="00353D3F">
      <w:pPr>
        <w:jc w:val="both"/>
        <w:rPr>
          <w:b/>
          <w:bCs/>
        </w:rPr>
      </w:pPr>
    </w:p>
    <w:p w14:paraId="681F1657" w14:textId="77777777" w:rsidR="00353D3F" w:rsidRDefault="00353D3F" w:rsidP="00353D3F">
      <w:pPr>
        <w:jc w:val="both"/>
        <w:rPr>
          <w:b/>
          <w:bCs/>
        </w:rPr>
      </w:pPr>
    </w:p>
    <w:p w14:paraId="6E12192B" w14:textId="77777777" w:rsidR="00353D3F" w:rsidRDefault="00353D3F" w:rsidP="00353D3F">
      <w:pPr>
        <w:jc w:val="center"/>
        <w:rPr>
          <w:b/>
          <w:bCs/>
        </w:rPr>
      </w:pPr>
    </w:p>
    <w:p w14:paraId="418AF6F9" w14:textId="77777777" w:rsidR="00353D3F" w:rsidRDefault="00353D3F" w:rsidP="00353D3F">
      <w:pPr>
        <w:jc w:val="center"/>
        <w:rPr>
          <w:b/>
          <w:bCs/>
        </w:rPr>
      </w:pPr>
    </w:p>
    <w:p w14:paraId="03DC9917" w14:textId="77777777" w:rsidR="00353D3F" w:rsidRDefault="00353D3F" w:rsidP="00353D3F">
      <w:pPr>
        <w:jc w:val="center"/>
        <w:rPr>
          <w:b/>
          <w:bCs/>
        </w:rPr>
      </w:pPr>
    </w:p>
    <w:p w14:paraId="622CE97D" w14:textId="77777777" w:rsidR="00353D3F" w:rsidRDefault="00353D3F" w:rsidP="00353D3F">
      <w:pPr>
        <w:jc w:val="center"/>
        <w:rPr>
          <w:b/>
          <w:bCs/>
        </w:rPr>
      </w:pPr>
    </w:p>
    <w:p w14:paraId="3C14C27B" w14:textId="77777777" w:rsidR="00353D3F" w:rsidRDefault="00353D3F" w:rsidP="00353D3F">
      <w:pPr>
        <w:jc w:val="center"/>
        <w:rPr>
          <w:b/>
          <w:bCs/>
        </w:rPr>
      </w:pPr>
    </w:p>
    <w:p w14:paraId="5C807E6A" w14:textId="77777777" w:rsidR="00946E74" w:rsidRDefault="00353D3F" w:rsidP="00353D3F">
      <w:pPr>
        <w:jc w:val="center"/>
        <w:rPr>
          <w:b/>
          <w:bCs/>
          <w:sz w:val="28"/>
          <w:szCs w:val="28"/>
        </w:rPr>
      </w:pPr>
      <w:r w:rsidRPr="00720B9E">
        <w:rPr>
          <w:b/>
          <w:bCs/>
          <w:sz w:val="28"/>
          <w:szCs w:val="28"/>
        </w:rPr>
        <w:t xml:space="preserve">BASA Development Initiatives (BDI) </w:t>
      </w:r>
    </w:p>
    <w:p w14:paraId="56D4DBCE" w14:textId="6DFEA157" w:rsidR="00353D3F" w:rsidRPr="00353D3F" w:rsidRDefault="00353D3F" w:rsidP="00353D3F">
      <w:pPr>
        <w:jc w:val="center"/>
        <w:rPr>
          <w:b/>
          <w:bCs/>
          <w:sz w:val="28"/>
          <w:szCs w:val="28"/>
        </w:rPr>
      </w:pPr>
      <w:r w:rsidRPr="00720B9E">
        <w:rPr>
          <w:b/>
          <w:bCs/>
          <w:sz w:val="28"/>
          <w:szCs w:val="28"/>
        </w:rPr>
        <w:t>Conflict of Interest Policy</w:t>
      </w:r>
    </w:p>
    <w:p w14:paraId="29640A6F" w14:textId="77777777" w:rsidR="00353D3F" w:rsidRPr="00353D3F" w:rsidRDefault="00353D3F" w:rsidP="00353D3F">
      <w:pPr>
        <w:jc w:val="both"/>
        <w:rPr>
          <w:b/>
          <w:bCs/>
          <w:sz w:val="28"/>
          <w:szCs w:val="28"/>
        </w:rPr>
      </w:pPr>
    </w:p>
    <w:p w14:paraId="2305A6A0" w14:textId="77777777" w:rsidR="00353D3F" w:rsidRDefault="00353D3F" w:rsidP="00353D3F">
      <w:pPr>
        <w:jc w:val="both"/>
        <w:rPr>
          <w:b/>
          <w:bCs/>
        </w:rPr>
      </w:pPr>
    </w:p>
    <w:p w14:paraId="71D0EA32" w14:textId="77777777" w:rsidR="00353D3F" w:rsidRDefault="00353D3F" w:rsidP="00353D3F">
      <w:pPr>
        <w:jc w:val="both"/>
        <w:rPr>
          <w:b/>
          <w:bCs/>
        </w:rPr>
      </w:pPr>
    </w:p>
    <w:p w14:paraId="2AA03831" w14:textId="77777777" w:rsidR="00353D3F" w:rsidRDefault="00353D3F" w:rsidP="00353D3F">
      <w:pPr>
        <w:jc w:val="both"/>
        <w:rPr>
          <w:b/>
          <w:bCs/>
        </w:rPr>
      </w:pPr>
    </w:p>
    <w:p w14:paraId="7835FDA5" w14:textId="77777777" w:rsidR="00353D3F" w:rsidRDefault="00353D3F" w:rsidP="00353D3F">
      <w:pPr>
        <w:jc w:val="both"/>
        <w:rPr>
          <w:b/>
          <w:bCs/>
        </w:rPr>
      </w:pPr>
    </w:p>
    <w:p w14:paraId="13250D77" w14:textId="77777777" w:rsidR="00353D3F" w:rsidRDefault="00353D3F" w:rsidP="00353D3F">
      <w:pPr>
        <w:jc w:val="both"/>
        <w:rPr>
          <w:b/>
          <w:bCs/>
        </w:rPr>
      </w:pPr>
    </w:p>
    <w:p w14:paraId="167B07C3" w14:textId="77777777" w:rsidR="00353D3F" w:rsidRDefault="00353D3F" w:rsidP="00353D3F">
      <w:pPr>
        <w:jc w:val="both"/>
        <w:rPr>
          <w:b/>
          <w:bCs/>
        </w:rPr>
      </w:pPr>
    </w:p>
    <w:p w14:paraId="655E98C3" w14:textId="77777777" w:rsidR="00353D3F" w:rsidRDefault="00353D3F" w:rsidP="00353D3F">
      <w:pPr>
        <w:jc w:val="both"/>
        <w:rPr>
          <w:b/>
          <w:bCs/>
        </w:rPr>
      </w:pPr>
    </w:p>
    <w:p w14:paraId="0EA9DA9A" w14:textId="77777777" w:rsidR="00353D3F" w:rsidRDefault="00353D3F" w:rsidP="00353D3F">
      <w:pPr>
        <w:jc w:val="both"/>
        <w:rPr>
          <w:b/>
          <w:bCs/>
        </w:rPr>
      </w:pPr>
    </w:p>
    <w:p w14:paraId="54B84422" w14:textId="77777777" w:rsidR="00353D3F" w:rsidRDefault="00353D3F" w:rsidP="00353D3F">
      <w:pPr>
        <w:jc w:val="both"/>
        <w:rPr>
          <w:b/>
          <w:bCs/>
        </w:rPr>
      </w:pPr>
    </w:p>
    <w:p w14:paraId="64470467" w14:textId="77777777" w:rsidR="00353D3F" w:rsidRDefault="00353D3F" w:rsidP="00353D3F">
      <w:pPr>
        <w:jc w:val="both"/>
        <w:rPr>
          <w:b/>
          <w:bCs/>
        </w:rPr>
      </w:pPr>
    </w:p>
    <w:p w14:paraId="511C6E48" w14:textId="77777777" w:rsidR="00353D3F" w:rsidRDefault="00353D3F" w:rsidP="00353D3F">
      <w:pPr>
        <w:jc w:val="both"/>
        <w:rPr>
          <w:b/>
          <w:bCs/>
        </w:rPr>
      </w:pPr>
    </w:p>
    <w:p w14:paraId="326FA9BA" w14:textId="77777777" w:rsidR="00353D3F" w:rsidRDefault="00353D3F" w:rsidP="00353D3F">
      <w:pPr>
        <w:jc w:val="both"/>
        <w:rPr>
          <w:b/>
          <w:bCs/>
        </w:rPr>
      </w:pPr>
    </w:p>
    <w:p w14:paraId="20C9621E" w14:textId="77777777" w:rsidR="00353D3F" w:rsidRDefault="00353D3F" w:rsidP="00353D3F">
      <w:pPr>
        <w:jc w:val="both"/>
        <w:rPr>
          <w:b/>
          <w:bCs/>
        </w:rPr>
      </w:pPr>
    </w:p>
    <w:p w14:paraId="09CDBE91" w14:textId="77777777" w:rsidR="00353D3F" w:rsidRDefault="00353D3F" w:rsidP="00353D3F">
      <w:pPr>
        <w:jc w:val="both"/>
        <w:rPr>
          <w:b/>
          <w:bCs/>
        </w:rPr>
      </w:pPr>
    </w:p>
    <w:p w14:paraId="06D7CAC6" w14:textId="7423C0C5" w:rsidR="00353D3F" w:rsidRPr="00F509A9" w:rsidRDefault="00353D3F" w:rsidP="00353D3F">
      <w:pPr>
        <w:spacing w:after="0" w:line="246" w:lineRule="auto"/>
        <w:jc w:val="center"/>
      </w:pPr>
      <w:r>
        <w:t>June 2023</w:t>
      </w:r>
    </w:p>
    <w:p w14:paraId="1F8AAFBA" w14:textId="77777777" w:rsidR="00353D3F" w:rsidRDefault="00353D3F" w:rsidP="00353D3F">
      <w:pPr>
        <w:spacing w:after="6" w:line="240" w:lineRule="auto"/>
        <w:ind w:left="2880" w:right="2560"/>
      </w:pPr>
      <w:r w:rsidRPr="00F509A9">
        <w:t xml:space="preserve">BDI Development Initiative (BDI) </w:t>
      </w:r>
    </w:p>
    <w:p w14:paraId="5820879D" w14:textId="77777777" w:rsidR="00353D3F" w:rsidRDefault="00353D3F" w:rsidP="00353D3F">
      <w:pPr>
        <w:jc w:val="center"/>
        <w:rPr>
          <w:b/>
          <w:bCs/>
        </w:rPr>
      </w:pPr>
    </w:p>
    <w:sdt>
      <w:sdtPr>
        <w:rPr>
          <w:rFonts w:ascii="Century Gothic" w:eastAsiaTheme="minorHAnsi" w:hAnsi="Century Gothic" w:cstheme="minorBidi"/>
          <w:color w:val="auto"/>
          <w:kern w:val="2"/>
          <w:sz w:val="22"/>
          <w:szCs w:val="22"/>
          <w14:ligatures w14:val="standardContextual"/>
        </w:rPr>
        <w:id w:val="-1213731678"/>
        <w:docPartObj>
          <w:docPartGallery w:val="Table of Contents"/>
          <w:docPartUnique/>
        </w:docPartObj>
      </w:sdtPr>
      <w:sdtEndPr>
        <w:rPr>
          <w:b/>
          <w:bCs/>
          <w:noProof/>
        </w:rPr>
      </w:sdtEndPr>
      <w:sdtContent>
        <w:p w14:paraId="22F44A61" w14:textId="275C2A0B" w:rsidR="00353D3F" w:rsidRDefault="00353D3F">
          <w:pPr>
            <w:pStyle w:val="TOCHeading"/>
          </w:pPr>
          <w:r>
            <w:t>Table of Contents</w:t>
          </w:r>
        </w:p>
        <w:p w14:paraId="3B36ED90" w14:textId="457AC15A" w:rsidR="00353D3F" w:rsidRDefault="00353D3F">
          <w:pPr>
            <w:pStyle w:val="TOC1"/>
            <w:tabs>
              <w:tab w:val="right" w:leader="dot" w:pos="9350"/>
            </w:tabs>
            <w:rPr>
              <w:noProof/>
            </w:rPr>
          </w:pPr>
          <w:r>
            <w:fldChar w:fldCharType="begin"/>
          </w:r>
          <w:r>
            <w:instrText xml:space="preserve"> TOC \o "1-3" \h \z \u </w:instrText>
          </w:r>
          <w:r>
            <w:fldChar w:fldCharType="separate"/>
          </w:r>
          <w:hyperlink w:anchor="_Toc175393941" w:history="1">
            <w:r w:rsidRPr="00E37B06">
              <w:rPr>
                <w:rStyle w:val="Hyperlink"/>
                <w:noProof/>
              </w:rPr>
              <w:t xml:space="preserve">1. </w:t>
            </w:r>
            <w:r w:rsidRPr="00E37B06">
              <w:rPr>
                <w:rStyle w:val="Hyperlink"/>
                <w:rFonts w:eastAsiaTheme="majorEastAsia"/>
                <w:noProof/>
              </w:rPr>
              <w:t>Policy Statement</w:t>
            </w:r>
            <w:r>
              <w:rPr>
                <w:noProof/>
                <w:webHidden/>
              </w:rPr>
              <w:tab/>
            </w:r>
            <w:r>
              <w:rPr>
                <w:noProof/>
                <w:webHidden/>
              </w:rPr>
              <w:fldChar w:fldCharType="begin"/>
            </w:r>
            <w:r>
              <w:rPr>
                <w:noProof/>
                <w:webHidden/>
              </w:rPr>
              <w:instrText xml:space="preserve"> PAGEREF _Toc175393941 \h </w:instrText>
            </w:r>
            <w:r>
              <w:rPr>
                <w:noProof/>
                <w:webHidden/>
              </w:rPr>
            </w:r>
            <w:r>
              <w:rPr>
                <w:noProof/>
                <w:webHidden/>
              </w:rPr>
              <w:fldChar w:fldCharType="separate"/>
            </w:r>
            <w:r w:rsidR="00364A14">
              <w:rPr>
                <w:noProof/>
                <w:webHidden/>
              </w:rPr>
              <w:t>3</w:t>
            </w:r>
            <w:r>
              <w:rPr>
                <w:noProof/>
                <w:webHidden/>
              </w:rPr>
              <w:fldChar w:fldCharType="end"/>
            </w:r>
          </w:hyperlink>
        </w:p>
        <w:p w14:paraId="45448401" w14:textId="326FF9A1" w:rsidR="00353D3F" w:rsidRDefault="00364A14">
          <w:pPr>
            <w:pStyle w:val="TOC1"/>
            <w:tabs>
              <w:tab w:val="right" w:leader="dot" w:pos="9350"/>
            </w:tabs>
            <w:rPr>
              <w:noProof/>
            </w:rPr>
          </w:pPr>
          <w:hyperlink w:anchor="_Toc175393942" w:history="1">
            <w:r w:rsidR="00353D3F" w:rsidRPr="00E37B06">
              <w:rPr>
                <w:rStyle w:val="Hyperlink"/>
                <w:noProof/>
              </w:rPr>
              <w:t xml:space="preserve">2. </w:t>
            </w:r>
            <w:r w:rsidR="00353D3F" w:rsidRPr="00E37B06">
              <w:rPr>
                <w:rStyle w:val="Hyperlink"/>
                <w:rFonts w:eastAsiaTheme="majorEastAsia"/>
                <w:noProof/>
              </w:rPr>
              <w:t>Definitions</w:t>
            </w:r>
            <w:r w:rsidR="00353D3F">
              <w:rPr>
                <w:noProof/>
                <w:webHidden/>
              </w:rPr>
              <w:tab/>
            </w:r>
            <w:r w:rsidR="00353D3F">
              <w:rPr>
                <w:noProof/>
                <w:webHidden/>
              </w:rPr>
              <w:fldChar w:fldCharType="begin"/>
            </w:r>
            <w:r w:rsidR="00353D3F">
              <w:rPr>
                <w:noProof/>
                <w:webHidden/>
              </w:rPr>
              <w:instrText xml:space="preserve"> PAGEREF _Toc175393942 \h </w:instrText>
            </w:r>
            <w:r w:rsidR="00353D3F">
              <w:rPr>
                <w:noProof/>
                <w:webHidden/>
              </w:rPr>
            </w:r>
            <w:r w:rsidR="00353D3F">
              <w:rPr>
                <w:noProof/>
                <w:webHidden/>
              </w:rPr>
              <w:fldChar w:fldCharType="separate"/>
            </w:r>
            <w:r>
              <w:rPr>
                <w:noProof/>
                <w:webHidden/>
              </w:rPr>
              <w:t>3</w:t>
            </w:r>
            <w:r w:rsidR="00353D3F">
              <w:rPr>
                <w:noProof/>
                <w:webHidden/>
              </w:rPr>
              <w:fldChar w:fldCharType="end"/>
            </w:r>
          </w:hyperlink>
        </w:p>
        <w:p w14:paraId="7088FA45" w14:textId="7C7B6831" w:rsidR="00353D3F" w:rsidRDefault="00364A14">
          <w:pPr>
            <w:pStyle w:val="TOC1"/>
            <w:tabs>
              <w:tab w:val="right" w:leader="dot" w:pos="9350"/>
            </w:tabs>
            <w:rPr>
              <w:noProof/>
            </w:rPr>
          </w:pPr>
          <w:hyperlink w:anchor="_Toc175393943" w:history="1">
            <w:r w:rsidR="00353D3F" w:rsidRPr="00E37B06">
              <w:rPr>
                <w:rStyle w:val="Hyperlink"/>
                <w:noProof/>
              </w:rPr>
              <w:t xml:space="preserve">3. </w:t>
            </w:r>
            <w:r w:rsidR="00353D3F" w:rsidRPr="00E37B06">
              <w:rPr>
                <w:rStyle w:val="Hyperlink"/>
                <w:rFonts w:eastAsiaTheme="majorEastAsia"/>
                <w:noProof/>
              </w:rPr>
              <w:t>Scope</w:t>
            </w:r>
            <w:r w:rsidR="00353D3F">
              <w:rPr>
                <w:noProof/>
                <w:webHidden/>
              </w:rPr>
              <w:tab/>
            </w:r>
            <w:r w:rsidR="00353D3F">
              <w:rPr>
                <w:noProof/>
                <w:webHidden/>
              </w:rPr>
              <w:fldChar w:fldCharType="begin"/>
            </w:r>
            <w:r w:rsidR="00353D3F">
              <w:rPr>
                <w:noProof/>
                <w:webHidden/>
              </w:rPr>
              <w:instrText xml:space="preserve"> PAGEREF _Toc175393943 \h </w:instrText>
            </w:r>
            <w:r w:rsidR="00353D3F">
              <w:rPr>
                <w:noProof/>
                <w:webHidden/>
              </w:rPr>
            </w:r>
            <w:r w:rsidR="00353D3F">
              <w:rPr>
                <w:noProof/>
                <w:webHidden/>
              </w:rPr>
              <w:fldChar w:fldCharType="separate"/>
            </w:r>
            <w:r>
              <w:rPr>
                <w:noProof/>
                <w:webHidden/>
              </w:rPr>
              <w:t>3</w:t>
            </w:r>
            <w:r w:rsidR="00353D3F">
              <w:rPr>
                <w:noProof/>
                <w:webHidden/>
              </w:rPr>
              <w:fldChar w:fldCharType="end"/>
            </w:r>
          </w:hyperlink>
        </w:p>
        <w:p w14:paraId="51F61616" w14:textId="639001C0" w:rsidR="00353D3F" w:rsidRDefault="00364A14">
          <w:pPr>
            <w:pStyle w:val="TOC1"/>
            <w:tabs>
              <w:tab w:val="right" w:leader="dot" w:pos="9350"/>
            </w:tabs>
            <w:rPr>
              <w:noProof/>
            </w:rPr>
          </w:pPr>
          <w:hyperlink w:anchor="_Toc175393944" w:history="1">
            <w:r w:rsidR="00353D3F" w:rsidRPr="00E37B06">
              <w:rPr>
                <w:rStyle w:val="Hyperlink"/>
                <w:noProof/>
              </w:rPr>
              <w:t xml:space="preserve">4. </w:t>
            </w:r>
            <w:r w:rsidR="00353D3F" w:rsidRPr="00E37B06">
              <w:rPr>
                <w:rStyle w:val="Hyperlink"/>
                <w:rFonts w:eastAsiaTheme="majorEastAsia"/>
                <w:noProof/>
              </w:rPr>
              <w:t>Identifying Conflicts of Interest</w:t>
            </w:r>
            <w:r w:rsidR="00353D3F">
              <w:rPr>
                <w:noProof/>
                <w:webHidden/>
              </w:rPr>
              <w:tab/>
            </w:r>
            <w:r w:rsidR="00353D3F">
              <w:rPr>
                <w:noProof/>
                <w:webHidden/>
              </w:rPr>
              <w:fldChar w:fldCharType="begin"/>
            </w:r>
            <w:r w:rsidR="00353D3F">
              <w:rPr>
                <w:noProof/>
                <w:webHidden/>
              </w:rPr>
              <w:instrText xml:space="preserve"> PAGEREF _Toc175393944 \h </w:instrText>
            </w:r>
            <w:r w:rsidR="00353D3F">
              <w:rPr>
                <w:noProof/>
                <w:webHidden/>
              </w:rPr>
            </w:r>
            <w:r w:rsidR="00353D3F">
              <w:rPr>
                <w:noProof/>
                <w:webHidden/>
              </w:rPr>
              <w:fldChar w:fldCharType="separate"/>
            </w:r>
            <w:r>
              <w:rPr>
                <w:noProof/>
                <w:webHidden/>
              </w:rPr>
              <w:t>3</w:t>
            </w:r>
            <w:r w:rsidR="00353D3F">
              <w:rPr>
                <w:noProof/>
                <w:webHidden/>
              </w:rPr>
              <w:fldChar w:fldCharType="end"/>
            </w:r>
          </w:hyperlink>
        </w:p>
        <w:p w14:paraId="68BA2EEB" w14:textId="67082C38" w:rsidR="00353D3F" w:rsidRDefault="00364A14">
          <w:pPr>
            <w:pStyle w:val="TOC1"/>
            <w:tabs>
              <w:tab w:val="right" w:leader="dot" w:pos="9350"/>
            </w:tabs>
            <w:rPr>
              <w:noProof/>
            </w:rPr>
          </w:pPr>
          <w:hyperlink w:anchor="_Toc175393945" w:history="1">
            <w:r w:rsidR="00353D3F" w:rsidRPr="00E37B06">
              <w:rPr>
                <w:rStyle w:val="Hyperlink"/>
                <w:noProof/>
              </w:rPr>
              <w:t xml:space="preserve">5. </w:t>
            </w:r>
            <w:r w:rsidR="00353D3F" w:rsidRPr="00E37B06">
              <w:rPr>
                <w:rStyle w:val="Hyperlink"/>
                <w:rFonts w:eastAsiaTheme="majorEastAsia"/>
                <w:noProof/>
              </w:rPr>
              <w:t>Disclosure of Conflicts</w:t>
            </w:r>
            <w:r w:rsidR="00353D3F">
              <w:rPr>
                <w:noProof/>
                <w:webHidden/>
              </w:rPr>
              <w:tab/>
            </w:r>
            <w:r w:rsidR="00353D3F">
              <w:rPr>
                <w:noProof/>
                <w:webHidden/>
              </w:rPr>
              <w:fldChar w:fldCharType="begin"/>
            </w:r>
            <w:r w:rsidR="00353D3F">
              <w:rPr>
                <w:noProof/>
                <w:webHidden/>
              </w:rPr>
              <w:instrText xml:space="preserve"> PAGEREF _Toc175393945 \h </w:instrText>
            </w:r>
            <w:r w:rsidR="00353D3F">
              <w:rPr>
                <w:noProof/>
                <w:webHidden/>
              </w:rPr>
            </w:r>
            <w:r w:rsidR="00353D3F">
              <w:rPr>
                <w:noProof/>
                <w:webHidden/>
              </w:rPr>
              <w:fldChar w:fldCharType="separate"/>
            </w:r>
            <w:r>
              <w:rPr>
                <w:noProof/>
                <w:webHidden/>
              </w:rPr>
              <w:t>3</w:t>
            </w:r>
            <w:r w:rsidR="00353D3F">
              <w:rPr>
                <w:noProof/>
                <w:webHidden/>
              </w:rPr>
              <w:fldChar w:fldCharType="end"/>
            </w:r>
          </w:hyperlink>
        </w:p>
        <w:p w14:paraId="49A6E0E9" w14:textId="5C0E016D" w:rsidR="00353D3F" w:rsidRDefault="00364A14">
          <w:pPr>
            <w:pStyle w:val="TOC1"/>
            <w:tabs>
              <w:tab w:val="right" w:leader="dot" w:pos="9350"/>
            </w:tabs>
            <w:rPr>
              <w:noProof/>
            </w:rPr>
          </w:pPr>
          <w:hyperlink w:anchor="_Toc175393946" w:history="1">
            <w:r w:rsidR="00353D3F" w:rsidRPr="00E37B06">
              <w:rPr>
                <w:rStyle w:val="Hyperlink"/>
                <w:noProof/>
              </w:rPr>
              <w:t xml:space="preserve">6. </w:t>
            </w:r>
            <w:r w:rsidR="00353D3F" w:rsidRPr="00E37B06">
              <w:rPr>
                <w:rStyle w:val="Hyperlink"/>
                <w:rFonts w:eastAsiaTheme="majorEastAsia"/>
                <w:noProof/>
              </w:rPr>
              <w:t>Management of Conflicts</w:t>
            </w:r>
            <w:r w:rsidR="00353D3F">
              <w:rPr>
                <w:noProof/>
                <w:webHidden/>
              </w:rPr>
              <w:tab/>
            </w:r>
            <w:r w:rsidR="00353D3F">
              <w:rPr>
                <w:noProof/>
                <w:webHidden/>
              </w:rPr>
              <w:fldChar w:fldCharType="begin"/>
            </w:r>
            <w:r w:rsidR="00353D3F">
              <w:rPr>
                <w:noProof/>
                <w:webHidden/>
              </w:rPr>
              <w:instrText xml:space="preserve"> PAGEREF _Toc175393946 \h </w:instrText>
            </w:r>
            <w:r w:rsidR="00353D3F">
              <w:rPr>
                <w:noProof/>
                <w:webHidden/>
              </w:rPr>
            </w:r>
            <w:r w:rsidR="00353D3F">
              <w:rPr>
                <w:noProof/>
                <w:webHidden/>
              </w:rPr>
              <w:fldChar w:fldCharType="separate"/>
            </w:r>
            <w:r>
              <w:rPr>
                <w:noProof/>
                <w:webHidden/>
              </w:rPr>
              <w:t>4</w:t>
            </w:r>
            <w:r w:rsidR="00353D3F">
              <w:rPr>
                <w:noProof/>
                <w:webHidden/>
              </w:rPr>
              <w:fldChar w:fldCharType="end"/>
            </w:r>
          </w:hyperlink>
        </w:p>
        <w:p w14:paraId="220F27EF" w14:textId="25FD5B68" w:rsidR="00353D3F" w:rsidRDefault="00364A14">
          <w:pPr>
            <w:pStyle w:val="TOC1"/>
            <w:tabs>
              <w:tab w:val="right" w:leader="dot" w:pos="9350"/>
            </w:tabs>
            <w:rPr>
              <w:noProof/>
            </w:rPr>
          </w:pPr>
          <w:hyperlink w:anchor="_Toc175393947" w:history="1">
            <w:r w:rsidR="00353D3F" w:rsidRPr="00E37B06">
              <w:rPr>
                <w:rStyle w:val="Hyperlink"/>
                <w:noProof/>
              </w:rPr>
              <w:t xml:space="preserve">7. </w:t>
            </w:r>
            <w:r w:rsidR="00353D3F" w:rsidRPr="00E37B06">
              <w:rPr>
                <w:rStyle w:val="Hyperlink"/>
                <w:rFonts w:eastAsiaTheme="majorEastAsia"/>
                <w:noProof/>
              </w:rPr>
              <w:t>Consequences of Non-Compliance</w:t>
            </w:r>
            <w:r w:rsidR="00353D3F">
              <w:rPr>
                <w:noProof/>
                <w:webHidden/>
              </w:rPr>
              <w:tab/>
            </w:r>
            <w:r w:rsidR="00353D3F">
              <w:rPr>
                <w:noProof/>
                <w:webHidden/>
              </w:rPr>
              <w:fldChar w:fldCharType="begin"/>
            </w:r>
            <w:r w:rsidR="00353D3F">
              <w:rPr>
                <w:noProof/>
                <w:webHidden/>
              </w:rPr>
              <w:instrText xml:space="preserve"> PAGEREF _Toc175393947 \h </w:instrText>
            </w:r>
            <w:r w:rsidR="00353D3F">
              <w:rPr>
                <w:noProof/>
                <w:webHidden/>
              </w:rPr>
            </w:r>
            <w:r w:rsidR="00353D3F">
              <w:rPr>
                <w:noProof/>
                <w:webHidden/>
              </w:rPr>
              <w:fldChar w:fldCharType="separate"/>
            </w:r>
            <w:r>
              <w:rPr>
                <w:noProof/>
                <w:webHidden/>
              </w:rPr>
              <w:t>4</w:t>
            </w:r>
            <w:r w:rsidR="00353D3F">
              <w:rPr>
                <w:noProof/>
                <w:webHidden/>
              </w:rPr>
              <w:fldChar w:fldCharType="end"/>
            </w:r>
          </w:hyperlink>
        </w:p>
        <w:p w14:paraId="3A7BB4C5" w14:textId="6D5441E1" w:rsidR="00353D3F" w:rsidRDefault="00364A14">
          <w:pPr>
            <w:pStyle w:val="TOC1"/>
            <w:tabs>
              <w:tab w:val="right" w:leader="dot" w:pos="9350"/>
            </w:tabs>
            <w:rPr>
              <w:noProof/>
            </w:rPr>
          </w:pPr>
          <w:hyperlink w:anchor="_Toc175393948" w:history="1">
            <w:r w:rsidR="00353D3F" w:rsidRPr="00E37B06">
              <w:rPr>
                <w:rStyle w:val="Hyperlink"/>
                <w:noProof/>
              </w:rPr>
              <w:t xml:space="preserve">8. </w:t>
            </w:r>
            <w:r w:rsidR="00353D3F" w:rsidRPr="00E37B06">
              <w:rPr>
                <w:rStyle w:val="Hyperlink"/>
                <w:rFonts w:eastAsiaTheme="majorEastAsia"/>
                <w:noProof/>
              </w:rPr>
              <w:t>Confidentiality</w:t>
            </w:r>
            <w:r w:rsidR="00353D3F">
              <w:rPr>
                <w:noProof/>
                <w:webHidden/>
              </w:rPr>
              <w:tab/>
            </w:r>
            <w:r w:rsidR="00353D3F">
              <w:rPr>
                <w:noProof/>
                <w:webHidden/>
              </w:rPr>
              <w:fldChar w:fldCharType="begin"/>
            </w:r>
            <w:r w:rsidR="00353D3F">
              <w:rPr>
                <w:noProof/>
                <w:webHidden/>
              </w:rPr>
              <w:instrText xml:space="preserve"> PAGEREF _Toc175393948 \h </w:instrText>
            </w:r>
            <w:r w:rsidR="00353D3F">
              <w:rPr>
                <w:noProof/>
                <w:webHidden/>
              </w:rPr>
            </w:r>
            <w:r w:rsidR="00353D3F">
              <w:rPr>
                <w:noProof/>
                <w:webHidden/>
              </w:rPr>
              <w:fldChar w:fldCharType="separate"/>
            </w:r>
            <w:r>
              <w:rPr>
                <w:noProof/>
                <w:webHidden/>
              </w:rPr>
              <w:t>4</w:t>
            </w:r>
            <w:r w:rsidR="00353D3F">
              <w:rPr>
                <w:noProof/>
                <w:webHidden/>
              </w:rPr>
              <w:fldChar w:fldCharType="end"/>
            </w:r>
          </w:hyperlink>
        </w:p>
        <w:p w14:paraId="36D2C534" w14:textId="6FF10757" w:rsidR="00353D3F" w:rsidRDefault="00364A14">
          <w:pPr>
            <w:pStyle w:val="TOC1"/>
            <w:tabs>
              <w:tab w:val="right" w:leader="dot" w:pos="9350"/>
            </w:tabs>
            <w:rPr>
              <w:noProof/>
            </w:rPr>
          </w:pPr>
          <w:hyperlink w:anchor="_Toc175393949" w:history="1">
            <w:r w:rsidR="00353D3F" w:rsidRPr="00E37B06">
              <w:rPr>
                <w:rStyle w:val="Hyperlink"/>
                <w:noProof/>
              </w:rPr>
              <w:t xml:space="preserve">9. </w:t>
            </w:r>
            <w:r w:rsidR="00353D3F" w:rsidRPr="00E37B06">
              <w:rPr>
                <w:rStyle w:val="Hyperlink"/>
                <w:rFonts w:eastAsiaTheme="majorEastAsia"/>
                <w:noProof/>
              </w:rPr>
              <w:t>Monitoring and Review</w:t>
            </w:r>
            <w:r w:rsidR="00353D3F">
              <w:rPr>
                <w:noProof/>
                <w:webHidden/>
              </w:rPr>
              <w:tab/>
            </w:r>
            <w:r w:rsidR="00353D3F">
              <w:rPr>
                <w:noProof/>
                <w:webHidden/>
              </w:rPr>
              <w:fldChar w:fldCharType="begin"/>
            </w:r>
            <w:r w:rsidR="00353D3F">
              <w:rPr>
                <w:noProof/>
                <w:webHidden/>
              </w:rPr>
              <w:instrText xml:space="preserve"> PAGEREF _Toc175393949 \h </w:instrText>
            </w:r>
            <w:r w:rsidR="00353D3F">
              <w:rPr>
                <w:noProof/>
                <w:webHidden/>
              </w:rPr>
            </w:r>
            <w:r w:rsidR="00353D3F">
              <w:rPr>
                <w:noProof/>
                <w:webHidden/>
              </w:rPr>
              <w:fldChar w:fldCharType="separate"/>
            </w:r>
            <w:r>
              <w:rPr>
                <w:noProof/>
                <w:webHidden/>
              </w:rPr>
              <w:t>5</w:t>
            </w:r>
            <w:r w:rsidR="00353D3F">
              <w:rPr>
                <w:noProof/>
                <w:webHidden/>
              </w:rPr>
              <w:fldChar w:fldCharType="end"/>
            </w:r>
          </w:hyperlink>
        </w:p>
        <w:p w14:paraId="4EE43B59" w14:textId="5C3BEABE" w:rsidR="00353D3F" w:rsidRDefault="00364A14">
          <w:pPr>
            <w:pStyle w:val="TOC1"/>
            <w:tabs>
              <w:tab w:val="right" w:leader="dot" w:pos="9350"/>
            </w:tabs>
            <w:rPr>
              <w:noProof/>
            </w:rPr>
          </w:pPr>
          <w:hyperlink w:anchor="_Toc175393950" w:history="1">
            <w:r w:rsidR="00353D3F" w:rsidRPr="00E37B06">
              <w:rPr>
                <w:rStyle w:val="Hyperlink"/>
                <w:noProof/>
              </w:rPr>
              <w:t xml:space="preserve">10. </w:t>
            </w:r>
            <w:r w:rsidR="00353D3F" w:rsidRPr="00E37B06">
              <w:rPr>
                <w:rStyle w:val="Hyperlink"/>
                <w:rFonts w:eastAsiaTheme="majorEastAsia"/>
                <w:noProof/>
              </w:rPr>
              <w:t>Training and Awareness</w:t>
            </w:r>
            <w:r w:rsidR="00353D3F">
              <w:rPr>
                <w:noProof/>
                <w:webHidden/>
              </w:rPr>
              <w:tab/>
            </w:r>
            <w:r w:rsidR="00353D3F">
              <w:rPr>
                <w:noProof/>
                <w:webHidden/>
              </w:rPr>
              <w:fldChar w:fldCharType="begin"/>
            </w:r>
            <w:r w:rsidR="00353D3F">
              <w:rPr>
                <w:noProof/>
                <w:webHidden/>
              </w:rPr>
              <w:instrText xml:space="preserve"> PAGEREF _Toc175393950 \h </w:instrText>
            </w:r>
            <w:r w:rsidR="00353D3F">
              <w:rPr>
                <w:noProof/>
                <w:webHidden/>
              </w:rPr>
            </w:r>
            <w:r w:rsidR="00353D3F">
              <w:rPr>
                <w:noProof/>
                <w:webHidden/>
              </w:rPr>
              <w:fldChar w:fldCharType="separate"/>
            </w:r>
            <w:r>
              <w:rPr>
                <w:noProof/>
                <w:webHidden/>
              </w:rPr>
              <w:t>5</w:t>
            </w:r>
            <w:r w:rsidR="00353D3F">
              <w:rPr>
                <w:noProof/>
                <w:webHidden/>
              </w:rPr>
              <w:fldChar w:fldCharType="end"/>
            </w:r>
          </w:hyperlink>
        </w:p>
        <w:p w14:paraId="10D639B1" w14:textId="6E46A606" w:rsidR="00353D3F" w:rsidRDefault="00353D3F">
          <w:r>
            <w:rPr>
              <w:b/>
              <w:bCs/>
              <w:noProof/>
            </w:rPr>
            <w:fldChar w:fldCharType="end"/>
          </w:r>
        </w:p>
      </w:sdtContent>
    </w:sdt>
    <w:p w14:paraId="4FCB34A7" w14:textId="77777777" w:rsidR="00353D3F" w:rsidRDefault="00353D3F" w:rsidP="00353D3F">
      <w:pPr>
        <w:jc w:val="both"/>
        <w:rPr>
          <w:b/>
          <w:bCs/>
        </w:rPr>
      </w:pPr>
    </w:p>
    <w:p w14:paraId="56052DD7" w14:textId="092A55DE" w:rsidR="00353D3F" w:rsidRPr="00720B9E" w:rsidRDefault="00353D3F" w:rsidP="00353D3F">
      <w:pPr>
        <w:rPr>
          <w:b/>
          <w:bCs/>
        </w:rPr>
      </w:pPr>
      <w:r>
        <w:rPr>
          <w:b/>
          <w:bCs/>
        </w:rPr>
        <w:br w:type="page"/>
      </w:r>
    </w:p>
    <w:p w14:paraId="3F015D8E" w14:textId="77777777" w:rsidR="00353D3F" w:rsidRPr="00720B9E" w:rsidRDefault="00353D3F" w:rsidP="00353D3F">
      <w:pPr>
        <w:pStyle w:val="Heading1"/>
      </w:pPr>
      <w:bookmarkStart w:id="0" w:name="_Toc175393941"/>
      <w:r w:rsidRPr="00720B9E">
        <w:lastRenderedPageBreak/>
        <w:t xml:space="preserve">1. </w:t>
      </w:r>
      <w:r w:rsidRPr="00720B9E">
        <w:rPr>
          <w:rFonts w:eastAsiaTheme="majorEastAsia"/>
        </w:rPr>
        <w:t>Policy Statement</w:t>
      </w:r>
      <w:bookmarkEnd w:id="0"/>
    </w:p>
    <w:p w14:paraId="326EE3C2" w14:textId="75660BC6" w:rsidR="00353D3F" w:rsidRPr="00720B9E" w:rsidRDefault="00353D3F" w:rsidP="00353D3F">
      <w:pPr>
        <w:jc w:val="both"/>
      </w:pPr>
      <w:r w:rsidRPr="00720B9E">
        <w:t xml:space="preserve">BASA Development Initiatives (BDI) is dedicated to upholding the highest </w:t>
      </w:r>
      <w:r>
        <w:t>integrity, transparency, and accountability standards</w:t>
      </w:r>
      <w:r w:rsidRPr="00720B9E">
        <w:t xml:space="preserve">. </w:t>
      </w:r>
      <w:r>
        <w:t>Conflicts of interest must be identified, disclosed, and managed appropriately to ensure that all decisions and actions are in the best interest of BDI and its mission</w:t>
      </w:r>
      <w:r w:rsidRPr="00720B9E">
        <w:t>. This policy provides guidelines to prevent, identify, and address conflicts of interest in the organization.</w:t>
      </w:r>
      <w:r>
        <w:t xml:space="preserve"> </w:t>
      </w:r>
      <w:r w:rsidRPr="00720B9E">
        <w:t xml:space="preserve">This policy reflects BDI’s commitment to ethical conduct and accountability. By identifying and managing conflicts of interest, BDI aims to maintain the trust of its stakeholders and ensure that all actions and decisions are in the </w:t>
      </w:r>
      <w:r>
        <w:t>organization's and its mission's best interests</w:t>
      </w:r>
      <w:r w:rsidRPr="00720B9E">
        <w:t>.</w:t>
      </w:r>
      <w:r>
        <w:t xml:space="preserve"> </w:t>
      </w:r>
    </w:p>
    <w:p w14:paraId="632454C7" w14:textId="77777777" w:rsidR="00353D3F" w:rsidRPr="00720B9E" w:rsidRDefault="00353D3F" w:rsidP="00353D3F">
      <w:pPr>
        <w:pStyle w:val="Heading1"/>
      </w:pPr>
      <w:bookmarkStart w:id="1" w:name="_Toc175393942"/>
      <w:r w:rsidRPr="00720B9E">
        <w:t xml:space="preserve">2. </w:t>
      </w:r>
      <w:r w:rsidRPr="00720B9E">
        <w:rPr>
          <w:rFonts w:eastAsiaTheme="majorEastAsia"/>
        </w:rPr>
        <w:t>Definitions</w:t>
      </w:r>
      <w:bookmarkEnd w:id="1"/>
    </w:p>
    <w:p w14:paraId="03D54531" w14:textId="77777777" w:rsidR="00353D3F" w:rsidRPr="00720B9E" w:rsidRDefault="00353D3F" w:rsidP="00353D3F">
      <w:pPr>
        <w:numPr>
          <w:ilvl w:val="0"/>
          <w:numId w:val="1"/>
        </w:numPr>
        <w:jc w:val="both"/>
      </w:pPr>
      <w:r w:rsidRPr="00720B9E">
        <w:rPr>
          <w:b/>
          <w:bCs/>
        </w:rPr>
        <w:t>Conflict of Interest:</w:t>
      </w:r>
      <w:r w:rsidRPr="00720B9E">
        <w:t xml:space="preserve"> A situation where an individual’s personal, financial, or other interests could improperly influence or appear to influence their decisions or actions on behalf of BDI. Conflicts of interest can be actual, potential, or perceived.</w:t>
      </w:r>
    </w:p>
    <w:p w14:paraId="27CC15AF" w14:textId="77777777" w:rsidR="00353D3F" w:rsidRPr="00720B9E" w:rsidRDefault="00353D3F" w:rsidP="00353D3F">
      <w:pPr>
        <w:numPr>
          <w:ilvl w:val="0"/>
          <w:numId w:val="1"/>
        </w:numPr>
        <w:jc w:val="both"/>
      </w:pPr>
      <w:r w:rsidRPr="00720B9E">
        <w:rPr>
          <w:b/>
          <w:bCs/>
        </w:rPr>
        <w:t>Personal Interest:</w:t>
      </w:r>
      <w:r w:rsidRPr="00720B9E">
        <w:t xml:space="preserve"> Includes financial interests, family relationships, business dealings, or any other personal affiliations that could influence decision-making.</w:t>
      </w:r>
    </w:p>
    <w:p w14:paraId="5B68ACD8" w14:textId="77777777" w:rsidR="00353D3F" w:rsidRPr="00720B9E" w:rsidRDefault="00353D3F" w:rsidP="00353D3F">
      <w:pPr>
        <w:numPr>
          <w:ilvl w:val="0"/>
          <w:numId w:val="1"/>
        </w:numPr>
        <w:jc w:val="both"/>
      </w:pPr>
      <w:r w:rsidRPr="00720B9E">
        <w:rPr>
          <w:b/>
          <w:bCs/>
        </w:rPr>
        <w:t>Disinterested Party:</w:t>
      </w:r>
      <w:r w:rsidRPr="00720B9E">
        <w:t xml:space="preserve"> An individual who does not have a conflict of interest related to the matter being discussed or decided.</w:t>
      </w:r>
    </w:p>
    <w:p w14:paraId="59BBC53E" w14:textId="77777777" w:rsidR="00353D3F" w:rsidRPr="00720B9E" w:rsidRDefault="00353D3F" w:rsidP="00353D3F">
      <w:pPr>
        <w:pStyle w:val="Heading1"/>
      </w:pPr>
      <w:bookmarkStart w:id="2" w:name="_Toc175393943"/>
      <w:r w:rsidRPr="00720B9E">
        <w:t xml:space="preserve">3. </w:t>
      </w:r>
      <w:r w:rsidRPr="00720B9E">
        <w:rPr>
          <w:rFonts w:eastAsiaTheme="majorEastAsia"/>
        </w:rPr>
        <w:t>Scope</w:t>
      </w:r>
      <w:bookmarkEnd w:id="2"/>
    </w:p>
    <w:p w14:paraId="138AAF25" w14:textId="77777777" w:rsidR="00353D3F" w:rsidRPr="00720B9E" w:rsidRDefault="00353D3F" w:rsidP="00353D3F">
      <w:pPr>
        <w:jc w:val="both"/>
      </w:pPr>
      <w:r w:rsidRPr="00720B9E">
        <w:t>This policy applies to all BDI employees, board members, volunteers, contractors, consultants, and any other individuals or entities acting on behalf of BDI.</w:t>
      </w:r>
    </w:p>
    <w:p w14:paraId="4A6DED31" w14:textId="77777777" w:rsidR="00353D3F" w:rsidRPr="00720B9E" w:rsidRDefault="00353D3F" w:rsidP="00353D3F">
      <w:pPr>
        <w:pStyle w:val="Heading1"/>
      </w:pPr>
      <w:bookmarkStart w:id="3" w:name="_Toc175393944"/>
      <w:r w:rsidRPr="00720B9E">
        <w:t xml:space="preserve">4. </w:t>
      </w:r>
      <w:r w:rsidRPr="00720B9E">
        <w:rPr>
          <w:rFonts w:eastAsiaTheme="majorEastAsia"/>
        </w:rPr>
        <w:t>Identifying Conflicts of Interest</w:t>
      </w:r>
      <w:bookmarkEnd w:id="3"/>
    </w:p>
    <w:p w14:paraId="763146F7" w14:textId="77777777" w:rsidR="00353D3F" w:rsidRPr="00720B9E" w:rsidRDefault="00353D3F" w:rsidP="00353D3F">
      <w:pPr>
        <w:jc w:val="both"/>
      </w:pPr>
      <w:r w:rsidRPr="00720B9E">
        <w:t>Conflicts of interest may arise in various situations, including but not limited to:</w:t>
      </w:r>
    </w:p>
    <w:p w14:paraId="5B7C6D96" w14:textId="77777777" w:rsidR="00353D3F" w:rsidRPr="00720B9E" w:rsidRDefault="00353D3F" w:rsidP="00353D3F">
      <w:pPr>
        <w:numPr>
          <w:ilvl w:val="0"/>
          <w:numId w:val="2"/>
        </w:numPr>
        <w:jc w:val="both"/>
      </w:pPr>
      <w:r w:rsidRPr="00720B9E">
        <w:rPr>
          <w:b/>
          <w:bCs/>
        </w:rPr>
        <w:t>Financial Interests:</w:t>
      </w:r>
      <w:r w:rsidRPr="00720B9E">
        <w:t xml:space="preserve"> Ownership, investment, or employment in a business that competes with, supplies, or does business with BDI.</w:t>
      </w:r>
    </w:p>
    <w:p w14:paraId="4F84F712" w14:textId="77777777" w:rsidR="00353D3F" w:rsidRPr="00720B9E" w:rsidRDefault="00353D3F" w:rsidP="00353D3F">
      <w:pPr>
        <w:numPr>
          <w:ilvl w:val="0"/>
          <w:numId w:val="2"/>
        </w:numPr>
        <w:jc w:val="both"/>
      </w:pPr>
      <w:r w:rsidRPr="00720B9E">
        <w:rPr>
          <w:b/>
          <w:bCs/>
        </w:rPr>
        <w:t>Family Relationships:</w:t>
      </w:r>
      <w:r w:rsidRPr="00720B9E">
        <w:t xml:space="preserve"> When a family member is involved in a decision-making process or receives a benefit from BDI’s operations.</w:t>
      </w:r>
    </w:p>
    <w:p w14:paraId="3B0756BD" w14:textId="77777777" w:rsidR="00353D3F" w:rsidRPr="00720B9E" w:rsidRDefault="00353D3F" w:rsidP="00353D3F">
      <w:pPr>
        <w:numPr>
          <w:ilvl w:val="0"/>
          <w:numId w:val="2"/>
        </w:numPr>
        <w:jc w:val="both"/>
      </w:pPr>
      <w:r w:rsidRPr="00720B9E">
        <w:rPr>
          <w:b/>
          <w:bCs/>
        </w:rPr>
        <w:t>Gifts and Hospitality:</w:t>
      </w:r>
      <w:r w:rsidRPr="00720B9E">
        <w:t xml:space="preserve"> Accepting gifts, favors, or hospitality that could influence or appear to influence decision-making.</w:t>
      </w:r>
    </w:p>
    <w:p w14:paraId="23976B66" w14:textId="77777777" w:rsidR="00353D3F" w:rsidRPr="00720B9E" w:rsidRDefault="00353D3F" w:rsidP="00353D3F">
      <w:pPr>
        <w:numPr>
          <w:ilvl w:val="0"/>
          <w:numId w:val="2"/>
        </w:numPr>
        <w:jc w:val="both"/>
      </w:pPr>
      <w:r w:rsidRPr="00720B9E">
        <w:rPr>
          <w:b/>
          <w:bCs/>
        </w:rPr>
        <w:t>Outside Employment or Activities:</w:t>
      </w:r>
      <w:r w:rsidRPr="00720B9E">
        <w:t xml:space="preserve"> Engaging in employment, consulting, or other activities that could conflict with BDI’s interests or time commitments.</w:t>
      </w:r>
    </w:p>
    <w:p w14:paraId="030000A0" w14:textId="77777777" w:rsidR="00353D3F" w:rsidRPr="00720B9E" w:rsidRDefault="00353D3F" w:rsidP="00353D3F">
      <w:pPr>
        <w:pStyle w:val="Heading1"/>
      </w:pPr>
      <w:bookmarkStart w:id="4" w:name="_Toc175393945"/>
      <w:r w:rsidRPr="00720B9E">
        <w:t xml:space="preserve">5. </w:t>
      </w:r>
      <w:r w:rsidRPr="00720B9E">
        <w:rPr>
          <w:rFonts w:eastAsiaTheme="majorEastAsia"/>
        </w:rPr>
        <w:t>Disclosure of Conflicts</w:t>
      </w:r>
      <w:bookmarkEnd w:id="4"/>
    </w:p>
    <w:p w14:paraId="3224A210" w14:textId="77777777" w:rsidR="00353D3F" w:rsidRPr="00720B9E" w:rsidRDefault="00353D3F" w:rsidP="00353D3F">
      <w:pPr>
        <w:jc w:val="both"/>
      </w:pPr>
      <w:r w:rsidRPr="00720B9E">
        <w:lastRenderedPageBreak/>
        <w:t>All individuals covered by this policy are required to disclose any actual, potential, or perceived conflicts of interest as soon as they arise. Disclosures should be made through the following process:</w:t>
      </w:r>
    </w:p>
    <w:p w14:paraId="426A1289" w14:textId="3BDBA36A" w:rsidR="00353D3F" w:rsidRPr="00720B9E" w:rsidRDefault="00353D3F" w:rsidP="00353D3F">
      <w:pPr>
        <w:numPr>
          <w:ilvl w:val="0"/>
          <w:numId w:val="3"/>
        </w:numPr>
        <w:jc w:val="both"/>
      </w:pPr>
      <w:r w:rsidRPr="00720B9E">
        <w:rPr>
          <w:b/>
          <w:bCs/>
        </w:rPr>
        <w:t>Written Disclosure:</w:t>
      </w:r>
      <w:r w:rsidRPr="00720B9E">
        <w:t xml:space="preserve"> Submit a written statement to the Compliance Officer or the </w:t>
      </w:r>
      <w:r>
        <w:t xml:space="preserve">Chief </w:t>
      </w:r>
      <w:r w:rsidRPr="00720B9E">
        <w:t xml:space="preserve">Executive </w:t>
      </w:r>
      <w:r>
        <w:t>Officer</w:t>
      </w:r>
      <w:r w:rsidRPr="00720B9E">
        <w:t xml:space="preserve"> detailing the nature of the conflict.</w:t>
      </w:r>
    </w:p>
    <w:p w14:paraId="7A55F0A0" w14:textId="77777777" w:rsidR="00353D3F" w:rsidRPr="00720B9E" w:rsidRDefault="00353D3F" w:rsidP="00353D3F">
      <w:pPr>
        <w:numPr>
          <w:ilvl w:val="0"/>
          <w:numId w:val="3"/>
        </w:numPr>
        <w:jc w:val="both"/>
      </w:pPr>
      <w:r w:rsidRPr="00720B9E">
        <w:rPr>
          <w:b/>
          <w:bCs/>
        </w:rPr>
        <w:t>Board Member Disclosure:</w:t>
      </w:r>
      <w:r w:rsidRPr="00720B9E">
        <w:t xml:space="preserve"> Board members must disclose conflicts during board meetings and abstain from voting on matters where a conflict exists.</w:t>
      </w:r>
    </w:p>
    <w:p w14:paraId="4DFD28AE" w14:textId="77777777" w:rsidR="00353D3F" w:rsidRPr="00720B9E" w:rsidRDefault="00353D3F" w:rsidP="00353D3F">
      <w:pPr>
        <w:numPr>
          <w:ilvl w:val="0"/>
          <w:numId w:val="3"/>
        </w:numPr>
        <w:jc w:val="both"/>
      </w:pPr>
      <w:r w:rsidRPr="00720B9E">
        <w:rPr>
          <w:b/>
          <w:bCs/>
        </w:rPr>
        <w:t>Annual Disclosure:</w:t>
      </w:r>
      <w:r w:rsidRPr="00720B9E">
        <w:t xml:space="preserve"> All employees and board members must complete an annual conflict of interest disclosure form, identifying any potential conflicts.</w:t>
      </w:r>
    </w:p>
    <w:p w14:paraId="040E6D1D" w14:textId="77777777" w:rsidR="00353D3F" w:rsidRPr="00720B9E" w:rsidRDefault="00353D3F" w:rsidP="00353D3F">
      <w:pPr>
        <w:pStyle w:val="Heading1"/>
      </w:pPr>
      <w:bookmarkStart w:id="5" w:name="_Toc175393946"/>
      <w:r w:rsidRPr="00720B9E">
        <w:t xml:space="preserve">6. </w:t>
      </w:r>
      <w:r w:rsidRPr="00720B9E">
        <w:rPr>
          <w:rFonts w:eastAsiaTheme="majorEastAsia"/>
        </w:rPr>
        <w:t>Management of Conflicts</w:t>
      </w:r>
      <w:bookmarkEnd w:id="5"/>
    </w:p>
    <w:p w14:paraId="387C931B" w14:textId="77777777" w:rsidR="00353D3F" w:rsidRPr="00720B9E" w:rsidRDefault="00353D3F" w:rsidP="00353D3F">
      <w:pPr>
        <w:jc w:val="both"/>
      </w:pPr>
      <w:r w:rsidRPr="00720B9E">
        <w:t>Once a conflict of interest is disclosed, the following steps will be taken to manage the conflict:</w:t>
      </w:r>
    </w:p>
    <w:p w14:paraId="1E2434AC" w14:textId="6D58998E" w:rsidR="00353D3F" w:rsidRPr="00720B9E" w:rsidRDefault="00353D3F" w:rsidP="00353D3F">
      <w:pPr>
        <w:numPr>
          <w:ilvl w:val="0"/>
          <w:numId w:val="4"/>
        </w:numPr>
        <w:jc w:val="both"/>
      </w:pPr>
      <w:r w:rsidRPr="00720B9E">
        <w:rPr>
          <w:b/>
          <w:bCs/>
        </w:rPr>
        <w:t>Assessment:</w:t>
      </w:r>
      <w:r w:rsidRPr="00720B9E">
        <w:t xml:space="preserve"> The Compliance Officer or </w:t>
      </w:r>
      <w:r w:rsidR="00946E74">
        <w:t xml:space="preserve">Chief </w:t>
      </w:r>
      <w:r w:rsidRPr="00720B9E">
        <w:t xml:space="preserve">Executive </w:t>
      </w:r>
      <w:r w:rsidR="00946E74">
        <w:t>Officer</w:t>
      </w:r>
      <w:r w:rsidRPr="00720B9E">
        <w:t xml:space="preserve"> will assess the conflict to determine its potential impact on BDI’s operations and decision-making.</w:t>
      </w:r>
    </w:p>
    <w:p w14:paraId="6E05775C" w14:textId="77777777" w:rsidR="00353D3F" w:rsidRPr="00720B9E" w:rsidRDefault="00353D3F" w:rsidP="00353D3F">
      <w:pPr>
        <w:numPr>
          <w:ilvl w:val="0"/>
          <w:numId w:val="4"/>
        </w:numPr>
        <w:jc w:val="both"/>
      </w:pPr>
      <w:r w:rsidRPr="00720B9E">
        <w:rPr>
          <w:b/>
          <w:bCs/>
        </w:rPr>
        <w:t>Recusal:</w:t>
      </w:r>
      <w:r w:rsidRPr="00720B9E">
        <w:t xml:space="preserve"> If necessary, the individual with the conflict will be recused from discussions, decision-making, or activities related to the conflict.</w:t>
      </w:r>
    </w:p>
    <w:p w14:paraId="62C0EC32" w14:textId="77777777" w:rsidR="00353D3F" w:rsidRPr="00720B9E" w:rsidRDefault="00353D3F" w:rsidP="00353D3F">
      <w:pPr>
        <w:numPr>
          <w:ilvl w:val="0"/>
          <w:numId w:val="4"/>
        </w:numPr>
        <w:jc w:val="both"/>
      </w:pPr>
      <w:r w:rsidRPr="00720B9E">
        <w:rPr>
          <w:b/>
          <w:bCs/>
        </w:rPr>
        <w:t>Alternative Arrangements:</w:t>
      </w:r>
      <w:r w:rsidRPr="00720B9E">
        <w:t xml:space="preserve"> In some cases, alternative arrangements may be made to address the conflict, such as delegating responsibilities to another individual or adjusting contractual terms.</w:t>
      </w:r>
    </w:p>
    <w:p w14:paraId="1E322A09" w14:textId="77777777" w:rsidR="00353D3F" w:rsidRPr="00720B9E" w:rsidRDefault="00353D3F" w:rsidP="00353D3F">
      <w:pPr>
        <w:numPr>
          <w:ilvl w:val="0"/>
          <w:numId w:val="4"/>
        </w:numPr>
        <w:jc w:val="both"/>
      </w:pPr>
      <w:r w:rsidRPr="00720B9E">
        <w:rPr>
          <w:b/>
          <w:bCs/>
        </w:rPr>
        <w:t>Board Oversight:</w:t>
      </w:r>
      <w:r w:rsidRPr="00720B9E">
        <w:t xml:space="preserve"> For significant conflicts involving board members or senior leadership, the Board of Directors will oversee the management of the conflict.</w:t>
      </w:r>
    </w:p>
    <w:p w14:paraId="05835604" w14:textId="77777777" w:rsidR="00353D3F" w:rsidRPr="00720B9E" w:rsidRDefault="00353D3F" w:rsidP="00353D3F">
      <w:pPr>
        <w:pStyle w:val="Heading1"/>
      </w:pPr>
      <w:bookmarkStart w:id="6" w:name="_Toc175393947"/>
      <w:r w:rsidRPr="00720B9E">
        <w:t xml:space="preserve">7. </w:t>
      </w:r>
      <w:r w:rsidRPr="00720B9E">
        <w:rPr>
          <w:rFonts w:eastAsiaTheme="majorEastAsia"/>
        </w:rPr>
        <w:t>Consequences of Non-Compliance</w:t>
      </w:r>
      <w:bookmarkEnd w:id="6"/>
    </w:p>
    <w:p w14:paraId="1A879A84" w14:textId="77777777" w:rsidR="00353D3F" w:rsidRPr="00720B9E" w:rsidRDefault="00353D3F" w:rsidP="00353D3F">
      <w:pPr>
        <w:jc w:val="both"/>
      </w:pPr>
      <w:r w:rsidRPr="00720B9E">
        <w:t>Failure to disclose a conflict of interest or comply with this policy may result in disciplinary action, including:</w:t>
      </w:r>
    </w:p>
    <w:p w14:paraId="5F3F833B" w14:textId="77777777" w:rsidR="00353D3F" w:rsidRPr="00720B9E" w:rsidRDefault="00353D3F" w:rsidP="00353D3F">
      <w:pPr>
        <w:numPr>
          <w:ilvl w:val="0"/>
          <w:numId w:val="5"/>
        </w:numPr>
        <w:jc w:val="both"/>
      </w:pPr>
      <w:r w:rsidRPr="00720B9E">
        <w:rPr>
          <w:b/>
          <w:bCs/>
        </w:rPr>
        <w:t>Reprimand:</w:t>
      </w:r>
      <w:r w:rsidRPr="00720B9E">
        <w:t xml:space="preserve"> A formal warning or reprimand.</w:t>
      </w:r>
    </w:p>
    <w:p w14:paraId="229A6100" w14:textId="77777777" w:rsidR="00353D3F" w:rsidRPr="00720B9E" w:rsidRDefault="00353D3F" w:rsidP="00353D3F">
      <w:pPr>
        <w:numPr>
          <w:ilvl w:val="0"/>
          <w:numId w:val="5"/>
        </w:numPr>
        <w:jc w:val="both"/>
      </w:pPr>
      <w:r w:rsidRPr="00720B9E">
        <w:rPr>
          <w:b/>
          <w:bCs/>
        </w:rPr>
        <w:t>Termination:</w:t>
      </w:r>
      <w:r w:rsidRPr="00720B9E">
        <w:t xml:space="preserve"> Termination of employment or contract.</w:t>
      </w:r>
    </w:p>
    <w:p w14:paraId="17880C6D" w14:textId="1BC4F756" w:rsidR="00353D3F" w:rsidRPr="00720B9E" w:rsidRDefault="00353D3F" w:rsidP="00353D3F">
      <w:pPr>
        <w:numPr>
          <w:ilvl w:val="0"/>
          <w:numId w:val="5"/>
        </w:numPr>
        <w:jc w:val="both"/>
      </w:pPr>
      <w:r w:rsidRPr="00720B9E">
        <w:rPr>
          <w:b/>
          <w:bCs/>
        </w:rPr>
        <w:t>Legal Action:</w:t>
      </w:r>
      <w:r w:rsidRPr="00720B9E">
        <w:t xml:space="preserve"> </w:t>
      </w:r>
      <w:r w:rsidR="00946E74">
        <w:t>Legal action may be pursued if the conflict results in financial loss or legal liability for BDI</w:t>
      </w:r>
      <w:r w:rsidRPr="00720B9E">
        <w:t>.</w:t>
      </w:r>
    </w:p>
    <w:p w14:paraId="595179C1" w14:textId="77777777" w:rsidR="00353D3F" w:rsidRPr="00720B9E" w:rsidRDefault="00353D3F" w:rsidP="00353D3F">
      <w:pPr>
        <w:pStyle w:val="Heading1"/>
      </w:pPr>
      <w:bookmarkStart w:id="7" w:name="_Toc175393948"/>
      <w:r w:rsidRPr="00720B9E">
        <w:t xml:space="preserve">8. </w:t>
      </w:r>
      <w:r w:rsidRPr="00720B9E">
        <w:rPr>
          <w:rFonts w:eastAsiaTheme="majorEastAsia"/>
        </w:rPr>
        <w:t>Confidentiality</w:t>
      </w:r>
      <w:bookmarkEnd w:id="7"/>
    </w:p>
    <w:p w14:paraId="25B8B7E2" w14:textId="77777777" w:rsidR="00353D3F" w:rsidRPr="00720B9E" w:rsidRDefault="00353D3F" w:rsidP="00353D3F">
      <w:pPr>
        <w:jc w:val="both"/>
      </w:pPr>
      <w:r w:rsidRPr="00720B9E">
        <w:t>All disclosures of conflicts of interest will be treated with the utmost confidentiality. Information will only be shared with individuals who need to know to address the conflict appropriately.</w:t>
      </w:r>
    </w:p>
    <w:p w14:paraId="3A73199E" w14:textId="77777777" w:rsidR="00353D3F" w:rsidRPr="00720B9E" w:rsidRDefault="00353D3F" w:rsidP="00353D3F">
      <w:pPr>
        <w:pStyle w:val="Heading1"/>
      </w:pPr>
      <w:bookmarkStart w:id="8" w:name="_Toc175393949"/>
      <w:r w:rsidRPr="00720B9E">
        <w:lastRenderedPageBreak/>
        <w:t xml:space="preserve">9. </w:t>
      </w:r>
      <w:r w:rsidRPr="00720B9E">
        <w:rPr>
          <w:rFonts w:eastAsiaTheme="majorEastAsia"/>
        </w:rPr>
        <w:t>Monitoring and Review</w:t>
      </w:r>
      <w:bookmarkEnd w:id="8"/>
    </w:p>
    <w:p w14:paraId="6CAA84EF" w14:textId="77777777" w:rsidR="00353D3F" w:rsidRPr="00720B9E" w:rsidRDefault="00353D3F" w:rsidP="00353D3F">
      <w:pPr>
        <w:jc w:val="both"/>
      </w:pPr>
      <w:r w:rsidRPr="00720B9E">
        <w:t>BDI will regularly review this policy to ensure its relevance and effectiveness. The Compliance Officer will monitor compliance with the policy and report any significant issues to the Board of Directors. Any updates or changes to the policy will be communicated to all relevant parties.</w:t>
      </w:r>
    </w:p>
    <w:p w14:paraId="64BAAA0D" w14:textId="77777777" w:rsidR="00353D3F" w:rsidRPr="00720B9E" w:rsidRDefault="00353D3F" w:rsidP="00353D3F">
      <w:pPr>
        <w:pStyle w:val="Heading1"/>
      </w:pPr>
      <w:bookmarkStart w:id="9" w:name="_Toc175393950"/>
      <w:r w:rsidRPr="00720B9E">
        <w:t xml:space="preserve">10. </w:t>
      </w:r>
      <w:r w:rsidRPr="00720B9E">
        <w:rPr>
          <w:rFonts w:eastAsiaTheme="majorEastAsia"/>
        </w:rPr>
        <w:t>Training and Awareness</w:t>
      </w:r>
      <w:bookmarkEnd w:id="9"/>
    </w:p>
    <w:p w14:paraId="681A9DD8" w14:textId="2A1D7A31" w:rsidR="00353D3F" w:rsidRPr="00720B9E" w:rsidRDefault="00353D3F" w:rsidP="00353D3F">
      <w:pPr>
        <w:jc w:val="both"/>
      </w:pPr>
      <w:r w:rsidRPr="00720B9E">
        <w:t xml:space="preserve">BDI will provide regular training sessions on </w:t>
      </w:r>
      <w:r w:rsidR="00946E74" w:rsidRPr="00720B9E">
        <w:t>conflict-of-interest</w:t>
      </w:r>
      <w:r w:rsidRPr="00720B9E">
        <w:t xml:space="preserve"> awareness and management. All employees, board members, and partners </w:t>
      </w:r>
      <w:r w:rsidR="00946E74">
        <w:t>must</w:t>
      </w:r>
      <w:r w:rsidRPr="00720B9E">
        <w:t xml:space="preserve"> participate in these sessions to ensure a clear understanding of the policy and their responsibilities.</w:t>
      </w:r>
    </w:p>
    <w:p w14:paraId="6026619A" w14:textId="0CA1E6C1" w:rsidR="00353D3F" w:rsidRPr="00720B9E" w:rsidRDefault="00353D3F" w:rsidP="00353D3F">
      <w:pPr>
        <w:jc w:val="both"/>
      </w:pPr>
    </w:p>
    <w:p w14:paraId="7F926DC6" w14:textId="77777777" w:rsidR="00353D3F" w:rsidRDefault="00353D3F" w:rsidP="00353D3F">
      <w:pPr>
        <w:jc w:val="both"/>
      </w:pPr>
    </w:p>
    <w:p w14:paraId="114BD694" w14:textId="77777777" w:rsidR="00BA3D1C" w:rsidRDefault="00BA3D1C"/>
    <w:sectPr w:rsidR="00BA3D1C" w:rsidSect="00353D3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A7852B7"/>
    <w:multiLevelType w:val="multilevel"/>
    <w:tmpl w:val="1112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F01FDF"/>
    <w:multiLevelType w:val="multilevel"/>
    <w:tmpl w:val="C2BA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046092"/>
    <w:multiLevelType w:val="multilevel"/>
    <w:tmpl w:val="F6AC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F44C48"/>
    <w:multiLevelType w:val="multilevel"/>
    <w:tmpl w:val="70EA2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6D7E51"/>
    <w:multiLevelType w:val="multilevel"/>
    <w:tmpl w:val="8776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6025593">
    <w:abstractNumId w:val="2"/>
  </w:num>
  <w:num w:numId="2" w16cid:durableId="158274910">
    <w:abstractNumId w:val="3"/>
  </w:num>
  <w:num w:numId="3" w16cid:durableId="654993856">
    <w:abstractNumId w:val="4"/>
  </w:num>
  <w:num w:numId="4" w16cid:durableId="910240932">
    <w:abstractNumId w:val="1"/>
  </w:num>
  <w:num w:numId="5" w16cid:durableId="59598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D3F"/>
    <w:rsid w:val="00353D3F"/>
    <w:rsid w:val="00364A14"/>
    <w:rsid w:val="006A7055"/>
    <w:rsid w:val="00760B54"/>
    <w:rsid w:val="00946E74"/>
    <w:rsid w:val="00AB22E3"/>
    <w:rsid w:val="00BA3D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FFFFB9"/>
  <w15:chartTrackingRefBased/>
  <w15:docId w15:val="{EB9E413C-60C2-4ABB-B424-435F80D82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entury Gothic" w:eastAsiaTheme="minorHAnsi" w:hAnsi="Century Gothic"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D3F"/>
  </w:style>
  <w:style w:type="paragraph" w:styleId="Heading1">
    <w:name w:val="heading 1"/>
    <w:basedOn w:val="Normal"/>
    <w:link w:val="Heading1Char"/>
    <w:uiPriority w:val="9"/>
    <w:qFormat/>
    <w:rsid w:val="00760B54"/>
    <w:pPr>
      <w:spacing w:before="100" w:beforeAutospacing="1" w:after="100" w:afterAutospacing="1" w:line="240" w:lineRule="auto"/>
      <w:outlineLvl w:val="0"/>
    </w:pPr>
    <w:rPr>
      <w:rFonts w:eastAsia="Times New Roman" w:cs="Times New Roman"/>
      <w:b/>
      <w:bCs/>
      <w:color w:val="0070C0"/>
      <w:kern w:val="36"/>
      <w:szCs w:val="48"/>
    </w:rPr>
  </w:style>
  <w:style w:type="paragraph" w:styleId="Heading2">
    <w:name w:val="heading 2"/>
    <w:basedOn w:val="Normal"/>
    <w:next w:val="Normal"/>
    <w:link w:val="Heading2Char"/>
    <w:uiPriority w:val="9"/>
    <w:unhideWhenUsed/>
    <w:qFormat/>
    <w:rsid w:val="00760B54"/>
    <w:pPr>
      <w:keepNext/>
      <w:keepLines/>
      <w:spacing w:before="40" w:after="0"/>
      <w:outlineLvl w:val="1"/>
    </w:pPr>
    <w:rPr>
      <w:rFonts w:eastAsiaTheme="majorEastAsia"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353D3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3D3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53D3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53D3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53D3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53D3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53D3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B54"/>
    <w:rPr>
      <w:rFonts w:eastAsia="Times New Roman" w:cs="Times New Roman"/>
      <w:b/>
      <w:bCs/>
      <w:color w:val="0070C0"/>
      <w:kern w:val="36"/>
      <w:szCs w:val="48"/>
    </w:rPr>
  </w:style>
  <w:style w:type="character" w:customStyle="1" w:styleId="Heading2Char">
    <w:name w:val="Heading 2 Char"/>
    <w:basedOn w:val="DefaultParagraphFont"/>
    <w:link w:val="Heading2"/>
    <w:uiPriority w:val="9"/>
    <w:rsid w:val="00760B54"/>
    <w:rPr>
      <w:rFonts w:eastAsiaTheme="majorEastAsia"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353D3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3D3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53D3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53D3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53D3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53D3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53D3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53D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D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D3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D3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53D3F"/>
    <w:pPr>
      <w:spacing w:before="160"/>
      <w:jc w:val="center"/>
    </w:pPr>
    <w:rPr>
      <w:i/>
      <w:iCs/>
      <w:color w:val="404040" w:themeColor="text1" w:themeTint="BF"/>
    </w:rPr>
  </w:style>
  <w:style w:type="character" w:customStyle="1" w:styleId="QuoteChar">
    <w:name w:val="Quote Char"/>
    <w:basedOn w:val="DefaultParagraphFont"/>
    <w:link w:val="Quote"/>
    <w:uiPriority w:val="29"/>
    <w:rsid w:val="00353D3F"/>
    <w:rPr>
      <w:i/>
      <w:iCs/>
      <w:color w:val="404040" w:themeColor="text1" w:themeTint="BF"/>
    </w:rPr>
  </w:style>
  <w:style w:type="paragraph" w:styleId="ListParagraph">
    <w:name w:val="List Paragraph"/>
    <w:basedOn w:val="Normal"/>
    <w:uiPriority w:val="34"/>
    <w:qFormat/>
    <w:rsid w:val="00353D3F"/>
    <w:pPr>
      <w:ind w:left="720"/>
      <w:contextualSpacing/>
    </w:pPr>
  </w:style>
  <w:style w:type="character" w:styleId="IntenseEmphasis">
    <w:name w:val="Intense Emphasis"/>
    <w:basedOn w:val="DefaultParagraphFont"/>
    <w:uiPriority w:val="21"/>
    <w:qFormat/>
    <w:rsid w:val="00353D3F"/>
    <w:rPr>
      <w:i/>
      <w:iCs/>
      <w:color w:val="0F4761" w:themeColor="accent1" w:themeShade="BF"/>
    </w:rPr>
  </w:style>
  <w:style w:type="paragraph" w:styleId="IntenseQuote">
    <w:name w:val="Intense Quote"/>
    <w:basedOn w:val="Normal"/>
    <w:next w:val="Normal"/>
    <w:link w:val="IntenseQuoteChar"/>
    <w:uiPriority w:val="30"/>
    <w:qFormat/>
    <w:rsid w:val="00353D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3D3F"/>
    <w:rPr>
      <w:i/>
      <w:iCs/>
      <w:color w:val="0F4761" w:themeColor="accent1" w:themeShade="BF"/>
    </w:rPr>
  </w:style>
  <w:style w:type="character" w:styleId="IntenseReference">
    <w:name w:val="Intense Reference"/>
    <w:basedOn w:val="DefaultParagraphFont"/>
    <w:uiPriority w:val="32"/>
    <w:qFormat/>
    <w:rsid w:val="00353D3F"/>
    <w:rPr>
      <w:b/>
      <w:bCs/>
      <w:smallCaps/>
      <w:color w:val="0F4761" w:themeColor="accent1" w:themeShade="BF"/>
      <w:spacing w:val="5"/>
    </w:rPr>
  </w:style>
  <w:style w:type="paragraph" w:styleId="TOCHeading">
    <w:name w:val="TOC Heading"/>
    <w:basedOn w:val="Heading1"/>
    <w:next w:val="Normal"/>
    <w:uiPriority w:val="39"/>
    <w:unhideWhenUsed/>
    <w:qFormat/>
    <w:rsid w:val="00353D3F"/>
    <w:pPr>
      <w:keepNext/>
      <w:keepLines/>
      <w:spacing w:before="240" w:beforeAutospacing="0" w:after="0" w:afterAutospacing="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353D3F"/>
    <w:pPr>
      <w:spacing w:after="100"/>
    </w:pPr>
  </w:style>
  <w:style w:type="character" w:styleId="Hyperlink">
    <w:name w:val="Hyperlink"/>
    <w:basedOn w:val="DefaultParagraphFont"/>
    <w:uiPriority w:val="99"/>
    <w:unhideWhenUsed/>
    <w:rsid w:val="00353D3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6A75D3-B317-47A2-8DC3-0567570956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5</Pages>
  <Words>733</Words>
  <Characters>4362</Characters>
  <Application>Microsoft Office Word</Application>
  <DocSecurity>0</DocSecurity>
  <Lines>119</Lines>
  <Paragraphs>51</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1. Policy Statement</vt:lpstr>
      <vt:lpstr>2. Definitions</vt:lpstr>
      <vt:lpstr>3. Scope</vt:lpstr>
      <vt:lpstr>4. Identifying Conflicts of Interest</vt:lpstr>
      <vt:lpstr>5. Disclosure of Conflicts</vt:lpstr>
      <vt:lpstr>6. Management of Conflicts</vt:lpstr>
      <vt:lpstr>7. Consequences of Non-Compliance</vt:lpstr>
      <vt:lpstr>8. Confidentiality</vt:lpstr>
      <vt:lpstr>9. Monitoring and Review</vt:lpstr>
      <vt:lpstr>10. Training and Awareness</vt:lpstr>
    </vt:vector>
  </TitlesOfParts>
  <Company/>
  <LinksUpToDate>false</LinksUpToDate>
  <CharactersWithSpaces>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Leroy N. S. Kanmoh</dc:creator>
  <cp:keywords/>
  <dc:description/>
  <cp:lastModifiedBy>Leroy N. S. Kanmoh</cp:lastModifiedBy>
  <cp:revision>2</cp:revision>
  <cp:lastPrinted>2024-08-24T14:29:00Z</cp:lastPrinted>
  <dcterms:created xsi:type="dcterms:W3CDTF">2024-08-24T12:09:00Z</dcterms:created>
  <dcterms:modified xsi:type="dcterms:W3CDTF">2024-08-24T14:29:00Z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cda0b3a4-24cc-4c02-9924-d7203a771df7</vt:lpwstr>
  </property>
</Properties>
</file>