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13866" w14:textId="153150B6" w:rsidR="006041E3" w:rsidRPr="006041E3" w:rsidRDefault="006041E3" w:rsidP="006041E3">
      <w:pPr>
        <w:rPr>
          <w:lang w:val="en-LR"/>
        </w:rPr>
      </w:pPr>
      <w:r>
        <w:rPr>
          <w:noProof/>
        </w:rPr>
        <w:drawing>
          <wp:anchor distT="0" distB="0" distL="114300" distR="114300" simplePos="0" relativeHeight="251658752" behindDoc="0" locked="0" layoutInCell="1" allowOverlap="1" wp14:anchorId="07434CB0" wp14:editId="393FDF5E">
            <wp:simplePos x="0" y="0"/>
            <wp:positionH relativeFrom="column">
              <wp:posOffset>2571045</wp:posOffset>
            </wp:positionH>
            <wp:positionV relativeFrom="paragraph">
              <wp:posOffset>-778933</wp:posOffset>
            </wp:positionV>
            <wp:extent cx="1597660" cy="760730"/>
            <wp:effectExtent l="0" t="0" r="2540" b="1270"/>
            <wp:wrapNone/>
            <wp:docPr id="2075364804" name="Picture 1" descr="A logo for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64804" name="Picture 1" descr="A logo for a company&#10;&#10;Description automatically generated with medium confidence"/>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97660" cy="760730"/>
                    </a:xfrm>
                    <a:prstGeom prst="rect">
                      <a:avLst/>
                    </a:prstGeom>
                    <a:noFill/>
                    <a:ln>
                      <a:noFill/>
                    </a:ln>
                  </pic:spPr>
                </pic:pic>
              </a:graphicData>
            </a:graphic>
          </wp:anchor>
        </w:drawing>
      </w:r>
      <w:r w:rsidRPr="006041E3">
        <w:rPr>
          <w:b/>
          <w:bCs/>
          <w:lang w:val="en-LR"/>
        </w:rPr>
        <w:t>Training and Development Policy</w:t>
      </w:r>
    </w:p>
    <w:p w14:paraId="5145824E" w14:textId="77777777" w:rsidR="006041E3" w:rsidRDefault="006041E3" w:rsidP="006041E3">
      <w:pPr>
        <w:spacing w:after="0" w:line="240" w:lineRule="auto"/>
      </w:pPr>
      <w:r w:rsidRPr="003237CE">
        <w:rPr>
          <w:b/>
          <w:bCs/>
        </w:rPr>
        <w:t>Effective Date:</w:t>
      </w:r>
      <w:r w:rsidRPr="003237CE">
        <w:t xml:space="preserve"> </w:t>
      </w:r>
      <w:r>
        <w:t>November 13, 2023</w:t>
      </w:r>
    </w:p>
    <w:p w14:paraId="72A4BBDB" w14:textId="77777777" w:rsidR="006041E3" w:rsidRDefault="006041E3" w:rsidP="006041E3">
      <w:pPr>
        <w:spacing w:after="0" w:line="240" w:lineRule="auto"/>
      </w:pPr>
      <w:r w:rsidRPr="003237CE">
        <w:rPr>
          <w:b/>
          <w:bCs/>
        </w:rPr>
        <w:t>Approved By:</w:t>
      </w:r>
      <w:r w:rsidRPr="003237CE">
        <w:t xml:space="preserve"> Board of Directors</w:t>
      </w:r>
      <w:r w:rsidRPr="003237CE">
        <w:br/>
      </w:r>
      <w:r w:rsidRPr="003237CE">
        <w:rPr>
          <w:b/>
          <w:bCs/>
        </w:rPr>
        <w:t>Review Date:</w:t>
      </w:r>
      <w:r w:rsidRPr="003237CE">
        <w:t xml:space="preserve"> </w:t>
      </w:r>
      <w:r>
        <w:t>November 10, 2023</w:t>
      </w:r>
    </w:p>
    <w:p w14:paraId="2BE3E80F" w14:textId="77777777" w:rsidR="006041E3" w:rsidRDefault="006041E3" w:rsidP="006041E3">
      <w:pPr>
        <w:rPr>
          <w:b/>
          <w:bCs/>
        </w:rPr>
      </w:pPr>
    </w:p>
    <w:p w14:paraId="23E3BE09" w14:textId="28B110F2" w:rsidR="006041E3" w:rsidRPr="006041E3" w:rsidRDefault="006041E3" w:rsidP="006041E3">
      <w:pPr>
        <w:rPr>
          <w:b/>
          <w:bCs/>
          <w:lang w:val="en-LR"/>
        </w:rPr>
      </w:pPr>
      <w:r w:rsidRPr="006041E3">
        <w:rPr>
          <w:b/>
          <w:bCs/>
          <w:lang w:val="en-LR"/>
        </w:rPr>
        <w:t>1. Introduction</w:t>
      </w:r>
    </w:p>
    <w:p w14:paraId="72FE1896" w14:textId="77777777" w:rsidR="006041E3" w:rsidRPr="006041E3" w:rsidRDefault="006041E3" w:rsidP="006041E3">
      <w:pPr>
        <w:jc w:val="both"/>
        <w:rPr>
          <w:lang w:val="en-LR"/>
        </w:rPr>
      </w:pPr>
      <w:r w:rsidRPr="006041E3">
        <w:rPr>
          <w:lang w:val="en-LR"/>
        </w:rPr>
        <w:t>BASA Development Initiatives (BDI) is committed to investing in its workforce by providing continuous learning and professional development opportunities. As a Liberian nonprofit organization focused on improving the lives of women, youth, and vulnerable communities, BDI recognizes that its success depends on the skills, knowledge, and commitment of its employees, volunteers, and partners.</w:t>
      </w:r>
    </w:p>
    <w:p w14:paraId="041D8B50" w14:textId="77751A49" w:rsidR="006041E3" w:rsidRPr="006041E3" w:rsidRDefault="006041E3" w:rsidP="006041E3">
      <w:pPr>
        <w:jc w:val="both"/>
        <w:rPr>
          <w:lang w:val="en-LR"/>
        </w:rPr>
      </w:pPr>
      <w:r w:rsidRPr="006041E3">
        <w:rPr>
          <w:lang w:val="en-LR"/>
        </w:rPr>
        <w:t xml:space="preserve">In Liberia, where development challenges are complex and rapidly evolving, capacity building is essential to ensuring effective program delivery and organizational growth. This Training and Development Policy </w:t>
      </w:r>
      <w:proofErr w:type="gramStart"/>
      <w:r w:rsidRPr="006041E3">
        <w:rPr>
          <w:lang w:val="en-LR"/>
        </w:rPr>
        <w:t>reflects</w:t>
      </w:r>
      <w:proofErr w:type="gramEnd"/>
      <w:r w:rsidRPr="006041E3">
        <w:rPr>
          <w:lang w:val="en-LR"/>
        </w:rPr>
        <w:t xml:space="preserve"> BDI’s belief that staff development is not only a strategic priority but also a moral responsibility. By equipping its team with relevant skills and knowledge, BDI strengthens its ability to respond to the changing needs of communities, comply with national and international standards, and achieve its mission of creating sustainable, locally driven development solutions.</w:t>
      </w:r>
    </w:p>
    <w:p w14:paraId="7C764125" w14:textId="77777777" w:rsidR="006041E3" w:rsidRPr="006041E3" w:rsidRDefault="006041E3" w:rsidP="006041E3">
      <w:pPr>
        <w:rPr>
          <w:b/>
          <w:bCs/>
          <w:lang w:val="en-LR"/>
        </w:rPr>
      </w:pPr>
      <w:r w:rsidRPr="006041E3">
        <w:rPr>
          <w:b/>
          <w:bCs/>
          <w:lang w:val="en-LR"/>
        </w:rPr>
        <w:t>2. Purpose</w:t>
      </w:r>
    </w:p>
    <w:p w14:paraId="5FAE1469" w14:textId="77777777" w:rsidR="006041E3" w:rsidRPr="006041E3" w:rsidRDefault="006041E3" w:rsidP="006041E3">
      <w:pPr>
        <w:jc w:val="both"/>
        <w:rPr>
          <w:lang w:val="en-LR"/>
        </w:rPr>
      </w:pPr>
      <w:r w:rsidRPr="006041E3">
        <w:rPr>
          <w:lang w:val="en-LR"/>
        </w:rPr>
        <w:t>The purpose of this policy is to establish a structured approach to training and development that ensures all BDI employees and stakeholders have access to meaningful learning opportunities. It aims to enhance individual and team performance, promote professional growth, and ensure that BDI maintains a skilled and motivated workforce.</w:t>
      </w:r>
    </w:p>
    <w:p w14:paraId="476E78D1" w14:textId="6463B724" w:rsidR="006041E3" w:rsidRPr="006041E3" w:rsidRDefault="006041E3" w:rsidP="006041E3">
      <w:pPr>
        <w:jc w:val="both"/>
        <w:rPr>
          <w:lang w:val="en-LR"/>
        </w:rPr>
      </w:pPr>
      <w:r w:rsidRPr="006041E3">
        <w:rPr>
          <w:lang w:val="en-LR"/>
        </w:rPr>
        <w:t>The policy seeks to align employee development with BDI’s strategic objectives while addressing skill gaps identified through performance reviews, program evaluations, and emerging sector trends. It also serves as a framework for planning, implementing, and evaluating training initiatives, ensuring accountability and effective resource use.</w:t>
      </w:r>
    </w:p>
    <w:p w14:paraId="741DC1F7" w14:textId="77777777" w:rsidR="006041E3" w:rsidRPr="006041E3" w:rsidRDefault="006041E3" w:rsidP="006041E3">
      <w:pPr>
        <w:rPr>
          <w:b/>
          <w:bCs/>
          <w:lang w:val="en-LR"/>
        </w:rPr>
      </w:pPr>
      <w:r w:rsidRPr="006041E3">
        <w:rPr>
          <w:b/>
          <w:bCs/>
          <w:lang w:val="en-LR"/>
        </w:rPr>
        <w:t>3. Scope</w:t>
      </w:r>
    </w:p>
    <w:p w14:paraId="34A70AFB" w14:textId="77777777" w:rsidR="006041E3" w:rsidRPr="006041E3" w:rsidRDefault="006041E3" w:rsidP="006041E3">
      <w:pPr>
        <w:jc w:val="both"/>
        <w:rPr>
          <w:lang w:val="en-LR"/>
        </w:rPr>
      </w:pPr>
      <w:r w:rsidRPr="006041E3">
        <w:rPr>
          <w:lang w:val="en-LR"/>
        </w:rPr>
        <w:t>This policy applies to all BDI employees, including permanent, temporary, and part-time staff, as well as volunteers, interns, and consultants who play a role in program implementation. It extends to members of the Board of Directors where capacity-building needs are identified, particularly in governance and oversight.</w:t>
      </w:r>
    </w:p>
    <w:p w14:paraId="171D694E" w14:textId="7A6BE653" w:rsidR="006041E3" w:rsidRPr="006041E3" w:rsidRDefault="006041E3" w:rsidP="006041E3">
      <w:pPr>
        <w:jc w:val="both"/>
        <w:rPr>
          <w:lang w:val="en-LR"/>
        </w:rPr>
      </w:pPr>
      <w:r w:rsidRPr="006041E3">
        <w:rPr>
          <w:lang w:val="en-LR"/>
        </w:rPr>
        <w:t>Training and development under this policy include both internal and external opportunities, such as workshops, seminars, online courses, professional certifications, study tours, mentorship programs, and on-the-job training. The scope also includes technical and leadership development initiatives across BDI’s areas of focus, including agribusiness, health and nutrition, education, environmental sustainability, and community empowerment.</w:t>
      </w:r>
    </w:p>
    <w:p w14:paraId="5E5DA0A3" w14:textId="77777777" w:rsidR="006041E3" w:rsidRPr="006041E3" w:rsidRDefault="006041E3" w:rsidP="006041E3">
      <w:pPr>
        <w:rPr>
          <w:b/>
          <w:bCs/>
          <w:lang w:val="en-LR"/>
        </w:rPr>
      </w:pPr>
      <w:r w:rsidRPr="006041E3">
        <w:rPr>
          <w:b/>
          <w:bCs/>
          <w:lang w:val="en-LR"/>
        </w:rPr>
        <w:t>4. Policy Statement</w:t>
      </w:r>
    </w:p>
    <w:p w14:paraId="48E87C1C" w14:textId="77777777" w:rsidR="006041E3" w:rsidRPr="006041E3" w:rsidRDefault="006041E3" w:rsidP="006041E3">
      <w:pPr>
        <w:jc w:val="both"/>
        <w:rPr>
          <w:lang w:val="en-LR"/>
        </w:rPr>
      </w:pPr>
      <w:r w:rsidRPr="006041E3">
        <w:rPr>
          <w:lang w:val="en-LR"/>
        </w:rPr>
        <w:lastRenderedPageBreak/>
        <w:t>BDI is dedicated to fostering a culture of continuous learning and innovation. The organization commits to providing equitable access to training and development opportunities for all employees and volunteers, regardless of gender, age, disability, religion, or background. BDI views capacity building as a shared responsibility between the organization and its employees.</w:t>
      </w:r>
    </w:p>
    <w:p w14:paraId="5D1F0824" w14:textId="2FD654E4" w:rsidR="006041E3" w:rsidRPr="006041E3" w:rsidRDefault="006041E3" w:rsidP="006041E3">
      <w:pPr>
        <w:jc w:val="both"/>
        <w:rPr>
          <w:lang w:val="en-LR"/>
        </w:rPr>
      </w:pPr>
      <w:r w:rsidRPr="006041E3">
        <w:rPr>
          <w:lang w:val="en-LR"/>
        </w:rPr>
        <w:t>Through this policy, BDI ensures that training is planned, systematic, and aligned with organizational priorities. The organization will invest in learning opportunities that improve job performance, strengthen leadership skills, and support career advancement. Employees, in turn, are expected to take an active role in their own development by identifying learning needs, participating fully in training activities, and applying new knowledge to improve organizational performance.</w:t>
      </w:r>
    </w:p>
    <w:p w14:paraId="0A8837DB" w14:textId="77777777" w:rsidR="006041E3" w:rsidRPr="006041E3" w:rsidRDefault="006041E3" w:rsidP="006041E3">
      <w:pPr>
        <w:rPr>
          <w:b/>
          <w:bCs/>
          <w:lang w:val="en-LR"/>
        </w:rPr>
      </w:pPr>
      <w:r w:rsidRPr="006041E3">
        <w:rPr>
          <w:b/>
          <w:bCs/>
          <w:lang w:val="en-LR"/>
        </w:rPr>
        <w:t>5. Training Needs Assessment</w:t>
      </w:r>
    </w:p>
    <w:p w14:paraId="26D379D1" w14:textId="77777777" w:rsidR="006041E3" w:rsidRPr="006041E3" w:rsidRDefault="006041E3" w:rsidP="006041E3">
      <w:pPr>
        <w:jc w:val="both"/>
        <w:rPr>
          <w:lang w:val="en-LR"/>
        </w:rPr>
      </w:pPr>
      <w:r w:rsidRPr="006041E3">
        <w:rPr>
          <w:lang w:val="en-LR"/>
        </w:rPr>
        <w:t>Training needs will be identified through an ongoing and participatory process. Each year, managers and supervisors will work with their teams to conduct a skills gap analysis and determine priority training areas. This process will be informed by performance evaluations, changes in program requirements, donor compliance standards, and sector-wide developments in Liberia and beyond.</w:t>
      </w:r>
    </w:p>
    <w:p w14:paraId="6A4D6403" w14:textId="7A5E069C" w:rsidR="006041E3" w:rsidRPr="006041E3" w:rsidRDefault="006041E3" w:rsidP="006041E3">
      <w:pPr>
        <w:jc w:val="both"/>
        <w:rPr>
          <w:lang w:val="en-LR"/>
        </w:rPr>
      </w:pPr>
      <w:r w:rsidRPr="006041E3">
        <w:rPr>
          <w:lang w:val="en-LR"/>
        </w:rPr>
        <w:t>The training needs assessment will consider both individual and organizational goals, ensuring that learning opportunities are relevant and responsive. It will also reflect BDI’s commitment to gender equality by identifying barriers to women’s participation in training and addressing them through targeted interventions.</w:t>
      </w:r>
    </w:p>
    <w:p w14:paraId="3602C2F2" w14:textId="77777777" w:rsidR="006041E3" w:rsidRPr="006041E3" w:rsidRDefault="006041E3" w:rsidP="006041E3">
      <w:pPr>
        <w:rPr>
          <w:b/>
          <w:bCs/>
          <w:lang w:val="en-LR"/>
        </w:rPr>
      </w:pPr>
      <w:r w:rsidRPr="006041E3">
        <w:rPr>
          <w:b/>
          <w:bCs/>
          <w:lang w:val="en-LR"/>
        </w:rPr>
        <w:t>6. Types of Training</w:t>
      </w:r>
    </w:p>
    <w:p w14:paraId="22FDA16C" w14:textId="77777777" w:rsidR="006041E3" w:rsidRPr="006041E3" w:rsidRDefault="006041E3" w:rsidP="006041E3">
      <w:pPr>
        <w:jc w:val="both"/>
        <w:rPr>
          <w:lang w:val="en-LR"/>
        </w:rPr>
      </w:pPr>
      <w:r w:rsidRPr="006041E3">
        <w:rPr>
          <w:lang w:val="en-LR"/>
        </w:rPr>
        <w:t>BDI recognizes several forms of training and development, each serving different purposes. Orientation and induction programs are provided to all new employees and volunteers to familiarize them with BDI’s mission, values, policies, and operational procedures. These sessions also cover key topics such as safeguarding, gender equality, financial accountability, and workplace ethics.</w:t>
      </w:r>
    </w:p>
    <w:p w14:paraId="77266819" w14:textId="77777777" w:rsidR="006041E3" w:rsidRPr="006041E3" w:rsidRDefault="006041E3" w:rsidP="006041E3">
      <w:pPr>
        <w:jc w:val="both"/>
        <w:rPr>
          <w:lang w:val="en-LR"/>
        </w:rPr>
      </w:pPr>
      <w:r w:rsidRPr="006041E3">
        <w:rPr>
          <w:lang w:val="en-LR"/>
        </w:rPr>
        <w:t>Technical training focuses on enhancing specialized skills required for program implementation, such as agribusiness development, health and nutrition interventions, environmental management, and monitoring and evaluation. Leadership and management training prepare staff for higher levels of responsibility by strengthening decision-making, communication, and strategic planning skills.</w:t>
      </w:r>
    </w:p>
    <w:p w14:paraId="6D3764AD" w14:textId="4994FB07" w:rsidR="006041E3" w:rsidRPr="006041E3" w:rsidRDefault="006041E3" w:rsidP="006041E3">
      <w:pPr>
        <w:jc w:val="both"/>
        <w:rPr>
          <w:lang w:val="en-LR"/>
        </w:rPr>
      </w:pPr>
      <w:r w:rsidRPr="006041E3">
        <w:rPr>
          <w:lang w:val="en-LR"/>
        </w:rPr>
        <w:t>BDI also supports professional development through participation in external workshops, conferences, and certification programs. Where resources allow, employees may be sponsored for advanced studies in fields relevant to BDI’s work, provided there is a clear benefit to the organization and a commitment to service upon completion.</w:t>
      </w:r>
    </w:p>
    <w:p w14:paraId="011E209C" w14:textId="77777777" w:rsidR="006041E3" w:rsidRPr="006041E3" w:rsidRDefault="006041E3" w:rsidP="006041E3">
      <w:pPr>
        <w:rPr>
          <w:b/>
          <w:bCs/>
          <w:lang w:val="en-LR"/>
        </w:rPr>
      </w:pPr>
      <w:r w:rsidRPr="006041E3">
        <w:rPr>
          <w:b/>
          <w:bCs/>
          <w:lang w:val="en-LR"/>
        </w:rPr>
        <w:t>7. Implementation of Training</w:t>
      </w:r>
    </w:p>
    <w:p w14:paraId="7BD5B98A" w14:textId="77777777" w:rsidR="006041E3" w:rsidRPr="006041E3" w:rsidRDefault="006041E3" w:rsidP="006041E3">
      <w:pPr>
        <w:jc w:val="both"/>
        <w:rPr>
          <w:lang w:val="en-LR"/>
        </w:rPr>
      </w:pPr>
      <w:r w:rsidRPr="006041E3">
        <w:rPr>
          <w:lang w:val="en-LR"/>
        </w:rPr>
        <w:t>The Human Resources (HR) department, in collaboration with program managers, will coordinate the planning and delivery of all training activities. An annual training plan will be developed at the start of each fiscal year, outlining priority areas, targeted participants, timelines, and budgets.</w:t>
      </w:r>
    </w:p>
    <w:p w14:paraId="513BDE2A" w14:textId="77777777" w:rsidR="006041E3" w:rsidRPr="006041E3" w:rsidRDefault="006041E3" w:rsidP="006041E3">
      <w:pPr>
        <w:jc w:val="both"/>
        <w:rPr>
          <w:lang w:val="en-LR"/>
        </w:rPr>
      </w:pPr>
      <w:r w:rsidRPr="006041E3">
        <w:rPr>
          <w:lang w:val="en-LR"/>
        </w:rPr>
        <w:lastRenderedPageBreak/>
        <w:t>Training will be delivered using a mix of internal and external resources. Internal training will draw on the expertise of BDI staff and local partners, while external opportunities will involve specialized trainers, academic institutions, or professional bodies. Whenever possible, BDI will prioritize local and regional training providers to support capacity building within Liberia and West Africa.</w:t>
      </w:r>
    </w:p>
    <w:p w14:paraId="689AAB06" w14:textId="28AAF93B" w:rsidR="006041E3" w:rsidRPr="006041E3" w:rsidRDefault="006041E3" w:rsidP="006041E3">
      <w:pPr>
        <w:jc w:val="both"/>
        <w:rPr>
          <w:lang w:val="en-LR"/>
        </w:rPr>
      </w:pPr>
      <w:r w:rsidRPr="006041E3">
        <w:rPr>
          <w:lang w:val="en-LR"/>
        </w:rPr>
        <w:t>All training sessions will be designed to be participatory and inclusive, using adult learning methods that encourage dialogue, critical thinking, and practical application. Post-training evaluations will be conducted to assess knowledge gained and improvements in performance.</w:t>
      </w:r>
    </w:p>
    <w:p w14:paraId="109FF175" w14:textId="77777777" w:rsidR="006041E3" w:rsidRPr="006041E3" w:rsidRDefault="006041E3" w:rsidP="006041E3">
      <w:pPr>
        <w:rPr>
          <w:b/>
          <w:bCs/>
          <w:lang w:val="en-LR"/>
        </w:rPr>
      </w:pPr>
      <w:r w:rsidRPr="006041E3">
        <w:rPr>
          <w:b/>
          <w:bCs/>
          <w:lang w:val="en-LR"/>
        </w:rPr>
        <w:t>8. Monitoring and Evaluation of Training</w:t>
      </w:r>
    </w:p>
    <w:p w14:paraId="62FEC023" w14:textId="77777777" w:rsidR="006041E3" w:rsidRPr="006041E3" w:rsidRDefault="006041E3" w:rsidP="006041E3">
      <w:pPr>
        <w:jc w:val="both"/>
        <w:rPr>
          <w:lang w:val="en-LR"/>
        </w:rPr>
      </w:pPr>
      <w:r w:rsidRPr="006041E3">
        <w:rPr>
          <w:lang w:val="en-LR"/>
        </w:rPr>
        <w:t>To ensure the effectiveness of training initiatives, BDI will establish systems for monitoring and evaluation. After each training activity, participants will provide feedback on the content, delivery, and relevance of the program. Supervisors will also assess how newly acquired skills are applied in the workplace.</w:t>
      </w:r>
    </w:p>
    <w:p w14:paraId="621DE61D" w14:textId="77777777" w:rsidR="006041E3" w:rsidRPr="006041E3" w:rsidRDefault="006041E3" w:rsidP="006041E3">
      <w:pPr>
        <w:jc w:val="both"/>
        <w:rPr>
          <w:lang w:val="en-LR"/>
        </w:rPr>
      </w:pPr>
      <w:r w:rsidRPr="006041E3">
        <w:rPr>
          <w:lang w:val="en-LR"/>
        </w:rPr>
        <w:t>The HR department will maintain a database of all training activities, including participant lists, materials used, and evaluation results. This data will be used to measure the return on investment in training and to inform future planning.</w:t>
      </w:r>
    </w:p>
    <w:p w14:paraId="37DF4894" w14:textId="15090791" w:rsidR="006041E3" w:rsidRPr="006041E3" w:rsidRDefault="006041E3" w:rsidP="006041E3">
      <w:pPr>
        <w:jc w:val="both"/>
        <w:rPr>
          <w:lang w:val="en-LR"/>
        </w:rPr>
      </w:pPr>
      <w:r w:rsidRPr="006041E3">
        <w:rPr>
          <w:lang w:val="en-LR"/>
        </w:rPr>
        <w:t>An annual report will be presented to the Board of Directors summarizing progress, identifying challenges, and recommending improvements in the organization’s capacity-building strategy.</w:t>
      </w:r>
    </w:p>
    <w:p w14:paraId="0BF01B14" w14:textId="77777777" w:rsidR="006041E3" w:rsidRPr="006041E3" w:rsidRDefault="006041E3" w:rsidP="006041E3">
      <w:pPr>
        <w:rPr>
          <w:b/>
          <w:bCs/>
          <w:lang w:val="en-LR"/>
        </w:rPr>
      </w:pPr>
      <w:r w:rsidRPr="006041E3">
        <w:rPr>
          <w:b/>
          <w:bCs/>
          <w:lang w:val="en-LR"/>
        </w:rPr>
        <w:t>9. Funding for Training</w:t>
      </w:r>
    </w:p>
    <w:p w14:paraId="154B826B" w14:textId="77777777" w:rsidR="006041E3" w:rsidRPr="006041E3" w:rsidRDefault="006041E3" w:rsidP="006041E3">
      <w:pPr>
        <w:jc w:val="both"/>
        <w:rPr>
          <w:lang w:val="en-LR"/>
        </w:rPr>
      </w:pPr>
      <w:r w:rsidRPr="006041E3">
        <w:rPr>
          <w:lang w:val="en-LR"/>
        </w:rPr>
        <w:t>BDI is committed to allocating sufficient resources to support training and development activities. Funding will be included in the organization’s annual budget and in program proposals to donors. When donor-funded training opportunities arise, BDI will ensure transparent selection of participants based on merit, relevance to job roles, and organizational needs.</w:t>
      </w:r>
    </w:p>
    <w:p w14:paraId="30226A12" w14:textId="033A909A" w:rsidR="006041E3" w:rsidRPr="006041E3" w:rsidRDefault="006041E3" w:rsidP="006041E3">
      <w:pPr>
        <w:jc w:val="both"/>
        <w:rPr>
          <w:lang w:val="en-LR"/>
        </w:rPr>
      </w:pPr>
      <w:r w:rsidRPr="006041E3">
        <w:rPr>
          <w:lang w:val="en-LR"/>
        </w:rPr>
        <w:t>Employees may also contribute to the cost of professional development where appropriate, particularly in cases of advanced studies or certification programs with shared benefits for the individual and the organization.</w:t>
      </w:r>
    </w:p>
    <w:p w14:paraId="334C0623" w14:textId="77777777" w:rsidR="006041E3" w:rsidRPr="006041E3" w:rsidRDefault="006041E3" w:rsidP="006041E3">
      <w:pPr>
        <w:rPr>
          <w:b/>
          <w:bCs/>
          <w:lang w:val="en-LR"/>
        </w:rPr>
      </w:pPr>
      <w:r w:rsidRPr="006041E3">
        <w:rPr>
          <w:b/>
          <w:bCs/>
          <w:lang w:val="en-LR"/>
        </w:rPr>
        <w:t>10. Equal Access and Inclusion</w:t>
      </w:r>
    </w:p>
    <w:p w14:paraId="06943F24" w14:textId="77777777" w:rsidR="006041E3" w:rsidRPr="006041E3" w:rsidRDefault="006041E3" w:rsidP="006041E3">
      <w:pPr>
        <w:jc w:val="both"/>
        <w:rPr>
          <w:lang w:val="en-LR"/>
        </w:rPr>
      </w:pPr>
      <w:r w:rsidRPr="006041E3">
        <w:rPr>
          <w:lang w:val="en-LR"/>
        </w:rPr>
        <w:t>BDI is a women-founded and women-led organization that champions gender equality and inclusion. This policy ensures that training opportunities are accessible to all employees, with specific attention to the participation of women, persons with disabilities, and other marginalized groups.</w:t>
      </w:r>
    </w:p>
    <w:p w14:paraId="3D0DD531" w14:textId="439BFEAA" w:rsidR="006041E3" w:rsidRPr="006041E3" w:rsidRDefault="006041E3" w:rsidP="006041E3">
      <w:pPr>
        <w:jc w:val="both"/>
        <w:rPr>
          <w:lang w:val="en-LR"/>
        </w:rPr>
      </w:pPr>
      <w:r w:rsidRPr="006041E3">
        <w:rPr>
          <w:lang w:val="en-LR"/>
        </w:rPr>
        <w:t>The organization will take steps to address barriers that may prevent equal access to learning, such as scheduling conflicts, childcare responsibilities, or lack of transportation. BDI will also ensure that training materials are culturally appropriate and, where necessary, translated into local languages to facilitate understanding.</w:t>
      </w:r>
    </w:p>
    <w:p w14:paraId="56B8884D" w14:textId="77777777" w:rsidR="006041E3" w:rsidRPr="006041E3" w:rsidRDefault="006041E3" w:rsidP="006041E3">
      <w:pPr>
        <w:rPr>
          <w:b/>
          <w:bCs/>
          <w:lang w:val="en-LR"/>
        </w:rPr>
      </w:pPr>
      <w:r w:rsidRPr="006041E3">
        <w:rPr>
          <w:b/>
          <w:bCs/>
          <w:lang w:val="en-LR"/>
        </w:rPr>
        <w:t>11. Responsibilities</w:t>
      </w:r>
    </w:p>
    <w:p w14:paraId="0051CF7D" w14:textId="77777777" w:rsidR="006041E3" w:rsidRPr="006041E3" w:rsidRDefault="006041E3" w:rsidP="006041E3">
      <w:pPr>
        <w:jc w:val="both"/>
        <w:rPr>
          <w:lang w:val="en-LR"/>
        </w:rPr>
      </w:pPr>
      <w:r w:rsidRPr="006041E3">
        <w:rPr>
          <w:lang w:val="en-LR"/>
        </w:rPr>
        <w:lastRenderedPageBreak/>
        <w:t>The Board of Directors has ultimate oversight of this policy and will ensure that training and development are prioritized as part of BDI’s strategic objectives. Senior management is responsible for creating an enabling environment that supports learning and professional growth.</w:t>
      </w:r>
    </w:p>
    <w:p w14:paraId="353067D5" w14:textId="3BB2D4FB" w:rsidR="006041E3" w:rsidRPr="006041E3" w:rsidRDefault="006041E3" w:rsidP="006041E3">
      <w:pPr>
        <w:jc w:val="both"/>
        <w:rPr>
          <w:lang w:val="en-LR"/>
        </w:rPr>
      </w:pPr>
      <w:r w:rsidRPr="006041E3">
        <w:rPr>
          <w:lang w:val="en-LR"/>
        </w:rPr>
        <w:t>The HR department will lead the implementation of this policy, including planning, coordination, recordkeeping, and evaluation. Program managers are expected to identify skill gaps within their teams and support staff participation in relevant training opportunities. Employees are responsible for actively engaging in learning, applying new skills, and sharing knowledge with colleagues.</w:t>
      </w:r>
    </w:p>
    <w:p w14:paraId="1D0C1EFD" w14:textId="77777777" w:rsidR="006041E3" w:rsidRPr="006041E3" w:rsidRDefault="006041E3" w:rsidP="006041E3">
      <w:pPr>
        <w:rPr>
          <w:b/>
          <w:bCs/>
          <w:lang w:val="en-LR"/>
        </w:rPr>
      </w:pPr>
      <w:r w:rsidRPr="006041E3">
        <w:rPr>
          <w:b/>
          <w:bCs/>
          <w:lang w:val="en-LR"/>
        </w:rPr>
        <w:t>12. Policy Review</w:t>
      </w:r>
    </w:p>
    <w:p w14:paraId="22849DFE" w14:textId="7CDF58E3" w:rsidR="006041E3" w:rsidRPr="006041E3" w:rsidRDefault="006041E3" w:rsidP="006041E3">
      <w:pPr>
        <w:jc w:val="both"/>
        <w:rPr>
          <w:lang w:val="en-LR"/>
        </w:rPr>
      </w:pPr>
      <w:r w:rsidRPr="006041E3">
        <w:rPr>
          <w:lang w:val="en-LR"/>
        </w:rPr>
        <w:t>This policy will be reviewed annually to ensure it remains relevant and responsive to BDI’s evolving needs and Liberia’s development context. Feedback from staff, management, and stakeholders will be incorporated into the review process. Any updates will be approved by the Board of Directors before being implemented.</w:t>
      </w:r>
    </w:p>
    <w:p w14:paraId="54ADDE22" w14:textId="77777777" w:rsidR="006041E3" w:rsidRPr="006041E3" w:rsidRDefault="006041E3" w:rsidP="006041E3">
      <w:pPr>
        <w:rPr>
          <w:b/>
          <w:bCs/>
          <w:lang w:val="en-LR"/>
        </w:rPr>
      </w:pPr>
      <w:r w:rsidRPr="006041E3">
        <w:rPr>
          <w:b/>
          <w:bCs/>
          <w:lang w:val="en-LR"/>
        </w:rPr>
        <w:t>13. Commitment</w:t>
      </w:r>
    </w:p>
    <w:p w14:paraId="2D2F956B" w14:textId="77777777" w:rsidR="006041E3" w:rsidRPr="006041E3" w:rsidRDefault="006041E3" w:rsidP="006041E3">
      <w:pPr>
        <w:jc w:val="both"/>
        <w:rPr>
          <w:lang w:val="en-LR"/>
        </w:rPr>
      </w:pPr>
      <w:r w:rsidRPr="006041E3">
        <w:rPr>
          <w:lang w:val="en-LR"/>
        </w:rPr>
        <w:t>BDI’s commitment to training and development reflects its belief that investing in people is the foundation for sustainable impact. Through continuous learning, BDI aims to build a team of competent, motivated, and visionary leaders who can drive change and deliver meaningful results for the communities it serves. By nurturing talent and fostering a culture of growth, BDI will remain a strong and resilient organization dedicated to its mission of advancing Liberia’s development through local ownership and leadership.</w:t>
      </w:r>
    </w:p>
    <w:p w14:paraId="4C20D392" w14:textId="7F81BDD8" w:rsidR="00F06116" w:rsidRDefault="00F06116"/>
    <w:sectPr w:rsidR="00F06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1E3"/>
    <w:rsid w:val="00126181"/>
    <w:rsid w:val="00174A31"/>
    <w:rsid w:val="006041E3"/>
    <w:rsid w:val="007B60BB"/>
    <w:rsid w:val="0091302D"/>
    <w:rsid w:val="00C25E05"/>
    <w:rsid w:val="00F06116"/>
  </w:rsids>
  <m:mathPr>
    <m:mathFont m:val="Cambria Math"/>
    <m:brkBin m:val="before"/>
    <m:brkBinSub m:val="--"/>
    <m:smallFrac m:val="0"/>
    <m:dispDef/>
    <m:lMargin m:val="0"/>
    <m:rMargin m:val="0"/>
    <m:defJc m:val="centerGroup"/>
    <m:wrapIndent m:val="1440"/>
    <m:intLim m:val="subSup"/>
    <m:naryLim m:val="undOvr"/>
  </m:mathPr>
  <w:themeFontLang w:val="en-L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616E9D"/>
  <w15:chartTrackingRefBased/>
  <w15:docId w15:val="{93FAEDE9-9753-42B1-B669-A52E09743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kern w:val="2"/>
        <w:sz w:val="22"/>
        <w:szCs w:val="22"/>
        <w:lang w:val="en-L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1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1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041E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041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041E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041E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041E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1E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1E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041E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041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041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041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041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04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1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1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041E3"/>
    <w:pPr>
      <w:spacing w:before="160"/>
      <w:jc w:val="center"/>
    </w:pPr>
    <w:rPr>
      <w:i/>
      <w:iCs/>
      <w:color w:val="404040" w:themeColor="text1" w:themeTint="BF"/>
    </w:rPr>
  </w:style>
  <w:style w:type="character" w:customStyle="1" w:styleId="QuoteChar">
    <w:name w:val="Quote Char"/>
    <w:basedOn w:val="DefaultParagraphFont"/>
    <w:link w:val="Quote"/>
    <w:uiPriority w:val="29"/>
    <w:rsid w:val="006041E3"/>
    <w:rPr>
      <w:i/>
      <w:iCs/>
      <w:color w:val="404040" w:themeColor="text1" w:themeTint="BF"/>
    </w:rPr>
  </w:style>
  <w:style w:type="paragraph" w:styleId="ListParagraph">
    <w:name w:val="List Paragraph"/>
    <w:basedOn w:val="Normal"/>
    <w:uiPriority w:val="34"/>
    <w:qFormat/>
    <w:rsid w:val="006041E3"/>
    <w:pPr>
      <w:ind w:left="720"/>
      <w:contextualSpacing/>
    </w:pPr>
  </w:style>
  <w:style w:type="character" w:styleId="IntenseEmphasis">
    <w:name w:val="Intense Emphasis"/>
    <w:basedOn w:val="DefaultParagraphFont"/>
    <w:uiPriority w:val="21"/>
    <w:qFormat/>
    <w:rsid w:val="006041E3"/>
    <w:rPr>
      <w:i/>
      <w:iCs/>
      <w:color w:val="0F4761" w:themeColor="accent1" w:themeShade="BF"/>
    </w:rPr>
  </w:style>
  <w:style w:type="paragraph" w:styleId="IntenseQuote">
    <w:name w:val="Intense Quote"/>
    <w:basedOn w:val="Normal"/>
    <w:next w:val="Normal"/>
    <w:link w:val="IntenseQuoteChar"/>
    <w:uiPriority w:val="30"/>
    <w:qFormat/>
    <w:rsid w:val="00604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1E3"/>
    <w:rPr>
      <w:i/>
      <w:iCs/>
      <w:color w:val="0F4761" w:themeColor="accent1" w:themeShade="BF"/>
    </w:rPr>
  </w:style>
  <w:style w:type="character" w:styleId="IntenseReference">
    <w:name w:val="Intense Reference"/>
    <w:basedOn w:val="DefaultParagraphFont"/>
    <w:uiPriority w:val="32"/>
    <w:qFormat/>
    <w:rsid w:val="006041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1399</Words>
  <Characters>8562</Characters>
  <Application>Microsoft Office Word</Application>
  <DocSecurity>0</DocSecurity>
  <Lines>142</Lines>
  <Paragraphs>43</Paragraphs>
  <ScaleCrop>false</ScaleCrop>
  <Company/>
  <LinksUpToDate>false</LinksUpToDate>
  <CharactersWithSpaces>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N. S. Kanmoh</dc:creator>
  <cp:keywords/>
  <dc:description/>
  <cp:lastModifiedBy>Leroy N. S. Kanmoh</cp:lastModifiedBy>
  <cp:revision>2</cp:revision>
  <dcterms:created xsi:type="dcterms:W3CDTF">2025-09-21T22:18:00Z</dcterms:created>
  <dcterms:modified xsi:type="dcterms:W3CDTF">2025-09-21T22:18:00Z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5317561d-5fd6-4b58-bdb8-8d65b14f4f12</vt:lpwstr>
  </property>
</Properties>
</file>