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Cristocéntricos Automático · Santo Rosario en vivo</w:t>
      </w:r>
    </w:p>
    <w:p>
      <w:pPr>
        <w:pStyle w:val="Heading1"/>
        <w:keepNext/>
        <w:spacing w:after="160" w:before="0"/>
      </w:pPr>
      <w:r>
        <w:rPr>
          <w:rFonts w:ascii="Georgia" w:cs="Georgia" w:eastAsia="Georgia" w:hAnsi="Georgia"/>
          <w:b/>
          <w:bCs/>
          <w:color w:val="3A1420"/>
          <w:sz w:val="40"/>
          <w:szCs w:val="40"/>
        </w:rPr>
        <w:t xml:space="preserve">Lo que necesito, paso por paso</w:t>
      </w:r>
    </w:p>
    <w:p>
      <w:pPr>
        <w:spacing w:after="240" w:before="0"/>
      </w:pPr>
      <w:r>
        <w:rPr>
          <w:rFonts w:ascii="Arial" w:cs="Arial" w:eastAsia="Arial" w:hAnsi="Arial"/>
          <w:color w:val="6E5A60"/>
          <w:sz w:val="22"/>
          <w:szCs w:val="22"/>
        </w:rPr>
        <w:t xml:space="preserve">Este documento toma el diagrama de flujo del rosario y deja un espacio para cada paso. Escribe ahí qué necesitas, qué debe cambiar y qué sobra. Con esto Claude ajusta el plan y el sistema.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Cómo llenarlo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1420"/>
          <w:sz w:val="21"/>
          <w:szCs w:val="21"/>
        </w:rPr>
        <w:t xml:space="preserve">Ve paso por paso. Cada uno trae su parte del diagrama y lo que hace hoy.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1420"/>
          <w:sz w:val="21"/>
          <w:szCs w:val="21"/>
        </w:rPr>
        <w:t xml:space="preserve">Escribe en las cajas de color crema. Pueden quedar vacías si un paso está bien así.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1420"/>
          <w:sz w:val="21"/>
          <w:szCs w:val="21"/>
        </w:rPr>
        <w:t xml:space="preserve">Marca las casillas con un clic (quién lo hace y la prioridad).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1420"/>
          <w:sz w:val="21"/>
          <w:szCs w:val="21"/>
        </w:rPr>
        <w:t xml:space="preserve">Si te sirve, pega capturas, fotos de un boceto a mano o ejemplos de otras páginas dentro de las cajas.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A1420"/>
          <w:sz w:val="21"/>
          <w:szCs w:val="21"/>
        </w:rPr>
        <w:t xml:space="preserve">Al final hay espacio para pasos nuevos, partes que no salen en el diagrama y tu orden de prioridades.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rPr>
          <w:rFonts w:ascii="Arial" w:cs="Arial" w:eastAsia="Arial" w:hAnsi="Arial"/>
          <w:color w:val="3A1420"/>
          <w:sz w:val="21"/>
          <w:szCs w:val="21"/>
        </w:rPr>
        <w:t xml:space="preserve">Guarda el archivo y compártelo en el chat.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Juan González Mendoza (Gonza)</w:t>
            </w:r>
          </w:p>
        </w:tc>
      </w:tr>
      <w:tr>
        <w:tc>
          <w:tcPr>
            <w:tcW w:type="dxa" w:w="2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Fecha</w:t>
            </w:r>
          </w:p>
        </w:tc>
        <w:tc>
          <w:tcPr>
            <w:tcW w:type="dxa" w:w="78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Versión</w:t>
            </w:r>
          </w:p>
        </w:tc>
        <w:tc>
          <w:tcPr>
            <w:tcW w:type="dxa" w:w="78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1</w:t>
            </w:r>
          </w:p>
        </w:tc>
      </w:tr>
    </w:tbl>
    <w:p>
      <w:pPr>
        <w:spacing w:after="240"/>
      </w:pP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Qué significa cada color del diagrama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6680"/>
      </w:tblGrid>
      <w:tr>
        <w:tc>
          <w:tcPr>
            <w:tcW w:type="dxa" w:w="500"/>
            <w:tcBorders>
              <w:top w:val="single" w:color="8F6B10" w:sz="12"/>
              <w:left w:val="single" w:color="8F6B10" w:sz="12"/>
              <w:bottom w:val="single" w:color="8F6B10" w:sz="12"/>
              <w:right w:val="single" w:color="8F6B10" w:sz="12"/>
            </w:tcBorders>
            <w:shd w:fill="F6EBC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Disparador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21"/>
                <w:szCs w:val="21"/>
              </w:rPr>
              <w:t xml:space="preserve">Lo que pone a andar el flujo (el vivo, el calendario).</w:t>
            </w:r>
          </w:p>
        </w:tc>
      </w:tr>
      <w:tr>
        <w:tc>
          <w:tcPr>
            <w:tcW w:type="dxa" w:w="500"/>
            <w:tcBorders>
              <w:top w:val="single" w:color="2C5A9C" w:sz="12"/>
              <w:left w:val="single" w:color="2C5A9C" w:sz="12"/>
              <w:bottom w:val="single" w:color="2C5A9C" w:sz="12"/>
              <w:right w:val="single" w:color="2C5A9C" w:sz="12"/>
            </w:tcBorders>
            <w:shd w:fill="E0E9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Agente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21"/>
                <w:szCs w:val="21"/>
              </w:rPr>
              <w:t xml:space="preserve">Trabaja solo, sin que lo vigiles.</w:t>
            </w:r>
          </w:p>
        </w:tc>
      </w:tr>
      <w:tr>
        <w:tc>
          <w:tcPr>
            <w:tcW w:type="dxa" w:w="500"/>
            <w:tcBorders>
              <w:top w:val="single" w:color="7A1C2E" w:sz="12"/>
              <w:left w:val="single" w:color="7A1C2E" w:sz="12"/>
              <w:bottom w:val="single" w:color="7A1C2E" w:sz="12"/>
              <w:right w:val="single" w:color="7A1C2E" w:sz="12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Tú decides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21"/>
                <w:szCs w:val="21"/>
              </w:rPr>
              <w:t xml:space="preserve">Necesita tu aprobación.</w:t>
            </w:r>
          </w:p>
        </w:tc>
      </w:tr>
      <w:tr>
        <w:tc>
          <w:tcPr>
            <w:tcW w:type="dxa" w:w="500"/>
            <w:tcBorders>
              <w:top w:val="single" w:color="2B7A4B" w:sz="12"/>
              <w:left w:val="single" w:color="2B7A4B" w:sz="12"/>
              <w:bottom w:val="single" w:color="2B7A4B" w:sz="12"/>
              <w:right w:val="single" w:color="2B7A4B" w:sz="12"/>
            </w:tcBorders>
            <w:shd w:fill="DFF0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Sube solo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21"/>
                <w:szCs w:val="21"/>
              </w:rPr>
              <w:t xml:space="preserve">Se publica automáticamente.</w:t>
            </w:r>
          </w:p>
        </w:tc>
      </w:tr>
      <w:tr>
        <w:tc>
          <w:tcPr>
            <w:tcW w:type="dxa" w:w="500"/>
            <w:tcBorders>
              <w:top w:val="single" w:color="8A9099" w:sz="12"/>
              <w:left w:val="single" w:color="8A9099" w:sz="12"/>
              <w:bottom w:val="single" w:color="8A9099" w:sz="12"/>
              <w:right w:val="single" w:color="8A9099" w:sz="12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Archivo / lo subes tú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21"/>
                <w:szCs w:val="21"/>
              </w:rPr>
              <w:t xml:space="preserve">Carpetas, hojas o redes donde subes a mano.</w:t>
            </w:r>
          </w:p>
        </w:tc>
      </w:tr>
      <w:tr>
        <w:tc>
          <w:tcPr>
            <w:tcW w:type="dxa" w:w="500"/>
            <w:tcBorders>
              <w:top w:val="single" w:color="2C5A9C" w:sz="12"/>
              <w:left w:val="single" w:color="2C5A9C" w:sz="12"/>
              <w:bottom w:val="single" w:color="2C5A9C" w:sz="12"/>
              <w:right w:val="single" w:color="2C5A9C" w:sz="12"/>
            </w:tcBorders>
            <w:shd w:fill="F1EC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1"/>
                <w:szCs w:val="21"/>
              </w:rPr>
              <w:t xml:space="preserve">Habilidad (línea punteada)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21"/>
                <w:szCs w:val="21"/>
              </w:rPr>
              <w:t xml:space="preserve">Algo que le pides a Claude.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El flujo completo</w:t>
      </w:r>
    </w:p>
    <w:p>
      <w:pPr>
        <w:pStyle w:val="Heading1"/>
        <w:keepNext/>
        <w:spacing w:after="160" w:before="0"/>
      </w:pPr>
      <w:r>
        <w:rPr>
          <w:rFonts w:ascii="Georgia" w:cs="Georgia" w:eastAsia="Georgia" w:hAnsi="Georgia"/>
          <w:b/>
          <w:bCs/>
          <w:color w:val="3A1420"/>
          <w:sz w:val="40"/>
          <w:szCs w:val="40"/>
        </w:rPr>
        <w:t xml:space="preserve">Diagrama de flujo del rosario</w:t>
      </w:r>
    </w:p>
    <w:p>
      <w:pPr>
        <w:spacing w:after="160" w:before="0"/>
      </w:pPr>
      <w:r>
        <w:rPr>
          <w:rFonts w:ascii="Arial" w:cs="Arial" w:eastAsia="Arial" w:hAnsi="Arial"/>
          <w:color w:val="6E5A60"/>
          <w:sz w:val="21"/>
          <w:szCs w:val="21"/>
        </w:rPr>
        <w:t xml:space="preserve">Vista general. En las dos páginas siguientes está en dos mitades para leerlo mejor. Puedes rayar encima o pegar tu propia versión.</w:t>
      </w:r>
    </w:p>
    <w:p>
      <w:pPr>
        <w:keepNext/>
        <w:spacing w:after="120"/>
        <w:jc w:val="center"/>
      </w:pPr>
      <w:r>
        <w:drawing>
          <wp:inline distT="0" distB="0" distL="0" distR="0">
            <wp:extent cx="8686800" cy="2895600"/>
            <wp:effectExtent t="0" r="0" b="0" l="0"/>
            <wp:docPr id="1" name="flujo.png" descr="Parte del diagrama de flujo del rosario" title="fluj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E5A60"/>
          <w:sz w:val="18"/>
          <w:szCs w:val="18"/>
        </w:rPr>
        <w:t xml:space="preserve">Recorrido: preparar → transmitir → grabar → agentes → revisión → bandeja (aprobar o rechazar) → publicación → redes → comunidad, registro y reportes.</w:t>
      </w:r>
    </w:p>
    <w:p>
      <w:r>
        <w:br w:type="pag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Mitad 1 de 2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Preparación, grabación y agentes</w:t>
      </w:r>
    </w:p>
    <w:p>
      <w:pPr>
        <w:keepNext/>
        <w:spacing w:after="120"/>
        <w:jc w:val="center"/>
      </w:pPr>
      <w:r>
        <w:drawing>
          <wp:inline distT="0" distB="0" distL="0" distR="0">
            <wp:extent cx="8534400" cy="5334000"/>
            <wp:effectExtent t="0" r="0" b="0" l="0"/>
            <wp:docPr id="1" name="mitad1.png" descr="Parte del diagrama de flujo del rosario" title="mita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Mitad 2 de 2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Aprobación, publicación y comunidad</w:t>
      </w:r>
    </w:p>
    <w:p>
      <w:pPr>
        <w:keepNext/>
        <w:spacing w:after="120"/>
        <w:jc w:val="center"/>
      </w:pPr>
      <w:r>
        <w:drawing>
          <wp:inline distT="0" distB="0" distL="0" distR="0">
            <wp:extent cx="7924800" cy="5334000"/>
            <wp:effectExtent t="0" r="0" b="0" l="0"/>
            <wp:docPr id="1" name="mitad2.png" descr="Parte del diagrama de flujo del rosario" title="mita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1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Preparas el rosario con ayuda de Claude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2C5A9C" w:sz="4"/>
              <w:left w:val="single" w:color="2C5A9C" w:sz="4"/>
              <w:bottom w:val="single" w:color="2C5A9C" w:sz="4"/>
              <w:right w:val="single" w:color="2C5A9C" w:sz="4"/>
            </w:tcBorders>
            <w:shd w:fill="E0E9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C5A9C"/>
                <w:sz w:val="17"/>
                <w:szCs w:val="17"/>
              </w:rPr>
              <w:t xml:space="preserve">Claude te ayuda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No está en las fases (hoy lo haces en el chat con Claude)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6400800" cy="1323975"/>
            <wp:effectExtent t="0" r="0" b="0" l="0"/>
            <wp:docPr id="1" name="paso1.png" descr="Parte del diagrama de flujo del rosario" title="pas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Antes del vivo le pides a Claude tres cosas: ordenar las intenciones (sin nombres si no hay permiso), armar el guion del día con los misterios que tocan y repasar la lista de revisión de audio, StreamYard, grabación y reloj.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2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Se transmite el rosario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7A1C2E" w:sz="4"/>
              <w:left w:val="single" w:color="7A1C2E" w:sz="4"/>
              <w:bottom w:val="single" w:color="7A1C2E" w:sz="4"/>
              <w:right w:val="single" w:color="7A1C2E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7"/>
                <w:szCs w:val="17"/>
              </w:rPr>
              <w:t xml:space="preserve">Tú decides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Fase 7 · Reloj en vivo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6400800" cy="1714500"/>
            <wp:effectExtent t="0" r="0" b="0" l="0"/>
            <wp:docPr id="1" name="paso2.png" descr="Parte del diagrama de flujo del rosario" title="pas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Es el disparador del flujo. Rezas en vivo de 10 a 11 de la mañana y tu forma de transmitir no cambia.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3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La grabación se guarda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2B7A4B" w:sz="4"/>
              <w:left w:val="single" w:color="2B7A4B" w:sz="4"/>
              <w:bottom w:val="single" w:color="2B7A4B" w:sz="4"/>
              <w:right w:val="single" w:color="2B7A4B" w:sz="4"/>
            </w:tcBorders>
            <w:shd w:fill="DFF0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B7A4B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Fase 4 · Agente de reels (vigila la carpeta grabaciones/)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6400800" cy="1714500"/>
            <wp:effectExtent t="0" r="0" b="0" l="0"/>
            <wp:docPr id="1" name="paso3.png" descr="Parte del diagrama de flujo del rosario" title="pas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El programa de transmisión guarda el video completo en una carpeta de la computadora. Tú lo configuras una sola vez.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4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El agente de reels trabaja y se revisan los subtítulos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2B7A4B" w:sz="4"/>
              <w:left w:val="single" w:color="2B7A4B" w:sz="4"/>
              <w:bottom w:val="single" w:color="2B7A4B" w:sz="4"/>
              <w:right w:val="single" w:color="2B7A4B" w:sz="4"/>
            </w:tcBorders>
            <w:shd w:fill="DFF0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B7A4B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Fase 4 · Agente de reels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6400800" cy="1685925"/>
            <wp:effectExtent t="0" r="0" b="0" l="0"/>
            <wp:docPr id="1" name="paso4.png" descr="Parte del diagrama de flujo del rosario" title="pas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Escucha el rosario, elige 3 momentos de menos de un minuto, los pone en vertical y les escribe subtítulos. Después se revisan palabras mal escuchadas, cortes de línea y velocidad de lectura, y queda una copia corregida.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5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El agente de carrusel trabaja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2B7A4B" w:sz="4"/>
              <w:left w:val="single" w:color="2B7A4B" w:sz="4"/>
              <w:bottom w:val="single" w:color="2B7A4B" w:sz="4"/>
              <w:right w:val="single" w:color="2B7A4B" w:sz="4"/>
            </w:tcBorders>
            <w:shd w:fill="DFF0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B7A4B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Fase 3 · Agente de carrusel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6400800" cy="1047750"/>
            <wp:effectExtent t="0" r="0" b="0" l="0"/>
            <wp:docPr id="1" name="paso5.png" descr="Parte del diagrama de flujo del rosario" title="paso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El calendario lo despierta 2 días antes de cada lunes y viernes. Claude te ayuda con las fechas litúrgicas del mes y con la reflexión del Evangelio del día. El agente prepara 5 imágenes: invitación con fecha y hora, misterios del día, transmisión en vivo, intenciones y cierre.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6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Se revisa y tú decides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7A1C2E" w:sz="4"/>
              <w:left w:val="single" w:color="7A1C2E" w:sz="4"/>
              <w:bottom w:val="single" w:color="7A1C2E" w:sz="4"/>
              <w:right w:val="single" w:color="7A1C2E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7"/>
                <w:szCs w:val="17"/>
              </w:rPr>
              <w:t xml:space="preserve">Tú decides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Fase 2 · Bandeja de aprobación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3562350" cy="1809750"/>
            <wp:effectExtent t="0" r="0" b="0" l="0"/>
            <wp:docPr id="1" name="paso6.png" descr="Parte del diagrama de flujo del rosario" title="paso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Reels e imágenes pasan primero por un revisor: fechas, misterios, ortografía, tono y formato. Después llegan a la bandeja y eliges Aprobar o Rechazar. Sin tu visto bueno no se publica nada.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7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El agente de publicación prepara las redes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2B7A4B" w:sz="4"/>
              <w:left w:val="single" w:color="2B7A4B" w:sz="4"/>
              <w:bottom w:val="single" w:color="2B7A4B" w:sz="4"/>
              <w:right w:val="single" w:color="2B7A4B" w:sz="4"/>
            </w:tcBorders>
            <w:shd w:fill="DFF0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B7A4B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Fase 5 · Agente de publicación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1276350" cy="1809750"/>
            <wp:effectExtent t="0" r="0" b="0" l="0"/>
            <wp:docPr id="1" name="paso7.png" descr="Parte del diagrama de flujo del rosario" title="paso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Solo se activa por la salida Aprobar. Se preparan el título, la descripción y las etiquetas de YouTube. El agente pone en una carpeta por red los archivos y el texto listos. Lo rechazado se descarta.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8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Llega a las cinco redes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7A1C2E" w:sz="4"/>
              <w:left w:val="single" w:color="7A1C2E" w:sz="4"/>
              <w:bottom w:val="single" w:color="7A1C2E" w:sz="4"/>
              <w:right w:val="single" w:color="7A1C2E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7"/>
                <w:szCs w:val="17"/>
              </w:rPr>
              <w:t xml:space="preserve">Tú decides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Fase 5 (YouTube) · Fase 8 futura (Meta automático)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1247775" cy="1809750"/>
            <wp:effectExtent t="0" r="0" b="0" l="0"/>
            <wp:docPr id="1" name="paso8.png" descr="Parte del diagrama de flujo del rosario" title="paso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YouTube sube solo, en privado hasta que Google verifique la aplicación. En Instagram, Facebook, TikTok y TV subes tú desde su carpeta, en unos 2 minutos por red.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9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Anotas el video en la hoja de registro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7A1C2E" w:sz="4"/>
              <w:left w:val="single" w:color="7A1C2E" w:sz="4"/>
              <w:bottom w:val="single" w:color="7A1C2E" w:sz="4"/>
              <w:right w:val="single" w:color="7A1C2E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7"/>
                <w:szCs w:val="17"/>
              </w:rPr>
              <w:t xml:space="preserve">Tú decides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No está en las fases (por definir)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2114550" cy="1809750"/>
            <wp:effectExtent t="0" r="0" b="0" l="0"/>
            <wp:docPr id="1" name="paso9.png" descr="Parte del diagrama de flujo del rosario" title="paso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Se arma la fila con nombre, fecha, duración, reels, carrusel y redes; tú confirmas y se escribe en la hoja de Google Sheets. La pestaña Resumen cuenta todo sola.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10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Mides y mejoras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2C5A9C" w:sz="4"/>
              <w:left w:val="single" w:color="2C5A9C" w:sz="4"/>
              <w:bottom w:val="single" w:color="2C5A9C" w:sz="4"/>
              <w:right w:val="single" w:color="2C5A9C" w:sz="4"/>
            </w:tcBorders>
            <w:shd w:fill="E0E9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C5A9C"/>
                <w:sz w:val="17"/>
                <w:szCs w:val="17"/>
              </w:rPr>
              <w:t xml:space="preserve">Claude te ayuda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No está en las fases (por definir)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2819400" cy="1809750"/>
            <wp:effectExtent t="0" r="0" b="0" l="0"/>
            <wp:docPr id="1" name="paso10.png" descr="Parte del diagrama de flujo del rosario" title="paso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Con la hoja se prepara el reporte semanal contra la meta de 1,000 seguidores y el resumen de cada transmisión: qué funcionó y qué mejorar.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Paso 11 de 11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Cuidas a la comunidad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2C5A9C" w:sz="4"/>
              <w:left w:val="single" w:color="2C5A9C" w:sz="4"/>
              <w:bottom w:val="single" w:color="2C5A9C" w:sz="4"/>
              <w:right w:val="single" w:color="2C5A9C" w:sz="4"/>
            </w:tcBorders>
            <w:shd w:fill="E0E9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C5A9C"/>
                <w:sz w:val="17"/>
                <w:szCs w:val="17"/>
              </w:rPr>
              <w:t xml:space="preserve">Claude te ayuda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E5A60"/>
                <w:sz w:val="18"/>
                <w:szCs w:val="18"/>
              </w:rPr>
              <w:t xml:space="preserve">En el sistema: </w:t>
            </w: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No está en las fases (por definir)</w:t>
            </w:r>
          </w:p>
        </w:tc>
      </w:tr>
    </w:tbl>
    <w:p>
      <w:pPr>
        <w:spacing w:after="120"/>
      </w:pPr>
    </w:p>
    <w:p>
      <w:pPr>
        <w:keepNext/>
        <w:spacing w:after="120"/>
        <w:jc w:val="center"/>
      </w:pPr>
      <w:r>
        <w:drawing>
          <wp:inline distT="0" distB="0" distL="0" distR="0">
            <wp:extent cx="1914525" cy="1809750"/>
            <wp:effectExtent t="0" r="0" b="0" l="0"/>
            <wp:docPr id="1" name="paso11.png" descr="Parte del diagrama de flujo del rosario" title="paso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A1C2E" w:sz="24"/>
              <w:bottom w:val="none" w:color="FFFFFF" w:sz="0"/>
              <w:right w:val="none" w:color="FFFFFF" w:sz="0"/>
            </w:tcBorders>
            <w:shd w:fill="F7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A1C2E"/>
                <w:sz w:val="18"/>
                <w:szCs w:val="18"/>
              </w:rPr>
              <w:t xml:space="preserve">Cómo está pensado hoy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0"/>
                <w:szCs w:val="20"/>
              </w:rPr>
              <w:t xml:space="preserve">De las redes llegan seguidores y comentarios. Claude te redacta los mensajes a parroquias y páginas, la bienvenida a los nuevos y las respuestas a comentarios. Tú revisas y envías cada uno.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necesitas que haga este paso?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Descríbelo con tus palabras. Ejemplo: "que el carrusel también salga en formato historia 9:16".</w:t>
            </w:r>
          </w:p>
        </w:tc>
      </w:tr>
      <w:tr>
        <w:trPr>
          <w:trHeight w:val="10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entra?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Archivos, datos o avisos que recibe.</w:t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¿Qué sale?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Lo que entrega y a quién.</w:t>
            </w:r>
          </w:p>
        </w:tc>
      </w:tr>
      <w:tr>
        <w:trPr>
          <w:trHeight w:val="800" w:hRule="atLeast"/>
        </w:trPr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504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¿Quién lo hace?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Yo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El aprobador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Agente automático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Claude me ayuda     </w:t>
            </w:r>
          </w:p>
        </w:tc>
      </w:tr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Prioridad</w:t>
            </w:r>
          </w:p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Alta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Media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Baja  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> No lo necesito    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Cambios al diagrama y notas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Agregar, quitar o mover cajas; cuándo ocurre; ejemplos o capturas.</w:t>
            </w:r>
          </w:p>
        </w:tc>
      </w:tr>
      <w:tr>
        <w:trPr>
          <w:trHeight w:val="8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Fuera del diagrama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Partes del sistema que no aparecen en el flujo</w:t>
      </w:r>
    </w:p>
    <w:p>
      <w:pPr>
        <w:spacing w:after="160" w:before="0"/>
      </w:pPr>
      <w:r>
        <w:rPr>
          <w:rFonts w:ascii="Arial" w:cs="Arial" w:eastAsia="Arial" w:hAnsi="Arial"/>
          <w:color w:val="6E5A60"/>
          <w:sz w:val="21"/>
          <w:szCs w:val="21"/>
        </w:rPr>
        <w:t xml:space="preserve">Ya están en el plan del sistema, pero no salen en el diagrama. Dime si las necesitas así o cambian.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Calendario del equipo (fase 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Hoy: quién dirige y quién apoya cada rosario, reparto automático los domingos a las 6 pm e invitación a su calendario.</w:t>
            </w:r>
          </w:p>
        </w:tc>
      </w:tr>
      <w:tr>
        <w:trPr>
          <w:trHeight w:val="11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Reloj en vivo (fase 7)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Hoy: hora de la CDMX y cuenta regresiva grande para la transmisión, con fondo oscuro, perla o verde para chroma.</w:t>
            </w:r>
          </w:p>
        </w:tc>
      </w:tr>
      <w:tr>
        <w:trPr>
          <w:trHeight w:val="11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Otra cosa que no esté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Pantallas, avisos, reportes o personas que deban participar.</w:t>
            </w:r>
          </w:p>
        </w:tc>
      </w:tr>
      <w:tr>
        <w:trPr>
          <w:trHeight w:val="11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keepNext/>
        <w:pageBreakBefore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Para agregar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Pasos nuevos</w:t>
      </w:r>
    </w:p>
    <w:p>
      <w:pPr>
        <w:spacing w:after="160" w:before="0"/>
      </w:pPr>
      <w:r>
        <w:rPr>
          <w:rFonts w:ascii="Arial" w:cs="Arial" w:eastAsia="Arial" w:hAnsi="Arial"/>
          <w:color w:val="6E5A60"/>
          <w:sz w:val="21"/>
          <w:szCs w:val="21"/>
        </w:rPr>
        <w:t xml:space="preserve">Si falta una caja en el diagrama, descríbela aquí. Usa los colores de la leyenda para el tipo.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000"/>
        <w:gridCol w:w="2600"/>
        <w:gridCol w:w="3180"/>
      </w:tblGrid>
      <w:tr>
        <w:trPr>
          <w:tblHeader/>
        </w:trPr>
        <w:tc>
          <w:tcPr>
            <w:tcW w:type="dxa" w:w="23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Nombre del paso</w:t>
            </w:r>
          </w:p>
        </w:tc>
        <w:tc>
          <w:tcPr>
            <w:tcW w:type="dxa" w:w="20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Tipo (color)</w:t>
            </w:r>
          </w:p>
        </w:tc>
        <w:tc>
          <w:tcPr>
            <w:tcW w:type="dxa" w:w="26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Va entre… y…</w:t>
            </w:r>
          </w:p>
        </w:tc>
        <w:tc>
          <w:tcPr>
            <w:tcW w:type="dxa" w:w="31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Qué hace</w:t>
            </w:r>
          </w:p>
        </w:tc>
      </w:tr>
      <w:tr>
        <w:trPr>
          <w:trHeight w:val="600" w:hRule="atLeast"/>
        </w:trPr>
        <w:tc>
          <w:tcPr>
            <w:tcW w:type="dxa" w:w="23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31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31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31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31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31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320"/>
      </w:pP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aps/>
          <w:color w:val="7A1C2E"/>
          <w:spacing w:val="20"/>
          <w:sz w:val="16"/>
          <w:szCs w:val="16"/>
        </w:rPr>
        <w:t xml:space="preserve">Para decidir</w:t>
      </w:r>
    </w:p>
    <w:p>
      <w:pPr>
        <w:pStyle w:val="Heading2"/>
        <w:keepNext/>
        <w:pBdr>
          <w:bottom w:val="single" w:color="7A1C2E" w:sz="8" w:space="4"/>
        </w:pBdr>
        <w:spacing w:after="100" w:before="120"/>
      </w:pPr>
      <w:r>
        <w:rPr>
          <w:rFonts w:ascii="Georgia" w:cs="Georgia" w:eastAsia="Georgia" w:hAnsi="Georgia"/>
          <w:b/>
          <w:bCs/>
          <w:color w:val="3A1420"/>
          <w:sz w:val="30"/>
          <w:szCs w:val="30"/>
        </w:rPr>
        <w:t xml:space="preserve">Tu orden de prioridades</w:t>
      </w:r>
    </w:p>
    <w:p>
      <w:pPr>
        <w:spacing w:after="160" w:before="0"/>
      </w:pPr>
      <w:r>
        <w:rPr>
          <w:rFonts w:ascii="Arial" w:cs="Arial" w:eastAsia="Arial" w:hAnsi="Arial"/>
          <w:color w:val="6E5A60"/>
          <w:sz w:val="21"/>
          <w:szCs w:val="21"/>
        </w:rPr>
        <w:t xml:space="preserve">Ordena lo que quieres primero (1 = lo más urgente). Hoy el plan va: bandeja → carrusel → reels → publicación → calendario → reloj.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200"/>
        <w:gridCol w:w="4980"/>
      </w:tblGrid>
      <w:tr>
        <w:trPr>
          <w:tblHeader/>
        </w:trPr>
        <w:tc>
          <w:tcPr>
            <w:tcW w:type="dxa" w:w="9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Orden</w:t>
            </w:r>
          </w:p>
        </w:tc>
        <w:tc>
          <w:tcPr>
            <w:tcW w:type="dxa" w:w="4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Qué</w:t>
            </w:r>
          </w:p>
        </w:tc>
        <w:tc>
          <w:tcPr>
            <w:tcW w:type="dxa" w:w="49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18"/>
                <w:szCs w:val="18"/>
              </w:rPr>
              <w:t xml:space="preserve">¿Para cuándo?</w:t>
            </w:r>
          </w:p>
        </w:tc>
      </w:tr>
      <w:tr>
        <w:trPr>
          <w:trHeight w:val="600" w:hRule="atLeast"/>
        </w:trPr>
        <w:tc>
          <w:tcPr>
            <w:tcW w:type="dxa" w:w="9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9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9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9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9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9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  <w:tc>
          <w:tcPr>
            <w:tcW w:type="dxa" w:w="49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3E4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1420"/>
                <w:sz w:val="20"/>
                <w:szCs w:val="20"/>
              </w:rPr>
              <w:t xml:space="preserve">Comentarios finales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E5A60"/>
                <w:sz w:val="17"/>
                <w:szCs w:val="17"/>
              </w:rPr>
              <w:t xml:space="preserve">Dudas, ideas o cualquier cosa que quieras que Claude sepa.</w:t>
            </w:r>
          </w:p>
        </w:tc>
      </w:tr>
      <w:tr>
        <w:trPr>
          <w:trHeight w:val="1300" w:hRule="atLeast"/>
        </w:trPr>
        <w:tc>
          <w:tcPr>
            <w:tcW w:type="dxa" w:w="10080"/>
            <w:tcBorders>
              <w:top w:val="single" w:color="E4D9D6" w:sz="4"/>
              <w:left w:val="single" w:color="E4D9D6" w:sz="4"/>
              <w:bottom w:val="single" w:color="E4D9D6" w:sz="4"/>
              <w:right w:val="single" w:color="E4D9D6" w:sz="4"/>
            </w:tcBorders>
            <w:shd w:fill="FBF9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1420"/>
                <w:sz w:val="21"/>
                <w:szCs w:val="21"/>
              </w:rPr>
              <w:t xml:space="preserve"/>
            </w:r>
          </w:p>
        </w:tc>
      </w:tr>
    </w:tbl>
    <w:sectPr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5A60"/>
        <w:sz w:val="16"/>
        <w:szCs w:val="16"/>
      </w:rPr>
      <w:t xml:space="preserve">Cristocéntricos · Lo que necesito, paso por paso · </w:t>
    </w:r>
    <w:r>
      <w:rPr>
        <w:rFonts w:ascii="Arial" w:cs="Arial" w:eastAsia="Arial" w:hAnsi="Arial"/>
        <w:color w:val="6E5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5A60"/>
        <w:sz w:val="16"/>
        <w:szCs w:val="16"/>
      </w:rPr>
      <w:t xml:space="preserve">Cristocéntricos · Lo que necesito, paso por paso · </w:t>
    </w:r>
    <w:r>
      <w:rPr>
        <w:rFonts w:ascii="Arial" w:cs="Arial" w:eastAsia="Arial" w:hAnsi="Arial"/>
        <w:color w:val="6E5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5A60"/>
        <w:sz w:val="16"/>
        <w:szCs w:val="16"/>
      </w:rPr>
      <w:t xml:space="preserve">Cristocéntricos · Lo que necesito, paso por paso · </w:t>
    </w:r>
    <w:r>
      <w:rPr>
        <w:rFonts w:ascii="Arial" w:cs="Arial" w:eastAsia="Arial" w:hAnsi="Arial"/>
        <w:color w:val="6E5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1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3c53057358ed7e6d076310cc6012ea1fe8ae0f21.png"/><Relationship Id="rId11" Type="http://schemas.openxmlformats.org/officeDocument/2006/relationships/image" Target="media/e1b4844dc31a60b5cc4395c52f78dc358060c7cf.png"/><Relationship Id="rId12" Type="http://schemas.openxmlformats.org/officeDocument/2006/relationships/image" Target="media/a9ba937ebc5cb5b3dc95ec97b6e810697eeecb5c.png"/><Relationship Id="rId13" Type="http://schemas.openxmlformats.org/officeDocument/2006/relationships/image" Target="media/ba9b0f021173b03ce871e125c972c8b8ec768af1.png"/><Relationship Id="rId14" Type="http://schemas.openxmlformats.org/officeDocument/2006/relationships/image" Target="media/44c34f09bdb33eeece6ac0e12fb2387bb2769a42.png"/><Relationship Id="rId15" Type="http://schemas.openxmlformats.org/officeDocument/2006/relationships/image" Target="media/8ceb456c2c1d48b86aa9c4d10f9cb8a75bf94202.png"/><Relationship Id="rId16" Type="http://schemas.openxmlformats.org/officeDocument/2006/relationships/image" Target="media/5f923df50ce483e04b88631253ced4e1074ba9f1.png"/><Relationship Id="rId17" Type="http://schemas.openxmlformats.org/officeDocument/2006/relationships/image" Target="media/cd32955def29ef408579c3a5d3d5045317ff6056.png"/><Relationship Id="rId18" Type="http://schemas.openxmlformats.org/officeDocument/2006/relationships/image" Target="media/3fe745dcb36fa43746bb1b691800a2e9681603e9.png"/><Relationship Id="rId19" Type="http://schemas.openxmlformats.org/officeDocument/2006/relationships/image" Target="media/a29ceffcb045f3d5e48a410ba2d9b8674930f080.png"/><Relationship Id="rId20" Type="http://schemas.openxmlformats.org/officeDocument/2006/relationships/image" Target="media/a4168b4b7470575344d760e645ee47f909796600.png"/><Relationship Id="rId21" Type="http://schemas.openxmlformats.org/officeDocument/2006/relationships/image" Target="media/54dff98710a096e21792d24484acd7b6cff3c84d.png"/><Relationship Id="rId22" Type="http://schemas.openxmlformats.org/officeDocument/2006/relationships/image" Target="media/f571a451112139b52d6bb2461b488ad3f57b9c1d.png"/><Relationship Id="rId23" Type="http://schemas.openxmlformats.org/officeDocument/2006/relationships/image" Target="media/5bc0c3bcbe63ca2321dd04214ee40d1df99cc0f1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Cristocéntricos · Lo que necesito, paso por paso</dc:title>
  <dc:creator>Juan González Mendoza</dc:creator>
  <cp:lastModifiedBy>Un-named</cp:lastModifiedBy>
  <cp:revision>1</cp:revision>
  <dcterms:created xsi:type="dcterms:W3CDTF">2026-10-17T16:27:38.126Z</dcterms:created>
  <dcterms:modified xsi:type="dcterms:W3CDTF">2026-10-17T16:27:38.126Z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