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LAB 18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EJERCICIO 1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ESCENARIO 1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Gráfico de Barras – Comparación de Desempeño Estudiantil por Materia  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57700" cy="3124200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Gráfico de Líneas – Evolución de Matrículas Anuales:  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38725" cy="2362200"/>
            <wp:effectExtent b="0" l="0" r="0" t="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Gráfico de Dispersión – Relación entre Asistencia y Desempeño:  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Gráfico Circular – Distribución de Calificaciones por Categoría:  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Mapa – Distribución de Estudiantes por Localidades:  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CONCLUSIONES: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Integración de Información: </w:t>
      </w:r>
      <w:r w:rsidDel="00000000" w:rsidR="00000000" w:rsidRPr="00000000">
        <w:rPr>
          <w:sz w:val="24"/>
          <w:szCs w:val="24"/>
          <w:rtl w:val="0"/>
        </w:rPr>
        <w:t xml:space="preserve">Garantizar la calidad y uniformidad de los datos de diversas fuentes (sistemas educativos, registros de asistencia, etc.).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Interacción: </w:t>
      </w:r>
      <w:r w:rsidDel="00000000" w:rsidR="00000000" w:rsidRPr="00000000">
        <w:rPr>
          <w:sz w:val="24"/>
          <w:szCs w:val="24"/>
          <w:rtl w:val="0"/>
        </w:rPr>
        <w:t xml:space="preserve">Facilitar a los usuarios la filtración y segmentación de los datos por diversas categorías variables (educación, formación, género, etc.) para llevar a cabo análisis más exhaustivos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Reportes Activos: </w:t>
      </w:r>
      <w:r w:rsidDel="00000000" w:rsidR="00000000" w:rsidRPr="00000000">
        <w:rPr>
          <w:sz w:val="24"/>
          <w:szCs w:val="24"/>
          <w:rtl w:val="0"/>
        </w:rPr>
        <w:t xml:space="preserve">Desarrollar reportes que se actualicen automáticamente conforme sea necesario que se introduzcan datos nuevos.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Evaluación Predictiva: </w:t>
      </w:r>
      <w:r w:rsidDel="00000000" w:rsidR="00000000" w:rsidRPr="00000000">
        <w:rPr>
          <w:sz w:val="24"/>
          <w:szCs w:val="24"/>
          <w:rtl w:val="0"/>
        </w:rPr>
        <w:t xml:space="preserve">Investigar la posibilidad de emplear modelos de aprendizaje automático. Para anticipar el rendimiento futuro de los alumnos o detectar elementos que influyan en ellos. afectan la abandono escolar.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Difundir los hallazgos: </w:t>
      </w:r>
      <w:r w:rsidDel="00000000" w:rsidR="00000000" w:rsidRPr="00000000">
        <w:rPr>
          <w:sz w:val="24"/>
          <w:szCs w:val="24"/>
          <w:rtl w:val="0"/>
        </w:rPr>
        <w:t xml:space="preserve">Elaborar paneles de control precisos y breves para transmitir los descubrimientos a diversas audiencias (administradores, docentes, parientes). Al poner en práctica estas visualizaciones y análisis, el centro educativo podrá tomar medidas al implementar estas visualizaciones y análisis. dando lugar a decisiones más fundamentadas y fundamentadas en datos, lo que mejora la eficiencia de las decisiones basadas en información.</w:t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ESCENARIO #2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Gráfico de Barras – Ventas por Tienda  </w:t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Gráfico de Líneas – Evolución de Ventas Mensuales  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Gráfico de Dispersión – Relación entre Descuentos y Ventas  </w:t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• Gráfico Circular – Distribución de Ventas por Categoría de Producto  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124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Mapa – Distribución de Ventas por Tienda y Ciudad  </w:t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CONCLUSIONES:</w:t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Posibles consecuencias se busca identificar productos que suelen comprarse juntos para poder mejorar las recomendaciones y promociones cruzadas.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primer paso es conocer a nuestros clientes, identificando sus preferencias de compra para así poder ofrecerles promociones adaptadas a sus necesidades.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Comparar cómo se está desempeñando la cadena en relación con sus competidores. Al usar estas herramientas de visualización y análisis, la tienda minorista podrá tomar decisiones más acertadas y basadas en datos, lo que permitirá mejorar la eficiencia y aumentar las ganancias.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.</w:t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PARTE 2</w:t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21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5.jpg"/><Relationship Id="rId18" Type="http://schemas.openxmlformats.org/officeDocument/2006/relationships/image" Target="media/image2.png"/><Relationship Id="rId7" Type="http://schemas.openxmlformats.org/officeDocument/2006/relationships/image" Target="media/image16.jpg"/><Relationship Id="rId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