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5F5F" w:rsidRPr="00F65F5F" w:rsidRDefault="00F65F5F" w:rsidP="00F65F5F">
      <w:pPr>
        <w:pStyle w:val="NormalWeb"/>
        <w:shd w:val="clear" w:color="auto" w:fill="FFFFFF"/>
        <w:rPr>
          <w:sz w:val="32"/>
          <w:szCs w:val="32"/>
          <w:u w:val="single"/>
        </w:rPr>
      </w:pPr>
      <w:r w:rsidRPr="00F65F5F">
        <w:rPr>
          <w:rFonts w:ascii="Georgia" w:hAnsi="Georgia"/>
          <w:b/>
          <w:bCs/>
          <w:color w:val="191919"/>
          <w:sz w:val="32"/>
          <w:szCs w:val="32"/>
          <w:u w:val="single"/>
        </w:rPr>
        <w:t xml:space="preserve">La conscience et la </w:t>
      </w:r>
      <w:proofErr w:type="spellStart"/>
      <w:r w:rsidRPr="00F65F5F">
        <w:rPr>
          <w:rFonts w:ascii="Georgia" w:hAnsi="Georgia"/>
          <w:b/>
          <w:bCs/>
          <w:color w:val="191919"/>
          <w:sz w:val="32"/>
          <w:szCs w:val="32"/>
          <w:u w:val="single"/>
        </w:rPr>
        <w:t>phénoménologie</w:t>
      </w:r>
      <w:proofErr w:type="spellEnd"/>
      <w:r w:rsidRPr="00F65F5F">
        <w:rPr>
          <w:rFonts w:ascii="Georgia" w:hAnsi="Georgia"/>
          <w:b/>
          <w:bCs/>
          <w:color w:val="191919"/>
          <w:sz w:val="32"/>
          <w:szCs w:val="32"/>
          <w:u w:val="single"/>
        </w:rPr>
        <w:t xml:space="preserve"> </w:t>
      </w:r>
    </w:p>
    <w:p w:rsidR="00F65F5F" w:rsidRPr="004C26BB" w:rsidRDefault="00F65F5F" w:rsidP="00F65F5F">
      <w:pPr>
        <w:pStyle w:val="NormalWeb"/>
        <w:shd w:val="clear" w:color="auto" w:fill="FFFFFF"/>
      </w:pPr>
      <w:r w:rsidRPr="004C26BB">
        <w:rPr>
          <w:rFonts w:ascii="Georgia" w:hAnsi="Georgia"/>
          <w:color w:val="191919"/>
        </w:rPr>
        <w:t>Pour Husserl, « toute conscience est conscience de quelque chose », « toute conscience est conscience d’objets, c’</w:t>
      </w:r>
      <w:proofErr w:type="spellStart"/>
      <w:r w:rsidRPr="004C26BB">
        <w:rPr>
          <w:rFonts w:ascii="Georgia" w:hAnsi="Georgia"/>
          <w:color w:val="191919"/>
        </w:rPr>
        <w:t>est-a</w:t>
      </w:r>
      <w:proofErr w:type="spellEnd"/>
      <w:r w:rsidRPr="004C26BB">
        <w:rPr>
          <w:rFonts w:ascii="Georgia" w:hAnsi="Georgia"/>
          <w:color w:val="191919"/>
        </w:rPr>
        <w:t xml:space="preserve">̀-dire, d’autre chose que la conscience. Nous sommes en face de la </w:t>
      </w:r>
      <w:proofErr w:type="gramStart"/>
      <w:r w:rsidRPr="004C26BB">
        <w:rPr>
          <w:rFonts w:ascii="Georgia" w:hAnsi="Georgia"/>
          <w:color w:val="191919"/>
        </w:rPr>
        <w:t>conscience;</w:t>
      </w:r>
      <w:proofErr w:type="gramEnd"/>
      <w:r w:rsidRPr="004C26BB">
        <w:rPr>
          <w:rFonts w:ascii="Georgia" w:hAnsi="Georgia"/>
          <w:color w:val="191919"/>
        </w:rPr>
        <w:t xml:space="preserve"> Nous naissons au monde dans le percevoir, nous sommes </w:t>
      </w:r>
      <w:proofErr w:type="spellStart"/>
      <w:r w:rsidRPr="004C26BB">
        <w:rPr>
          <w:rFonts w:ascii="Georgia" w:hAnsi="Georgia"/>
          <w:color w:val="191919"/>
        </w:rPr>
        <w:t>projetés</w:t>
      </w:r>
      <w:proofErr w:type="spellEnd"/>
      <w:r w:rsidRPr="004C26BB">
        <w:rPr>
          <w:rFonts w:ascii="Georgia" w:hAnsi="Georgia"/>
          <w:color w:val="191919"/>
        </w:rPr>
        <w:t>. L’</w:t>
      </w:r>
      <w:proofErr w:type="spellStart"/>
      <w:r w:rsidRPr="004C26BB">
        <w:rPr>
          <w:rFonts w:ascii="Georgia" w:hAnsi="Georgia"/>
          <w:color w:val="191919"/>
        </w:rPr>
        <w:t>intentionnalite</w:t>
      </w:r>
      <w:proofErr w:type="spellEnd"/>
      <w:r w:rsidRPr="004C26BB">
        <w:rPr>
          <w:rFonts w:ascii="Georgia" w:hAnsi="Georgia"/>
          <w:color w:val="191919"/>
        </w:rPr>
        <w:t xml:space="preserve">́ </w:t>
      </w:r>
      <w:proofErr w:type="spellStart"/>
      <w:r w:rsidRPr="004C26BB">
        <w:rPr>
          <w:rFonts w:ascii="Georgia" w:hAnsi="Georgia"/>
          <w:color w:val="191919"/>
        </w:rPr>
        <w:t>définit</w:t>
      </w:r>
      <w:proofErr w:type="spellEnd"/>
      <w:r w:rsidRPr="004C26BB">
        <w:rPr>
          <w:rFonts w:ascii="Georgia" w:hAnsi="Georgia"/>
          <w:color w:val="191919"/>
        </w:rPr>
        <w:t xml:space="preserve"> la conscience comme le fait d’avoir une conscience </w:t>
      </w:r>
      <w:proofErr w:type="spellStart"/>
      <w:r w:rsidRPr="004C26BB">
        <w:rPr>
          <w:rFonts w:ascii="Georgia" w:hAnsi="Georgia"/>
          <w:color w:val="191919"/>
        </w:rPr>
        <w:t>spontanée</w:t>
      </w:r>
      <w:proofErr w:type="spellEnd"/>
      <w:r w:rsidRPr="004C26BB">
        <w:rPr>
          <w:rFonts w:ascii="Georgia" w:hAnsi="Georgia"/>
          <w:color w:val="191919"/>
        </w:rPr>
        <w:t xml:space="preserve"> par le seul fait de </w:t>
      </w:r>
      <w:proofErr w:type="spellStart"/>
      <w:r w:rsidRPr="004C26BB">
        <w:rPr>
          <w:rFonts w:ascii="Georgia" w:hAnsi="Georgia"/>
          <w:color w:val="191919"/>
        </w:rPr>
        <w:t>naître</w:t>
      </w:r>
      <w:proofErr w:type="spellEnd"/>
      <w:r w:rsidRPr="004C26BB">
        <w:rPr>
          <w:rFonts w:ascii="Georgia" w:hAnsi="Georgia"/>
          <w:color w:val="191919"/>
        </w:rPr>
        <w:t xml:space="preserve"> au monde dans le percevoir. L’</w:t>
      </w:r>
      <w:proofErr w:type="spellStart"/>
      <w:r w:rsidRPr="004C26BB">
        <w:rPr>
          <w:rFonts w:ascii="Georgia" w:hAnsi="Georgia"/>
          <w:color w:val="191919"/>
        </w:rPr>
        <w:t>intentionnalite</w:t>
      </w:r>
      <w:proofErr w:type="spellEnd"/>
      <w:r w:rsidRPr="004C26BB">
        <w:rPr>
          <w:rFonts w:ascii="Georgia" w:hAnsi="Georgia"/>
          <w:color w:val="191919"/>
        </w:rPr>
        <w:t>́ est une direction, une intention. C’est la conscience de quelque chose qui se porte vers. Nous avons ici la manifestation de l’</w:t>
      </w:r>
      <w:proofErr w:type="spellStart"/>
      <w:r w:rsidRPr="004C26BB">
        <w:rPr>
          <w:rFonts w:ascii="Georgia" w:hAnsi="Georgia"/>
          <w:color w:val="191919"/>
        </w:rPr>
        <w:t>être</w:t>
      </w:r>
      <w:proofErr w:type="spellEnd"/>
      <w:r w:rsidRPr="004C26BB">
        <w:rPr>
          <w:rFonts w:ascii="Georgia" w:hAnsi="Georgia"/>
          <w:color w:val="191919"/>
        </w:rPr>
        <w:t xml:space="preserve"> ou des </w:t>
      </w:r>
      <w:proofErr w:type="spellStart"/>
      <w:r w:rsidRPr="004C26BB">
        <w:rPr>
          <w:rFonts w:ascii="Georgia" w:hAnsi="Georgia"/>
          <w:color w:val="191919"/>
        </w:rPr>
        <w:t>êtres</w:t>
      </w:r>
      <w:proofErr w:type="spellEnd"/>
      <w:r w:rsidRPr="004C26BB">
        <w:rPr>
          <w:rFonts w:ascii="Georgia" w:hAnsi="Georgia"/>
          <w:color w:val="191919"/>
        </w:rPr>
        <w:t xml:space="preserve"> dans leur </w:t>
      </w:r>
      <w:proofErr w:type="spellStart"/>
      <w:r w:rsidRPr="004C26BB">
        <w:rPr>
          <w:rFonts w:ascii="Georgia" w:hAnsi="Georgia"/>
          <w:color w:val="191919"/>
        </w:rPr>
        <w:t>totalite</w:t>
      </w:r>
      <w:proofErr w:type="spellEnd"/>
      <w:r w:rsidRPr="004C26BB">
        <w:rPr>
          <w:rFonts w:ascii="Georgia" w:hAnsi="Georgia"/>
          <w:color w:val="191919"/>
        </w:rPr>
        <w:t xml:space="preserve">́. C’est la traduction grecque de « </w:t>
      </w:r>
      <w:proofErr w:type="spellStart"/>
      <w:r w:rsidRPr="004C26BB">
        <w:rPr>
          <w:rFonts w:ascii="Georgia" w:hAnsi="Georgia"/>
          <w:color w:val="191919"/>
        </w:rPr>
        <w:t>phénomène</w:t>
      </w:r>
      <w:proofErr w:type="spellEnd"/>
      <w:r w:rsidRPr="004C26BB">
        <w:rPr>
          <w:rFonts w:ascii="Georgia" w:hAnsi="Georgia"/>
          <w:color w:val="191919"/>
        </w:rPr>
        <w:t xml:space="preserve"> » : </w:t>
      </w:r>
      <w:proofErr w:type="spellStart"/>
      <w:r w:rsidRPr="004C26BB">
        <w:rPr>
          <w:rFonts w:ascii="Georgia" w:hAnsi="Georgia"/>
          <w:color w:val="191919"/>
        </w:rPr>
        <w:t>apparaître</w:t>
      </w:r>
      <w:proofErr w:type="spellEnd"/>
      <w:r w:rsidRPr="004C26BB">
        <w:rPr>
          <w:rFonts w:ascii="Georgia" w:hAnsi="Georgia"/>
          <w:color w:val="191919"/>
        </w:rPr>
        <w:t xml:space="preserve">. La conscience est par </w:t>
      </w:r>
      <w:proofErr w:type="spellStart"/>
      <w:r w:rsidRPr="004C26BB">
        <w:rPr>
          <w:rFonts w:ascii="Georgia" w:hAnsi="Georgia"/>
          <w:color w:val="191919"/>
        </w:rPr>
        <w:t>conséquent</w:t>
      </w:r>
      <w:proofErr w:type="spellEnd"/>
      <w:r w:rsidRPr="004C26BB">
        <w:rPr>
          <w:rFonts w:ascii="Georgia" w:hAnsi="Georgia"/>
          <w:color w:val="191919"/>
        </w:rPr>
        <w:t xml:space="preserve"> une apparition du monde, le monde est-ce qui </w:t>
      </w:r>
      <w:proofErr w:type="spellStart"/>
      <w:r w:rsidRPr="004C26BB">
        <w:rPr>
          <w:rFonts w:ascii="Georgia" w:hAnsi="Georgia"/>
          <w:color w:val="191919"/>
        </w:rPr>
        <w:t>paraît</w:t>
      </w:r>
      <w:proofErr w:type="spellEnd"/>
      <w:r w:rsidRPr="004C26BB">
        <w:rPr>
          <w:rFonts w:ascii="Georgia" w:hAnsi="Georgia"/>
          <w:color w:val="191919"/>
        </w:rPr>
        <w:t xml:space="preserve"> et </w:t>
      </w:r>
      <w:proofErr w:type="spellStart"/>
      <w:r w:rsidRPr="004C26BB">
        <w:rPr>
          <w:rFonts w:ascii="Georgia" w:hAnsi="Georgia"/>
          <w:color w:val="191919"/>
        </w:rPr>
        <w:t>paraître</w:t>
      </w:r>
      <w:proofErr w:type="spellEnd"/>
      <w:r w:rsidRPr="004C26BB">
        <w:rPr>
          <w:rFonts w:ascii="Georgia" w:hAnsi="Georgia"/>
          <w:color w:val="191919"/>
        </w:rPr>
        <w:t xml:space="preserve">, c’est </w:t>
      </w:r>
      <w:proofErr w:type="spellStart"/>
      <w:r w:rsidRPr="004C26BB">
        <w:rPr>
          <w:rFonts w:ascii="Georgia" w:hAnsi="Georgia"/>
          <w:color w:val="191919"/>
        </w:rPr>
        <w:t>être</w:t>
      </w:r>
      <w:proofErr w:type="spellEnd"/>
      <w:r w:rsidRPr="004C26BB">
        <w:rPr>
          <w:rFonts w:ascii="Georgia" w:hAnsi="Georgia"/>
          <w:color w:val="191919"/>
        </w:rPr>
        <w:t xml:space="preserve"> au monde. Il y a donc </w:t>
      </w:r>
      <w:proofErr w:type="spellStart"/>
      <w:r w:rsidRPr="004C26BB">
        <w:rPr>
          <w:rFonts w:ascii="Georgia" w:hAnsi="Georgia"/>
          <w:color w:val="191919"/>
        </w:rPr>
        <w:t>réciprocite</w:t>
      </w:r>
      <w:proofErr w:type="spellEnd"/>
      <w:r w:rsidRPr="004C26BB">
        <w:rPr>
          <w:rFonts w:ascii="Georgia" w:hAnsi="Georgia"/>
          <w:color w:val="191919"/>
        </w:rPr>
        <w:t xml:space="preserve">́. Nous avons une scission entre le </w:t>
      </w:r>
      <w:bookmarkStart w:id="0" w:name="_GoBack"/>
      <w:bookmarkEnd w:id="0"/>
      <w:r w:rsidRPr="004C26BB">
        <w:rPr>
          <w:rFonts w:ascii="Georgia" w:hAnsi="Georgia"/>
          <w:color w:val="191919"/>
        </w:rPr>
        <w:t xml:space="preserve">sujet qui a conscience et ce dont il a conscience, le sujet et l’objet de sa conscience. L’apparition du monde prend le sens suivant, c’est un </w:t>
      </w:r>
      <w:proofErr w:type="spellStart"/>
      <w:r w:rsidRPr="004C26BB">
        <w:rPr>
          <w:rFonts w:ascii="Georgia" w:hAnsi="Georgia"/>
          <w:color w:val="191919"/>
        </w:rPr>
        <w:t>état</w:t>
      </w:r>
      <w:proofErr w:type="spellEnd"/>
      <w:r w:rsidRPr="004C26BB">
        <w:rPr>
          <w:rFonts w:ascii="Georgia" w:hAnsi="Georgia"/>
          <w:color w:val="191919"/>
        </w:rPr>
        <w:t xml:space="preserve"> de ce dont l’homme a conscience et non pas le fait qu’il soit conscient d’</w:t>
      </w:r>
      <w:proofErr w:type="spellStart"/>
      <w:r w:rsidRPr="004C26BB">
        <w:rPr>
          <w:rFonts w:ascii="Georgia" w:hAnsi="Georgia"/>
          <w:color w:val="191919"/>
        </w:rPr>
        <w:t>être</w:t>
      </w:r>
      <w:proofErr w:type="spellEnd"/>
      <w:r w:rsidRPr="004C26BB">
        <w:rPr>
          <w:rFonts w:ascii="Georgia" w:hAnsi="Georgia"/>
          <w:color w:val="191919"/>
        </w:rPr>
        <w:t xml:space="preserve"> au monde. Il y a une </w:t>
      </w:r>
      <w:proofErr w:type="spellStart"/>
      <w:r w:rsidRPr="004C26BB">
        <w:rPr>
          <w:rFonts w:ascii="Georgia" w:hAnsi="Georgia"/>
          <w:color w:val="191919"/>
        </w:rPr>
        <w:t>antériorite</w:t>
      </w:r>
      <w:proofErr w:type="spellEnd"/>
      <w:r w:rsidRPr="004C26BB">
        <w:rPr>
          <w:rFonts w:ascii="Georgia" w:hAnsi="Georgia"/>
          <w:color w:val="191919"/>
        </w:rPr>
        <w:t>́ au sein de laquelle j’</w:t>
      </w:r>
      <w:proofErr w:type="spellStart"/>
      <w:r w:rsidRPr="004C26BB">
        <w:rPr>
          <w:rFonts w:ascii="Georgia" w:hAnsi="Georgia"/>
          <w:color w:val="191919"/>
        </w:rPr>
        <w:t>émerge</w:t>
      </w:r>
      <w:proofErr w:type="spellEnd"/>
      <w:r w:rsidRPr="004C26BB">
        <w:rPr>
          <w:rFonts w:ascii="Georgia" w:hAnsi="Georgia"/>
          <w:color w:val="191919"/>
        </w:rPr>
        <w:t xml:space="preserve">, « il y a un monde ». Ainsi la conscience </w:t>
      </w:r>
      <w:proofErr w:type="spellStart"/>
      <w:r w:rsidRPr="004C26BB">
        <w:rPr>
          <w:rFonts w:ascii="Georgia" w:hAnsi="Georgia"/>
          <w:color w:val="191919"/>
        </w:rPr>
        <w:t>spontanée</w:t>
      </w:r>
      <w:proofErr w:type="spellEnd"/>
      <w:r w:rsidRPr="004C26BB">
        <w:rPr>
          <w:rFonts w:ascii="Georgia" w:hAnsi="Georgia"/>
          <w:color w:val="191919"/>
        </w:rPr>
        <w:t xml:space="preserve"> est une ouverture sur le monde, c’est un aller et retour vers l’origine. Mais l’</w:t>
      </w:r>
      <w:proofErr w:type="spellStart"/>
      <w:r w:rsidRPr="004C26BB">
        <w:rPr>
          <w:rFonts w:ascii="Georgia" w:hAnsi="Georgia"/>
          <w:color w:val="191919"/>
        </w:rPr>
        <w:t>être</w:t>
      </w:r>
      <w:proofErr w:type="spellEnd"/>
      <w:r w:rsidRPr="004C26BB">
        <w:rPr>
          <w:rFonts w:ascii="Georgia" w:hAnsi="Georgia"/>
          <w:color w:val="191919"/>
        </w:rPr>
        <w:t xml:space="preserve"> conscient </w:t>
      </w:r>
      <w:proofErr w:type="spellStart"/>
      <w:r w:rsidRPr="004C26BB">
        <w:rPr>
          <w:rFonts w:ascii="Georgia" w:hAnsi="Georgia"/>
          <w:color w:val="191919"/>
        </w:rPr>
        <w:t>peut il</w:t>
      </w:r>
      <w:proofErr w:type="spellEnd"/>
      <w:r w:rsidRPr="004C26BB">
        <w:rPr>
          <w:rFonts w:ascii="Georgia" w:hAnsi="Georgia"/>
          <w:color w:val="191919"/>
        </w:rPr>
        <w:t xml:space="preserve"> se tourner vers son acte de </w:t>
      </w:r>
      <w:proofErr w:type="gramStart"/>
      <w:r w:rsidRPr="004C26BB">
        <w:rPr>
          <w:rFonts w:ascii="Georgia" w:hAnsi="Georgia"/>
          <w:color w:val="191919"/>
        </w:rPr>
        <w:t>perception?</w:t>
      </w:r>
      <w:proofErr w:type="gramEnd"/>
      <w:r w:rsidRPr="004C26BB">
        <w:rPr>
          <w:rFonts w:ascii="Georgia" w:hAnsi="Georgia"/>
          <w:color w:val="191919"/>
        </w:rPr>
        <w:t xml:space="preserve"> L’objet qui se </w:t>
      </w:r>
      <w:proofErr w:type="spellStart"/>
      <w:r w:rsidRPr="004C26BB">
        <w:rPr>
          <w:rFonts w:ascii="Georgia" w:hAnsi="Georgia"/>
          <w:color w:val="191919"/>
        </w:rPr>
        <w:t>réfléchit</w:t>
      </w:r>
      <w:proofErr w:type="spellEnd"/>
      <w:r w:rsidRPr="004C26BB">
        <w:rPr>
          <w:rFonts w:ascii="Georgia" w:hAnsi="Georgia"/>
          <w:color w:val="191919"/>
        </w:rPr>
        <w:t xml:space="preserve"> n’a pas conscience de </w:t>
      </w:r>
      <w:proofErr w:type="spellStart"/>
      <w:r w:rsidRPr="004C26BB">
        <w:rPr>
          <w:rFonts w:ascii="Georgia" w:hAnsi="Georgia"/>
          <w:color w:val="191919"/>
        </w:rPr>
        <w:t>lui-même</w:t>
      </w:r>
      <w:proofErr w:type="spellEnd"/>
      <w:r w:rsidRPr="004C26BB">
        <w:rPr>
          <w:rFonts w:ascii="Georgia" w:hAnsi="Georgia"/>
          <w:color w:val="191919"/>
        </w:rPr>
        <w:t xml:space="preserve">. Or, la conscience est celle qui peut </w:t>
      </w:r>
      <w:proofErr w:type="spellStart"/>
      <w:r w:rsidRPr="004C26BB">
        <w:rPr>
          <w:rFonts w:ascii="Georgia" w:hAnsi="Georgia"/>
          <w:color w:val="191919"/>
        </w:rPr>
        <w:t>réfléchir</w:t>
      </w:r>
      <w:proofErr w:type="spellEnd"/>
      <w:r w:rsidRPr="004C26BB">
        <w:rPr>
          <w:rFonts w:ascii="Georgia" w:hAnsi="Georgia"/>
          <w:color w:val="191919"/>
        </w:rPr>
        <w:t xml:space="preserve"> et se </w:t>
      </w:r>
      <w:proofErr w:type="spellStart"/>
      <w:r w:rsidRPr="004C26BB">
        <w:rPr>
          <w:rFonts w:ascii="Georgia" w:hAnsi="Georgia"/>
          <w:color w:val="191919"/>
        </w:rPr>
        <w:t>découvrir</w:t>
      </w:r>
      <w:proofErr w:type="spellEnd"/>
      <w:r w:rsidRPr="004C26BB">
        <w:rPr>
          <w:rFonts w:ascii="Georgia" w:hAnsi="Georgia"/>
          <w:color w:val="191919"/>
        </w:rPr>
        <w:t xml:space="preserve"> comme conscience </w:t>
      </w:r>
      <w:proofErr w:type="spellStart"/>
      <w:r w:rsidRPr="004C26BB">
        <w:rPr>
          <w:rFonts w:ascii="Georgia" w:hAnsi="Georgia"/>
          <w:color w:val="191919"/>
        </w:rPr>
        <w:t>réfléchie</w:t>
      </w:r>
      <w:proofErr w:type="spellEnd"/>
      <w:r w:rsidRPr="004C26BB">
        <w:rPr>
          <w:rFonts w:ascii="Georgia" w:hAnsi="Georgia"/>
          <w:color w:val="191919"/>
        </w:rPr>
        <w:t xml:space="preserve">. </w:t>
      </w:r>
    </w:p>
    <w:p w:rsidR="00F65F5F" w:rsidRPr="004C26BB" w:rsidRDefault="00F65F5F" w:rsidP="00F65F5F">
      <w:pPr>
        <w:pStyle w:val="NormalWeb"/>
        <w:shd w:val="clear" w:color="auto" w:fill="FFFFFF"/>
        <w:rPr>
          <w:rFonts w:ascii="Georgia" w:hAnsi="Georgia"/>
          <w:color w:val="191919"/>
          <w:u w:val="single"/>
        </w:rPr>
      </w:pPr>
    </w:p>
    <w:p w:rsidR="00F65F5F" w:rsidRPr="004C26BB" w:rsidRDefault="00F65F5F" w:rsidP="00F65F5F">
      <w:pPr>
        <w:pStyle w:val="NormalWeb"/>
        <w:shd w:val="clear" w:color="auto" w:fill="FFFFFF"/>
        <w:rPr>
          <w:u w:val="single"/>
        </w:rPr>
      </w:pPr>
      <w:r w:rsidRPr="004C26BB">
        <w:rPr>
          <w:rFonts w:ascii="Georgia" w:hAnsi="Georgia"/>
          <w:color w:val="191919"/>
          <w:u w:val="single"/>
        </w:rPr>
        <w:t xml:space="preserve">Les </w:t>
      </w:r>
      <w:proofErr w:type="spellStart"/>
      <w:r w:rsidRPr="004C26BB">
        <w:rPr>
          <w:rFonts w:ascii="Georgia" w:hAnsi="Georgia"/>
          <w:color w:val="191919"/>
          <w:u w:val="single"/>
        </w:rPr>
        <w:t>opérations</w:t>
      </w:r>
      <w:proofErr w:type="spellEnd"/>
      <w:r w:rsidRPr="004C26BB">
        <w:rPr>
          <w:rFonts w:ascii="Georgia" w:hAnsi="Georgia"/>
          <w:color w:val="191919"/>
          <w:u w:val="single"/>
        </w:rPr>
        <w:t xml:space="preserve"> de la conscience </w:t>
      </w:r>
    </w:p>
    <w:p w:rsidR="00F65F5F" w:rsidRPr="004C26BB" w:rsidRDefault="00F65F5F" w:rsidP="00F65F5F">
      <w:pPr>
        <w:pStyle w:val="NormalWeb"/>
        <w:shd w:val="clear" w:color="auto" w:fill="FFFFFF"/>
      </w:pPr>
      <w:r w:rsidRPr="004C26BB">
        <w:rPr>
          <w:rFonts w:ascii="Georgia" w:hAnsi="Georgia"/>
          <w:color w:val="191919"/>
        </w:rPr>
        <w:t xml:space="preserve">Il existe en elle trois sortes de sujets </w:t>
      </w:r>
      <w:proofErr w:type="gramStart"/>
      <w:r w:rsidRPr="004C26BB">
        <w:rPr>
          <w:rFonts w:ascii="Georgia" w:hAnsi="Georgia"/>
          <w:color w:val="191919"/>
        </w:rPr>
        <w:t>pensants;</w:t>
      </w:r>
      <w:proofErr w:type="gramEnd"/>
      <w:r w:rsidRPr="004C26BB">
        <w:rPr>
          <w:rFonts w:ascii="Georgia" w:hAnsi="Georgia"/>
          <w:color w:val="191919"/>
        </w:rPr>
        <w:t xml:space="preserve"> nous avons dans un premier temps le sujet psychologique. C’est l’ensemble des </w:t>
      </w:r>
      <w:proofErr w:type="spellStart"/>
      <w:r w:rsidRPr="004C26BB">
        <w:rPr>
          <w:rFonts w:ascii="Georgia" w:hAnsi="Georgia"/>
          <w:color w:val="191919"/>
        </w:rPr>
        <w:t>états</w:t>
      </w:r>
      <w:proofErr w:type="spellEnd"/>
      <w:r w:rsidRPr="004C26BB">
        <w:rPr>
          <w:rFonts w:ascii="Georgia" w:hAnsi="Georgia"/>
          <w:color w:val="191919"/>
        </w:rPr>
        <w:t xml:space="preserve"> de l’</w:t>
      </w:r>
      <w:proofErr w:type="spellStart"/>
      <w:r w:rsidRPr="004C26BB">
        <w:rPr>
          <w:rFonts w:ascii="Georgia" w:hAnsi="Georgia"/>
          <w:color w:val="191919"/>
        </w:rPr>
        <w:t>âme</w:t>
      </w:r>
      <w:proofErr w:type="spellEnd"/>
      <w:r w:rsidRPr="004C26BB">
        <w:rPr>
          <w:rFonts w:ascii="Georgia" w:hAnsi="Georgia"/>
          <w:color w:val="191919"/>
        </w:rPr>
        <w:t xml:space="preserve">. C’est une </w:t>
      </w:r>
      <w:proofErr w:type="spellStart"/>
      <w:r w:rsidRPr="004C26BB">
        <w:rPr>
          <w:rFonts w:ascii="Georgia" w:hAnsi="Georgia"/>
          <w:color w:val="191919"/>
        </w:rPr>
        <w:t>activite</w:t>
      </w:r>
      <w:proofErr w:type="spellEnd"/>
      <w:r w:rsidRPr="004C26BB">
        <w:rPr>
          <w:rFonts w:ascii="Georgia" w:hAnsi="Georgia"/>
          <w:color w:val="191919"/>
        </w:rPr>
        <w:t xml:space="preserve">́ de l’esprit. C’est la </w:t>
      </w:r>
      <w:proofErr w:type="spellStart"/>
      <w:r w:rsidRPr="004C26BB">
        <w:rPr>
          <w:rFonts w:ascii="Georgia" w:hAnsi="Georgia"/>
          <w:color w:val="191919"/>
        </w:rPr>
        <w:t>pensée</w:t>
      </w:r>
      <w:proofErr w:type="spellEnd"/>
      <w:r w:rsidRPr="004C26BB">
        <w:rPr>
          <w:rFonts w:ascii="Georgia" w:hAnsi="Georgia"/>
          <w:color w:val="191919"/>
        </w:rPr>
        <w:t xml:space="preserve"> dans son </w:t>
      </w:r>
      <w:proofErr w:type="spellStart"/>
      <w:r w:rsidRPr="004C26BB">
        <w:rPr>
          <w:rFonts w:ascii="Georgia" w:hAnsi="Georgia"/>
          <w:color w:val="191919"/>
        </w:rPr>
        <w:t>intériorite</w:t>
      </w:r>
      <w:proofErr w:type="spellEnd"/>
      <w:r w:rsidRPr="004C26BB">
        <w:rPr>
          <w:rFonts w:ascii="Georgia" w:hAnsi="Georgia"/>
          <w:color w:val="191919"/>
        </w:rPr>
        <w:t xml:space="preserve">́ et sa </w:t>
      </w:r>
      <w:proofErr w:type="spellStart"/>
      <w:r w:rsidRPr="004C26BB">
        <w:rPr>
          <w:rFonts w:ascii="Georgia" w:hAnsi="Georgia"/>
          <w:color w:val="191919"/>
        </w:rPr>
        <w:t>spiritualite</w:t>
      </w:r>
      <w:proofErr w:type="spellEnd"/>
      <w:r w:rsidRPr="004C26BB">
        <w:rPr>
          <w:rFonts w:ascii="Georgia" w:hAnsi="Georgia"/>
          <w:color w:val="191919"/>
        </w:rPr>
        <w:t xml:space="preserve">́. Descartes nous dit en substance que le sujet psychologique renvoie aux </w:t>
      </w:r>
      <w:proofErr w:type="spellStart"/>
      <w:r w:rsidRPr="004C26BB">
        <w:rPr>
          <w:rFonts w:ascii="Georgia" w:hAnsi="Georgia"/>
          <w:color w:val="191919"/>
        </w:rPr>
        <w:t>opérations</w:t>
      </w:r>
      <w:proofErr w:type="spellEnd"/>
      <w:r w:rsidRPr="004C26BB">
        <w:rPr>
          <w:rFonts w:ascii="Georgia" w:hAnsi="Georgia"/>
          <w:color w:val="191919"/>
        </w:rPr>
        <w:t xml:space="preserve"> de la </w:t>
      </w:r>
      <w:proofErr w:type="spellStart"/>
      <w:r w:rsidRPr="004C26BB">
        <w:rPr>
          <w:rFonts w:ascii="Georgia" w:hAnsi="Georgia"/>
          <w:color w:val="191919"/>
        </w:rPr>
        <w:t>volonte</w:t>
      </w:r>
      <w:proofErr w:type="spellEnd"/>
      <w:r w:rsidRPr="004C26BB">
        <w:rPr>
          <w:rFonts w:ascii="Georgia" w:hAnsi="Georgia"/>
          <w:color w:val="191919"/>
        </w:rPr>
        <w:t xml:space="preserve">́, de l’entendement, des sens et de l’imagination. En second lieu, nous pouvons citer le sujet transcendantal. Nous mettrons en avant la citation d’Husserl, « toute conscience est conscience de quelque chose </w:t>
      </w:r>
      <w:proofErr w:type="gramStart"/>
      <w:r w:rsidRPr="004C26BB">
        <w:rPr>
          <w:rFonts w:ascii="Georgia" w:hAnsi="Georgia"/>
          <w:color w:val="191919"/>
        </w:rPr>
        <w:t>»;</w:t>
      </w:r>
      <w:proofErr w:type="gramEnd"/>
      <w:r w:rsidRPr="004C26BB">
        <w:rPr>
          <w:rFonts w:ascii="Georgia" w:hAnsi="Georgia"/>
          <w:color w:val="191919"/>
        </w:rPr>
        <w:t xml:space="preserve"> cela signifie que toute conscience est conscience d’un objet transcendant à elle. Une conscience sans objets n’est pas une </w:t>
      </w:r>
      <w:proofErr w:type="gramStart"/>
      <w:r w:rsidRPr="004C26BB">
        <w:rPr>
          <w:rFonts w:ascii="Georgia" w:hAnsi="Georgia"/>
          <w:color w:val="191919"/>
        </w:rPr>
        <w:t>conscience;</w:t>
      </w:r>
      <w:proofErr w:type="gramEnd"/>
      <w:r w:rsidRPr="004C26BB">
        <w:rPr>
          <w:rFonts w:ascii="Georgia" w:hAnsi="Georgia"/>
          <w:color w:val="191919"/>
        </w:rPr>
        <w:t xml:space="preserve"> elle ne peut exister que si elle est conscience de quelque chose d’autre qu’</w:t>
      </w:r>
      <w:proofErr w:type="spellStart"/>
      <w:r w:rsidRPr="004C26BB">
        <w:rPr>
          <w:rFonts w:ascii="Georgia" w:hAnsi="Georgia"/>
          <w:color w:val="191919"/>
        </w:rPr>
        <w:t>elle-même</w:t>
      </w:r>
      <w:proofErr w:type="spellEnd"/>
      <w:r w:rsidRPr="004C26BB">
        <w:rPr>
          <w:rFonts w:ascii="Georgia" w:hAnsi="Georgia"/>
          <w:color w:val="191919"/>
        </w:rPr>
        <w:t xml:space="preserve">. C’est la </w:t>
      </w:r>
      <w:proofErr w:type="spellStart"/>
      <w:r w:rsidRPr="004C26BB">
        <w:rPr>
          <w:rFonts w:ascii="Georgia" w:hAnsi="Georgia"/>
          <w:color w:val="191919"/>
        </w:rPr>
        <w:t>visée</w:t>
      </w:r>
      <w:proofErr w:type="spellEnd"/>
      <w:r w:rsidRPr="004C26BB">
        <w:rPr>
          <w:rFonts w:ascii="Georgia" w:hAnsi="Georgia"/>
          <w:color w:val="191919"/>
        </w:rPr>
        <w:t xml:space="preserve"> </w:t>
      </w:r>
      <w:proofErr w:type="spellStart"/>
      <w:r w:rsidRPr="004C26BB">
        <w:rPr>
          <w:rFonts w:ascii="Georgia" w:hAnsi="Georgia"/>
          <w:color w:val="191919"/>
        </w:rPr>
        <w:t>phénoménologique</w:t>
      </w:r>
      <w:proofErr w:type="spellEnd"/>
      <w:r w:rsidRPr="004C26BB">
        <w:rPr>
          <w:rFonts w:ascii="Georgia" w:hAnsi="Georgia"/>
          <w:color w:val="191919"/>
        </w:rPr>
        <w:t xml:space="preserve"> d’</w:t>
      </w:r>
      <w:proofErr w:type="spellStart"/>
      <w:r w:rsidRPr="004C26BB">
        <w:rPr>
          <w:rFonts w:ascii="Georgia" w:hAnsi="Georgia"/>
          <w:color w:val="191919"/>
        </w:rPr>
        <w:t>intentionnalite</w:t>
      </w:r>
      <w:proofErr w:type="spellEnd"/>
      <w:r w:rsidRPr="004C26BB">
        <w:rPr>
          <w:rFonts w:ascii="Georgia" w:hAnsi="Georgia"/>
          <w:color w:val="191919"/>
        </w:rPr>
        <w:t>́. La conscience est intentionnelle, c’</w:t>
      </w:r>
      <w:proofErr w:type="spellStart"/>
      <w:r w:rsidRPr="004C26BB">
        <w:rPr>
          <w:rFonts w:ascii="Georgia" w:hAnsi="Georgia"/>
          <w:color w:val="191919"/>
        </w:rPr>
        <w:t>est-a</w:t>
      </w:r>
      <w:proofErr w:type="spellEnd"/>
      <w:r w:rsidRPr="004C26BB">
        <w:rPr>
          <w:rFonts w:ascii="Georgia" w:hAnsi="Georgia"/>
          <w:color w:val="191919"/>
        </w:rPr>
        <w:t>̀-</w:t>
      </w:r>
      <w:proofErr w:type="gramStart"/>
      <w:r w:rsidRPr="004C26BB">
        <w:rPr>
          <w:rFonts w:ascii="Georgia" w:hAnsi="Georgia"/>
          <w:color w:val="191919"/>
        </w:rPr>
        <w:t>dire</w:t>
      </w:r>
      <w:proofErr w:type="gramEnd"/>
      <w:r w:rsidRPr="004C26BB">
        <w:rPr>
          <w:rFonts w:ascii="Georgia" w:hAnsi="Georgia"/>
          <w:color w:val="191919"/>
        </w:rPr>
        <w:t xml:space="preserve">, </w:t>
      </w:r>
      <w:proofErr w:type="spellStart"/>
      <w:r w:rsidRPr="004C26BB">
        <w:rPr>
          <w:rFonts w:ascii="Georgia" w:hAnsi="Georgia"/>
          <w:color w:val="191919"/>
        </w:rPr>
        <w:t>tournée</w:t>
      </w:r>
      <w:proofErr w:type="spellEnd"/>
      <w:r w:rsidRPr="004C26BB">
        <w:rPr>
          <w:rFonts w:ascii="Georgia" w:hAnsi="Georgia"/>
          <w:color w:val="191919"/>
        </w:rPr>
        <w:t xml:space="preserve"> vers quelque chose qui n’est pas elle. La vie de la conscience n’est pas une vie </w:t>
      </w:r>
      <w:proofErr w:type="spellStart"/>
      <w:r w:rsidRPr="004C26BB">
        <w:rPr>
          <w:rFonts w:ascii="Georgia" w:hAnsi="Georgia"/>
          <w:color w:val="191919"/>
        </w:rPr>
        <w:t>intérieure</w:t>
      </w:r>
      <w:proofErr w:type="spellEnd"/>
      <w:r w:rsidRPr="004C26BB">
        <w:rPr>
          <w:rFonts w:ascii="Georgia" w:hAnsi="Georgia"/>
          <w:color w:val="191919"/>
        </w:rPr>
        <w:t xml:space="preserve"> mais </w:t>
      </w:r>
      <w:proofErr w:type="spellStart"/>
      <w:r w:rsidRPr="004C26BB">
        <w:rPr>
          <w:rFonts w:ascii="Georgia" w:hAnsi="Georgia"/>
          <w:color w:val="191919"/>
        </w:rPr>
        <w:t>intentionnalite</w:t>
      </w:r>
      <w:proofErr w:type="spellEnd"/>
      <w:r w:rsidRPr="004C26BB">
        <w:rPr>
          <w:rFonts w:ascii="Georgia" w:hAnsi="Georgia"/>
          <w:color w:val="191919"/>
        </w:rPr>
        <w:t xml:space="preserve">́, </w:t>
      </w:r>
      <w:proofErr w:type="spellStart"/>
      <w:r w:rsidRPr="004C26BB">
        <w:rPr>
          <w:rFonts w:ascii="Georgia" w:hAnsi="Georgia"/>
          <w:color w:val="191919"/>
        </w:rPr>
        <w:t>visée</w:t>
      </w:r>
      <w:proofErr w:type="spellEnd"/>
      <w:r w:rsidRPr="004C26BB">
        <w:rPr>
          <w:rFonts w:ascii="Georgia" w:hAnsi="Georgia"/>
          <w:color w:val="191919"/>
        </w:rPr>
        <w:t xml:space="preserve"> regard vers quelque chose d’</w:t>
      </w:r>
      <w:proofErr w:type="spellStart"/>
      <w:r w:rsidRPr="004C26BB">
        <w:rPr>
          <w:rFonts w:ascii="Georgia" w:hAnsi="Georgia"/>
          <w:color w:val="191919"/>
        </w:rPr>
        <w:t>extérieur</w:t>
      </w:r>
      <w:proofErr w:type="spellEnd"/>
      <w:r w:rsidRPr="004C26BB">
        <w:rPr>
          <w:rFonts w:ascii="Georgia" w:hAnsi="Georgia"/>
          <w:color w:val="191919"/>
        </w:rPr>
        <w:t xml:space="preserve"> à soi. Enfin nous pouvons ajouter à la conscience psychologique et transcendantale, le sujet ontologique. C’est l’</w:t>
      </w:r>
      <w:proofErr w:type="spellStart"/>
      <w:r w:rsidRPr="004C26BB">
        <w:rPr>
          <w:rFonts w:ascii="Georgia" w:hAnsi="Georgia"/>
          <w:color w:val="191919"/>
        </w:rPr>
        <w:t>être</w:t>
      </w:r>
      <w:proofErr w:type="spellEnd"/>
      <w:r w:rsidRPr="004C26BB">
        <w:rPr>
          <w:rFonts w:ascii="Georgia" w:hAnsi="Georgia"/>
          <w:color w:val="191919"/>
        </w:rPr>
        <w:t xml:space="preserve"> </w:t>
      </w:r>
      <w:proofErr w:type="spellStart"/>
      <w:r w:rsidRPr="004C26BB">
        <w:rPr>
          <w:rFonts w:ascii="Georgia" w:hAnsi="Georgia"/>
          <w:color w:val="191919"/>
        </w:rPr>
        <w:t>même</w:t>
      </w:r>
      <w:proofErr w:type="spellEnd"/>
      <w:r w:rsidRPr="004C26BB">
        <w:rPr>
          <w:rFonts w:ascii="Georgia" w:hAnsi="Georgia"/>
          <w:color w:val="191919"/>
        </w:rPr>
        <w:t xml:space="preserve"> de la conscience. Je pense donc je suis, je suis une substance pensante. Nous pouvons le formuler autrement et dire, c’est l’essence de la conscience, penser la </w:t>
      </w:r>
      <w:proofErr w:type="spellStart"/>
      <w:proofErr w:type="gramStart"/>
      <w:r w:rsidRPr="004C26BB">
        <w:rPr>
          <w:rFonts w:ascii="Georgia" w:hAnsi="Georgia"/>
          <w:color w:val="191919"/>
        </w:rPr>
        <w:t>pensée</w:t>
      </w:r>
      <w:proofErr w:type="spellEnd"/>
      <w:r w:rsidRPr="004C26BB">
        <w:rPr>
          <w:rFonts w:ascii="Georgia" w:hAnsi="Georgia"/>
          <w:color w:val="191919"/>
        </w:rPr>
        <w:t>;</w:t>
      </w:r>
      <w:proofErr w:type="gramEnd"/>
      <w:r w:rsidRPr="004C26BB">
        <w:rPr>
          <w:rFonts w:ascii="Georgia" w:hAnsi="Georgia"/>
          <w:color w:val="191919"/>
        </w:rPr>
        <w:t xml:space="preserve"> en fait nous pouvons affirmer que la conscience est l’esprit car la </w:t>
      </w:r>
      <w:proofErr w:type="spellStart"/>
      <w:r w:rsidRPr="004C26BB">
        <w:rPr>
          <w:rFonts w:ascii="Georgia" w:hAnsi="Georgia"/>
          <w:color w:val="191919"/>
        </w:rPr>
        <w:t>pensée</w:t>
      </w:r>
      <w:proofErr w:type="spellEnd"/>
      <w:r w:rsidRPr="004C26BB">
        <w:rPr>
          <w:rFonts w:ascii="Georgia" w:hAnsi="Georgia"/>
          <w:color w:val="191919"/>
        </w:rPr>
        <w:t xml:space="preserve"> est par essence ce qui constitue la conscience. </w:t>
      </w:r>
    </w:p>
    <w:p w:rsidR="00762EE5" w:rsidRPr="004C26BB" w:rsidRDefault="00762EE5"/>
    <w:sectPr w:rsidR="00762EE5" w:rsidRPr="004C26BB" w:rsidSect="0081563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F5F"/>
    <w:rsid w:val="004C26BB"/>
    <w:rsid w:val="00762EE5"/>
    <w:rsid w:val="0081563D"/>
    <w:rsid w:val="00F6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FF6186"/>
  <w15:chartTrackingRefBased/>
  <w15:docId w15:val="{58092DEF-8CF0-724C-9BED-3768138E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5F5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61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05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53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8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8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0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466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2021-03-11T12:36:00Z</dcterms:created>
  <dcterms:modified xsi:type="dcterms:W3CDTF">2021-03-11T12:37:00Z</dcterms:modified>
</cp:coreProperties>
</file>