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PASSO A PASSO DO PROCESSO DE AUTOMAÇÃO DA EXTRAÇÃO DOS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primeiro passo é a importação do colab files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843213" cy="86101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861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 seguida com o comando “files.upload()” é chamado um pop-up que redireciona para sua pasta do computador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14038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40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Escolha o arquivo Kaggle.jason, que é a API do kaggle para a automação que estara disponibilizado no link ( https://github.com/JGuilheerm/projgroupm3/blob/main/kaggle.json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6381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Instale o Kaggle no seu compilador de código: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a API funcionar ela deve ta em uma outra pasta: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Próximo passo…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666 ~/.kaggle/kaggle.json</w:t>
      </w:r>
      <w:r w:rsidDel="00000000" w:rsidR="00000000" w:rsidRPr="00000000">
        <w:rPr>
          <w:rtl w:val="0"/>
        </w:rPr>
        <w:t xml:space="preserve"> é usado para alterar as permissões do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kaggle.json</w:t>
      </w:r>
      <w:r w:rsidDel="00000000" w:rsidR="00000000" w:rsidRPr="00000000">
        <w:rPr>
          <w:rtl w:val="0"/>
        </w:rPr>
        <w:t xml:space="preserve"> localizado no diretório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~/.kaggle/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 código a seguir traz todos os pacotes de dados que tem dentro da plataforma do kaggle: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Em seguida: 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581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Vem todas as moedas do datasset para dentro da pasta: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1816403" cy="216693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403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 escolha as moedas que deseja trabalhar: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268389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68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