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0E67F" w14:textId="77777777" w:rsidR="000E5A2B" w:rsidRPr="007A193B" w:rsidRDefault="000E5A2B" w:rsidP="000E5A2B">
      <w:pPr>
        <w:spacing w:line="276" w:lineRule="auto"/>
        <w:jc w:val="both"/>
        <w:rPr>
          <w:rFonts w:ascii="Times New Roman" w:eastAsia="Times New Roman" w:hAnsi="Times New Roman" w:cs="Times New Roman"/>
          <w:b/>
          <w:bCs/>
          <w:color w:val="000000"/>
        </w:rPr>
      </w:pPr>
      <w:bookmarkStart w:id="0" w:name="OLE_LINK72"/>
      <w:bookmarkStart w:id="1" w:name="OLE_LINK73"/>
      <w:bookmarkStart w:id="2" w:name="OLE_LINK58"/>
      <w:bookmarkStart w:id="3" w:name="OLE_LINK59"/>
      <w:bookmarkStart w:id="4" w:name="OLE_LINK74"/>
      <w:r w:rsidRPr="007A193B">
        <w:rPr>
          <w:rFonts w:ascii="Times New Roman" w:eastAsia="Times New Roman" w:hAnsi="Times New Roman" w:cs="Times New Roman"/>
          <w:b/>
          <w:bCs/>
          <w:color w:val="000000"/>
        </w:rPr>
        <w:t>SS</w:t>
      </w:r>
      <w:bookmarkEnd w:id="0"/>
      <w:bookmarkEnd w:id="1"/>
      <w:r w:rsidRPr="007A193B">
        <w:rPr>
          <w:rFonts w:ascii="Times New Roman" w:eastAsia="Times New Roman" w:hAnsi="Times New Roman" w:cs="Times New Roman"/>
          <w:b/>
          <w:bCs/>
          <w:color w:val="000000"/>
        </w:rPr>
        <w:t>MD: A semi-supervised approach for a robust cell type identification and deconvolution of mouse transcriptomics data</w:t>
      </w:r>
    </w:p>
    <w:bookmarkEnd w:id="2"/>
    <w:bookmarkEnd w:id="3"/>
    <w:bookmarkEnd w:id="4"/>
    <w:p w14:paraId="628757B2" w14:textId="77777777" w:rsidR="000E5A2B" w:rsidRPr="007A193B" w:rsidRDefault="000E5A2B" w:rsidP="000E5A2B">
      <w:pPr>
        <w:spacing w:line="276" w:lineRule="auto"/>
        <w:jc w:val="both"/>
        <w:rPr>
          <w:rFonts w:ascii="Times New Roman" w:eastAsia="Times New Roman" w:hAnsi="Times New Roman" w:cs="Times New Roman"/>
          <w:color w:val="000000"/>
        </w:rPr>
      </w:pPr>
    </w:p>
    <w:p w14:paraId="7D3C4564" w14:textId="5728073D" w:rsidR="000E5A2B" w:rsidRPr="007A193B" w:rsidRDefault="000E5A2B" w:rsidP="000E5A2B">
      <w:pPr>
        <w:spacing w:line="276" w:lineRule="auto"/>
        <w:jc w:val="both"/>
        <w:rPr>
          <w:rFonts w:ascii="Times New Roman" w:hAnsi="Times New Roman" w:cs="Times New Roman"/>
          <w:vertAlign w:val="superscript"/>
        </w:rPr>
      </w:pPr>
      <w:proofErr w:type="spellStart"/>
      <w:r w:rsidRPr="007A193B">
        <w:rPr>
          <w:rFonts w:ascii="Times New Roman" w:eastAsia="Times New Roman" w:hAnsi="Times New Roman" w:cs="Times New Roman"/>
          <w:color w:val="000000"/>
        </w:rPr>
        <w:t>Xiaoyu</w:t>
      </w:r>
      <w:proofErr w:type="spellEnd"/>
      <w:r w:rsidRPr="007A193B">
        <w:rPr>
          <w:rFonts w:ascii="Times New Roman" w:eastAsia="Times New Roman" w:hAnsi="Times New Roman" w:cs="Times New Roman"/>
          <w:color w:val="000000"/>
        </w:rPr>
        <w:t xml:space="preserve"> Lu</w:t>
      </w:r>
      <w:r w:rsidRPr="007A193B">
        <w:rPr>
          <w:rFonts w:ascii="Times New Roman" w:hAnsi="Times New Roman" w:cs="Times New Roman"/>
          <w:vertAlign w:val="superscript"/>
        </w:rPr>
        <w:t>1, 2+</w:t>
      </w:r>
      <w:r w:rsidRPr="007A193B">
        <w:rPr>
          <w:rFonts w:ascii="Times New Roman" w:eastAsia="Times New Roman" w:hAnsi="Times New Roman" w:cs="Times New Roman"/>
          <w:color w:val="000000"/>
        </w:rPr>
        <w:t xml:space="preserve">, </w:t>
      </w:r>
      <w:proofErr w:type="spellStart"/>
      <w:r w:rsidRPr="007A193B">
        <w:rPr>
          <w:rFonts w:ascii="Times New Roman" w:eastAsia="Times New Roman" w:hAnsi="Times New Roman" w:cs="Times New Roman"/>
          <w:color w:val="000000"/>
        </w:rPr>
        <w:t>Szu</w:t>
      </w:r>
      <w:proofErr w:type="spellEnd"/>
      <w:r w:rsidRPr="007A193B">
        <w:rPr>
          <w:rFonts w:ascii="Times New Roman" w:eastAsia="Times New Roman" w:hAnsi="Times New Roman" w:cs="Times New Roman"/>
          <w:color w:val="000000"/>
        </w:rPr>
        <w:t>-</w:t>
      </w:r>
      <w:r w:rsidR="006E1D20">
        <w:rPr>
          <w:rFonts w:ascii="Times New Roman" w:eastAsia="Times New Roman" w:hAnsi="Times New Roman" w:cs="Times New Roman"/>
          <w:color w:val="000000"/>
        </w:rPr>
        <w:t>W</w:t>
      </w:r>
      <w:r w:rsidRPr="007A193B">
        <w:rPr>
          <w:rFonts w:ascii="Times New Roman" w:eastAsia="Times New Roman" w:hAnsi="Times New Roman" w:cs="Times New Roman"/>
          <w:color w:val="000000"/>
        </w:rPr>
        <w:t>ei Tu</w:t>
      </w:r>
      <w:r w:rsidRPr="007A193B">
        <w:rPr>
          <w:rFonts w:ascii="Times New Roman" w:hAnsi="Times New Roman" w:cs="Times New Roman"/>
          <w:vertAlign w:val="superscript"/>
        </w:rPr>
        <w:t>1, 2+</w:t>
      </w:r>
      <w:r w:rsidRPr="007A193B">
        <w:rPr>
          <w:rFonts w:ascii="Times New Roman" w:hAnsi="Times New Roman" w:cs="Times New Roman"/>
          <w:color w:val="000000"/>
        </w:rPr>
        <w:t xml:space="preserve">, </w:t>
      </w:r>
      <w:proofErr w:type="spellStart"/>
      <w:r w:rsidRPr="007A193B">
        <w:rPr>
          <w:rFonts w:ascii="Times New Roman" w:hAnsi="Times New Roman" w:cs="Times New Roman"/>
          <w:color w:val="000000"/>
        </w:rPr>
        <w:t>Wennan</w:t>
      </w:r>
      <w:proofErr w:type="spellEnd"/>
      <w:r w:rsidRPr="007A193B">
        <w:rPr>
          <w:rFonts w:ascii="Times New Roman" w:hAnsi="Times New Roman" w:cs="Times New Roman"/>
          <w:color w:val="000000"/>
        </w:rPr>
        <w:t xml:space="preserve"> Chang</w:t>
      </w:r>
      <w:r w:rsidRPr="007A193B">
        <w:rPr>
          <w:rFonts w:ascii="Times New Roman" w:hAnsi="Times New Roman" w:cs="Times New Roman"/>
          <w:vertAlign w:val="superscript"/>
        </w:rPr>
        <w:t>1,3</w:t>
      </w:r>
      <w:r w:rsidRPr="007A193B">
        <w:rPr>
          <w:rFonts w:ascii="Times New Roman" w:hAnsi="Times New Roman" w:cs="Times New Roman"/>
          <w:color w:val="000000"/>
        </w:rPr>
        <w:t xml:space="preserve">, </w:t>
      </w:r>
      <w:proofErr w:type="spellStart"/>
      <w:r w:rsidRPr="007A193B">
        <w:rPr>
          <w:rFonts w:ascii="Times New Roman" w:hAnsi="Times New Roman" w:cs="Times New Roman"/>
          <w:color w:val="000000"/>
        </w:rPr>
        <w:t>Changlin</w:t>
      </w:r>
      <w:proofErr w:type="spellEnd"/>
      <w:r w:rsidRPr="007A193B">
        <w:rPr>
          <w:rFonts w:ascii="Times New Roman" w:hAnsi="Times New Roman" w:cs="Times New Roman"/>
          <w:color w:val="000000"/>
        </w:rPr>
        <w:t xml:space="preserve"> Wan</w:t>
      </w:r>
      <w:r w:rsidRPr="007A193B">
        <w:rPr>
          <w:rFonts w:ascii="Times New Roman" w:hAnsi="Times New Roman" w:cs="Times New Roman"/>
          <w:vertAlign w:val="superscript"/>
        </w:rPr>
        <w:t>1,3</w:t>
      </w:r>
      <w:r w:rsidRPr="007A193B">
        <w:rPr>
          <w:rFonts w:ascii="Times New Roman" w:hAnsi="Times New Roman" w:cs="Times New Roman"/>
          <w:color w:val="000000"/>
        </w:rPr>
        <w:t>, Baskar Ramdas</w:t>
      </w:r>
      <w:r w:rsidRPr="007A193B">
        <w:rPr>
          <w:rFonts w:ascii="Times New Roman" w:hAnsi="Times New Roman" w:cs="Times New Roman"/>
          <w:vertAlign w:val="superscript"/>
        </w:rPr>
        <w:t>4</w:t>
      </w:r>
      <w:r w:rsidRPr="007A193B">
        <w:rPr>
          <w:rFonts w:ascii="Times New Roman" w:hAnsi="Times New Roman" w:cs="Times New Roman"/>
          <w:color w:val="000000"/>
        </w:rPr>
        <w:t>, Reuben Kapur</w:t>
      </w:r>
      <w:r w:rsidRPr="007A193B">
        <w:rPr>
          <w:rFonts w:ascii="Times New Roman" w:hAnsi="Times New Roman" w:cs="Times New Roman"/>
          <w:vertAlign w:val="superscript"/>
        </w:rPr>
        <w:t>4</w:t>
      </w:r>
      <w:r w:rsidRPr="007A193B">
        <w:rPr>
          <w:rFonts w:ascii="Times New Roman" w:hAnsi="Times New Roman" w:cs="Times New Roman"/>
          <w:color w:val="000000"/>
        </w:rPr>
        <w:t xml:space="preserve">, </w:t>
      </w:r>
      <w:proofErr w:type="spellStart"/>
      <w:r w:rsidRPr="007A193B">
        <w:rPr>
          <w:rFonts w:ascii="Times New Roman" w:hAnsi="Times New Roman" w:cs="Times New Roman"/>
          <w:color w:val="000000"/>
        </w:rPr>
        <w:t>Xiongbin</w:t>
      </w:r>
      <w:proofErr w:type="spellEnd"/>
      <w:r w:rsidRPr="007A193B">
        <w:rPr>
          <w:rFonts w:ascii="Times New Roman" w:hAnsi="Times New Roman" w:cs="Times New Roman"/>
          <w:color w:val="000000"/>
        </w:rPr>
        <w:t xml:space="preserve"> Lu</w:t>
      </w:r>
      <w:r w:rsidRPr="007A193B">
        <w:rPr>
          <w:rFonts w:ascii="Times New Roman" w:hAnsi="Times New Roman" w:cs="Times New Roman"/>
          <w:vertAlign w:val="superscript"/>
        </w:rPr>
        <w:t>1*</w:t>
      </w:r>
      <w:r w:rsidRPr="007A193B">
        <w:rPr>
          <w:rFonts w:ascii="Times New Roman" w:hAnsi="Times New Roman" w:cs="Times New Roman"/>
          <w:color w:val="000000"/>
        </w:rPr>
        <w:t>, Sha Cao</w:t>
      </w:r>
      <w:r>
        <w:rPr>
          <w:rFonts w:ascii="Times New Roman" w:hAnsi="Times New Roman" w:cs="Times New Roman"/>
          <w:vertAlign w:val="superscript"/>
        </w:rPr>
        <w:t>1,2,5</w:t>
      </w:r>
      <w:r w:rsidRPr="007A193B">
        <w:rPr>
          <w:rFonts w:ascii="Times New Roman" w:hAnsi="Times New Roman" w:cs="Times New Roman"/>
          <w:vertAlign w:val="superscript"/>
        </w:rPr>
        <w:t>*</w:t>
      </w:r>
      <w:r w:rsidRPr="007A193B">
        <w:rPr>
          <w:rFonts w:ascii="Times New Roman" w:hAnsi="Times New Roman" w:cs="Times New Roman"/>
          <w:color w:val="000000"/>
        </w:rPr>
        <w:t>, Chi Zhang</w:t>
      </w:r>
      <w:r w:rsidRPr="007A193B">
        <w:rPr>
          <w:rFonts w:ascii="Times New Roman" w:hAnsi="Times New Roman" w:cs="Times New Roman"/>
          <w:vertAlign w:val="superscript"/>
        </w:rPr>
        <w:t>1, 2*</w:t>
      </w:r>
    </w:p>
    <w:p w14:paraId="0C3F0597" w14:textId="77777777" w:rsidR="000E5A2B" w:rsidRPr="007A193B" w:rsidRDefault="000E5A2B" w:rsidP="000E5A2B">
      <w:pPr>
        <w:spacing w:line="276" w:lineRule="auto"/>
        <w:jc w:val="both"/>
        <w:rPr>
          <w:rFonts w:ascii="Times New Roman" w:hAnsi="Times New Roman" w:cs="Times New Roman"/>
          <w:vertAlign w:val="superscript"/>
        </w:rPr>
      </w:pPr>
    </w:p>
    <w:p w14:paraId="68C639DC" w14:textId="1E6C655E" w:rsidR="000E5A2B" w:rsidRDefault="000E5A2B" w:rsidP="000E5A2B">
      <w:pPr>
        <w:shd w:val="clear" w:color="auto" w:fill="FFFFFF"/>
        <w:adjustRightInd w:val="0"/>
        <w:snapToGrid w:val="0"/>
        <w:rPr>
          <w:rFonts w:ascii="Times New Roman" w:hAnsi="Times New Roman" w:cs="Times New Roman"/>
        </w:rPr>
      </w:pPr>
      <w:r w:rsidRPr="007A193B">
        <w:rPr>
          <w:rFonts w:ascii="Times New Roman" w:hAnsi="Times New Roman" w:cs="Times New Roman"/>
          <w:vertAlign w:val="superscript"/>
        </w:rPr>
        <w:t>1</w:t>
      </w:r>
      <w:r w:rsidRPr="007A193B">
        <w:rPr>
          <w:rFonts w:ascii="Times New Roman" w:hAnsi="Times New Roman" w:cs="Times New Roman"/>
        </w:rPr>
        <w:t xml:space="preserve">Department of Medical and Molecular Genetics and Center for Computational Biology and Bioinformatics, </w:t>
      </w:r>
      <w:r w:rsidRPr="007A193B">
        <w:rPr>
          <w:rFonts w:ascii="Times New Roman" w:hAnsi="Times New Roman" w:cs="Times New Roman"/>
          <w:vertAlign w:val="superscript"/>
        </w:rPr>
        <w:t>4</w:t>
      </w:r>
      <w:r w:rsidRPr="007A193B">
        <w:rPr>
          <w:rFonts w:ascii="Times New Roman" w:hAnsi="Times New Roman" w:cs="Times New Roman"/>
        </w:rPr>
        <w:t xml:space="preserve">Department of Pediatrics, </w:t>
      </w:r>
      <w:r>
        <w:rPr>
          <w:rFonts w:ascii="Times New Roman" w:hAnsi="Times New Roman" w:cs="Times New Roman"/>
          <w:vertAlign w:val="superscript"/>
        </w:rPr>
        <w:t>5</w:t>
      </w:r>
      <w:r w:rsidRPr="007A193B">
        <w:rPr>
          <w:rFonts w:ascii="Times New Roman" w:hAnsi="Times New Roman" w:cs="Times New Roman"/>
        </w:rPr>
        <w:t xml:space="preserve">Department of Biostatistics, Indiana University School of Medicine, Indianapolis, IN,46202, USA. </w:t>
      </w:r>
      <w:r w:rsidRPr="007A193B">
        <w:rPr>
          <w:rFonts w:ascii="Times New Roman" w:hAnsi="Times New Roman" w:cs="Times New Roman"/>
          <w:vertAlign w:val="superscript"/>
        </w:rPr>
        <w:t>2</w:t>
      </w:r>
      <w:r w:rsidRPr="007A193B">
        <w:rPr>
          <w:rFonts w:ascii="Times New Roman" w:hAnsi="Times New Roman" w:cs="Times New Roman"/>
        </w:rPr>
        <w:t xml:space="preserve">Department of </w:t>
      </w:r>
      <w:proofErr w:type="spellStart"/>
      <w:r w:rsidRPr="007A193B">
        <w:rPr>
          <w:rFonts w:ascii="Times New Roman" w:hAnsi="Times New Roman" w:cs="Times New Roman"/>
        </w:rPr>
        <w:t>Bio</w:t>
      </w:r>
      <w:r w:rsidR="006E1D20">
        <w:rPr>
          <w:rFonts w:ascii="Times New Roman" w:hAnsi="Times New Roman" w:cs="Times New Roman"/>
        </w:rPr>
        <w:t>H</w:t>
      </w:r>
      <w:r w:rsidRPr="007A193B">
        <w:rPr>
          <w:rFonts w:ascii="Times New Roman" w:hAnsi="Times New Roman" w:cs="Times New Roman"/>
        </w:rPr>
        <w:t>ealth</w:t>
      </w:r>
      <w:proofErr w:type="spellEnd"/>
      <w:r w:rsidRPr="007A193B">
        <w:rPr>
          <w:rFonts w:ascii="Times New Roman" w:hAnsi="Times New Roman" w:cs="Times New Roman"/>
        </w:rPr>
        <w:t xml:space="preserve"> Informatics, Indiana University-Purdue University Indianapolis, Indianapolis, IN, 46202, USA. </w:t>
      </w:r>
      <w:r w:rsidRPr="007A193B">
        <w:rPr>
          <w:rFonts w:ascii="Times New Roman" w:hAnsi="Times New Roman" w:cs="Times New Roman"/>
          <w:vertAlign w:val="superscript"/>
        </w:rPr>
        <w:t>3</w:t>
      </w:r>
      <w:r w:rsidRPr="007A193B">
        <w:rPr>
          <w:rFonts w:ascii="Times New Roman" w:hAnsi="Times New Roman" w:cs="Times New Roman"/>
        </w:rPr>
        <w:t>Department of Electrical and Computer Engineering, Purdue University, Indianapolis, IN, 46202, USA</w:t>
      </w:r>
    </w:p>
    <w:p w14:paraId="39219F15" w14:textId="77777777" w:rsidR="000E5A2B" w:rsidRDefault="000E5A2B" w:rsidP="000E5A2B">
      <w:pPr>
        <w:jc w:val="both"/>
        <w:rPr>
          <w:rFonts w:ascii="Times New Roman" w:hAnsi="Times New Roman" w:cs="Times New Roman"/>
          <w:b/>
          <w:sz w:val="22"/>
          <w:szCs w:val="22"/>
        </w:rPr>
      </w:pPr>
    </w:p>
    <w:p w14:paraId="550583B1" w14:textId="514FF195" w:rsidR="000E5A2B" w:rsidRPr="000E5A2B" w:rsidRDefault="000E5A2B" w:rsidP="000E5A2B">
      <w:pPr>
        <w:jc w:val="both"/>
        <w:rPr>
          <w:rFonts w:ascii="Times New Roman" w:hAnsi="Times New Roman" w:cs="Times New Roman"/>
          <w:b/>
          <w:sz w:val="22"/>
          <w:szCs w:val="22"/>
        </w:rPr>
      </w:pPr>
      <w:r>
        <w:rPr>
          <w:rFonts w:ascii="Times New Roman" w:hAnsi="Times New Roman" w:cs="Times New Roman"/>
          <w:b/>
          <w:sz w:val="22"/>
          <w:szCs w:val="22"/>
        </w:rPr>
        <w:t>SUPPLEMENTARY NOTES – DERIVATION OF THE MATHEMATICAL CONDITIONS OF TRANSCRIPTOMICALLY IDENTIFIABLE CELL TYPES</w:t>
      </w:r>
    </w:p>
    <w:p w14:paraId="4CA5C10A" w14:textId="77777777" w:rsidR="000E5A2B" w:rsidRPr="000E5A2B" w:rsidRDefault="000E5A2B" w:rsidP="000E5A2B">
      <w:pPr>
        <w:jc w:val="both"/>
        <w:rPr>
          <w:rFonts w:ascii="Times New Roman" w:hAnsi="Times New Roman" w:cs="Times New Roman"/>
          <w:b/>
          <w:sz w:val="22"/>
          <w:szCs w:val="22"/>
        </w:rPr>
      </w:pPr>
      <w:r w:rsidRPr="000E5A2B">
        <w:rPr>
          <w:rFonts w:ascii="Times New Roman" w:hAnsi="Times New Roman" w:cs="Times New Roman"/>
          <w:b/>
          <w:sz w:val="22"/>
          <w:szCs w:val="22"/>
        </w:rPr>
        <w:t>A preliminary evaluation of the identifiability of cell types and cell type specific functions in tissue transcriptomics data</w:t>
      </w:r>
    </w:p>
    <w:p w14:paraId="0DEB7593" w14:textId="77777777" w:rsidR="000E5A2B" w:rsidRPr="000E5A2B" w:rsidRDefault="000E5A2B" w:rsidP="000E5A2B">
      <w:pPr>
        <w:jc w:val="both"/>
        <w:rPr>
          <w:rFonts w:ascii="Times New Roman" w:hAnsi="Times New Roman" w:cs="Times New Roman"/>
          <w:b/>
          <w:i/>
          <w:iCs/>
          <w:sz w:val="22"/>
          <w:szCs w:val="22"/>
        </w:rPr>
      </w:pPr>
      <w:r w:rsidRPr="000E5A2B">
        <w:rPr>
          <w:rFonts w:ascii="Times New Roman" w:hAnsi="Times New Roman" w:cs="Times New Roman"/>
          <w:b/>
          <w:i/>
          <w:iCs/>
          <w:sz w:val="22"/>
          <w:szCs w:val="22"/>
        </w:rPr>
        <w:t>Gene expression signal in a tissue</w:t>
      </w:r>
    </w:p>
    <w:p w14:paraId="1D0A532F"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We conducted the following preliminary evaluation using real and simulated data, to derive the mathematical conditions of identifiable cell types and cell type specific function at transcriptomics level.</w:t>
      </w:r>
    </w:p>
    <w:p w14:paraId="3025F031" w14:textId="77777777" w:rsidR="000E5A2B" w:rsidRPr="000E5A2B" w:rsidRDefault="000E5A2B" w:rsidP="000E5A2B">
      <w:pPr>
        <w:jc w:val="both"/>
        <w:rPr>
          <w:rFonts w:ascii="Times New Roman" w:hAnsi="Times New Roman" w:cs="Times New Roman"/>
          <w:sz w:val="22"/>
          <w:szCs w:val="22"/>
        </w:rPr>
      </w:pPr>
    </w:p>
    <w:p w14:paraId="3A7C518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A tissue expression profile could be thought as generated by pooling mRNAs from all of its cells, the </w:t>
      </w:r>
      <w:r w:rsidRPr="000E5A2B">
        <w:rPr>
          <w:rFonts w:ascii="Times New Roman" w:hAnsi="Times New Roman" w:cs="Times New Roman"/>
          <w:sz w:val="22"/>
          <w:szCs w:val="22"/>
          <w:u w:val="single"/>
        </w:rPr>
        <w:t>total mRNA abundance</w:t>
      </w:r>
      <w:r w:rsidRPr="000E5A2B">
        <w:rPr>
          <w:rFonts w:ascii="Times New Roman" w:hAnsi="Times New Roman" w:cs="Times New Roman"/>
          <w:sz w:val="22"/>
          <w:szCs w:val="22"/>
        </w:rPr>
        <w:t xml:space="preserve"> in one tissue sample can then be considered as the following model:</w:t>
      </w:r>
    </w:p>
    <w:p w14:paraId="4E509E0E" w14:textId="77777777" w:rsidR="000E5A2B" w:rsidRPr="000E5A2B" w:rsidRDefault="00F15E45" w:rsidP="000E5A2B">
      <w:pPr>
        <w:jc w:val="both"/>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c∈Tissue i</m:t>
              </m:r>
            </m:sub>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c,i</m:t>
                  </m:r>
                </m:sup>
              </m:sSubSup>
            </m:e>
          </m:nary>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 xml:space="preserve"> (1)</m:t>
          </m:r>
        </m:oMath>
      </m:oMathPara>
    </w:p>
    <w:p w14:paraId="05CC5C27"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where </w:t>
      </w:r>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denotes the mRNA abundance of </w:t>
      </w:r>
      <m:oMath>
        <m:r>
          <w:rPr>
            <w:rFonts w:ascii="Cambria Math" w:hAnsi="Cambria Math" w:cs="Times New Roman"/>
            <w:sz w:val="22"/>
            <w:szCs w:val="22"/>
          </w:rPr>
          <m:t>M</m:t>
        </m:r>
      </m:oMath>
      <w:r w:rsidRPr="000E5A2B">
        <w:rPr>
          <w:rFonts w:ascii="Times New Roman" w:hAnsi="Times New Roman" w:cs="Times New Roman"/>
          <w:sz w:val="22"/>
          <w:szCs w:val="22"/>
        </w:rPr>
        <w:t xml:space="preserve"> genes in the </w:t>
      </w:r>
      <m:oMath>
        <m:r>
          <w:rPr>
            <w:rFonts w:ascii="Cambria Math" w:hAnsi="Cambria Math" w:cs="Times New Roman"/>
            <w:sz w:val="22"/>
            <w:szCs w:val="22"/>
          </w:rPr>
          <m:t>ith</m:t>
        </m:r>
      </m:oMath>
      <w:r w:rsidRPr="000E5A2B">
        <w:rPr>
          <w:rFonts w:ascii="Times New Roman" w:hAnsi="Times New Roman" w:cs="Times New Roman"/>
          <w:sz w:val="22"/>
          <w:szCs w:val="22"/>
        </w:rPr>
        <w:t xml:space="preserve"> tissue sample and </w:t>
      </w:r>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c,i</m:t>
            </m:r>
          </m:sup>
        </m:sSubSup>
        <m:r>
          <w:rPr>
            <w:rFonts w:ascii="Cambria Math" w:hAnsi="Cambria Math" w:cs="Times New Roman"/>
            <w:sz w:val="22"/>
            <w:szCs w:val="22"/>
          </w:rPr>
          <m:t>, c∈Tissue i</m:t>
        </m:r>
      </m:oMath>
      <w:r w:rsidRPr="000E5A2B">
        <w:rPr>
          <w:rFonts w:ascii="Times New Roman" w:hAnsi="Times New Roman" w:cs="Times New Roman"/>
          <w:sz w:val="22"/>
          <w:szCs w:val="22"/>
        </w:rPr>
        <w:t xml:space="preserve"> represents the mRNA profile of the </w:t>
      </w:r>
      <m:oMath>
        <m:r>
          <w:rPr>
            <w:rFonts w:ascii="Cambria Math" w:hAnsi="Cambria Math" w:cs="Times New Roman"/>
            <w:sz w:val="22"/>
            <w:szCs w:val="22"/>
          </w:rPr>
          <m:t>c</m:t>
        </m:r>
      </m:oMath>
      <w:r w:rsidRPr="000E5A2B">
        <w:rPr>
          <w:rFonts w:ascii="Times New Roman" w:hAnsi="Times New Roman" w:cs="Times New Roman"/>
          <w:sz w:val="22"/>
          <w:szCs w:val="22"/>
        </w:rPr>
        <w:t xml:space="preserve">th cell in the tissue, </w:t>
      </w:r>
      <m:oMath>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represents the extracellular mRNA abundance. Assume there are </w:t>
      </w:r>
      <m:oMath>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oMath>
      <w:r w:rsidRPr="000E5A2B">
        <w:rPr>
          <w:rFonts w:ascii="Times New Roman" w:hAnsi="Times New Roman" w:cs="Times New Roman"/>
          <w:sz w:val="22"/>
          <w:szCs w:val="22"/>
        </w:rPr>
        <w:t xml:space="preserve"> cells in tissue </w:t>
      </w:r>
      <m:oMath>
        <m:r>
          <w:rPr>
            <w:rFonts w:ascii="Cambria Math" w:hAnsi="Cambria Math" w:cs="Times New Roman"/>
            <w:sz w:val="22"/>
            <w:szCs w:val="22"/>
          </w:rPr>
          <m:t>i</m:t>
        </m:r>
      </m:oMath>
      <w:r w:rsidRPr="000E5A2B">
        <w:rPr>
          <w:rFonts w:ascii="Times New Roman" w:hAnsi="Times New Roman" w:cs="Times New Roman"/>
          <w:sz w:val="22"/>
          <w:szCs w:val="22"/>
        </w:rPr>
        <w:t xml:space="preserve">, in which </w:t>
      </w:r>
      <m:oMath>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number of cell are of type </w:t>
      </w:r>
      <m:oMath>
        <m:r>
          <w:rPr>
            <w:rFonts w:ascii="Cambria Math" w:hAnsi="Cambria Math" w:cs="Times New Roman"/>
            <w:sz w:val="22"/>
            <w:szCs w:val="22"/>
          </w:rPr>
          <m:t>k, k=1…K,</m:t>
        </m:r>
      </m:oMath>
      <w:r w:rsidRPr="000E5A2B">
        <w:rPr>
          <w:rFonts w:ascii="Times New Roman" w:hAnsi="Times New Roman" w:cs="Times New Roman"/>
          <w:sz w:val="22"/>
          <w:szCs w:val="22"/>
        </w:rPr>
        <w:t xml:space="preserve"> in tissue </w:t>
      </w:r>
      <m:oMath>
        <m:r>
          <w:rPr>
            <w:rFonts w:ascii="Cambria Math" w:hAnsi="Cambria Math" w:cs="Times New Roman"/>
            <w:sz w:val="22"/>
            <w:szCs w:val="22"/>
          </w:rPr>
          <m:t>i</m:t>
        </m:r>
      </m:oMath>
      <w:r w:rsidRPr="000E5A2B">
        <w:rPr>
          <w:rFonts w:ascii="Times New Roman" w:hAnsi="Times New Roman" w:cs="Times New Roman"/>
          <w:sz w:val="22"/>
          <w:szCs w:val="22"/>
        </w:rPr>
        <w:t xml:space="preserve">, such that </w:t>
      </w:r>
      <m:oMath>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k=1…K</m:t>
            </m:r>
          </m:sub>
          <m:sup/>
          <m:e>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e>
        </m:nary>
        <m:r>
          <w:rPr>
            <w:rFonts w:ascii="Cambria Math" w:hAnsi="Cambria Math" w:cs="Times New Roman"/>
            <w:sz w:val="22"/>
            <w:szCs w:val="22"/>
          </w:rPr>
          <m:t>=</m:t>
        </m:r>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oMath>
      <w:r w:rsidRPr="000E5A2B">
        <w:rPr>
          <w:rFonts w:ascii="Times New Roman" w:hAnsi="Times New Roman" w:cs="Times New Roman"/>
          <w:sz w:val="22"/>
          <w:szCs w:val="22"/>
        </w:rPr>
        <w:t>. Then, equation (1) can be written as:</w:t>
      </w:r>
    </w:p>
    <w:p w14:paraId="0BF7E836" w14:textId="77777777" w:rsidR="000E5A2B" w:rsidRPr="000E5A2B" w:rsidRDefault="00F15E45" w:rsidP="000E5A2B">
      <w:pPr>
        <w:jc w:val="both"/>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e>
              </m:nary>
            </m:e>
          </m:nary>
          <m:r>
            <m:rPr>
              <m:sty m:val="p"/>
            </m:rPr>
            <w:rPr>
              <w:rFonts w:ascii="Cambria Math" w:hAnsi="Cambria Math" w:cs="Times New Roman"/>
              <w:sz w:val="22"/>
              <w:szCs w:val="22"/>
            </w:rPr>
            <m:t>(2)</m:t>
          </m:r>
        </m:oMath>
      </m:oMathPara>
    </w:p>
    <w:p w14:paraId="40942141"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where </w:t>
      </w:r>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denotes the gene expression profile of the </w:t>
      </w:r>
      <m:oMath>
        <m:r>
          <w:rPr>
            <w:rFonts w:ascii="Cambria Math" w:hAnsi="Cambria Math" w:cs="Times New Roman"/>
            <w:sz w:val="22"/>
            <w:szCs w:val="22"/>
          </w:rPr>
          <m:t>j</m:t>
        </m:r>
      </m:oMath>
      <w:r w:rsidRPr="000E5A2B">
        <w:rPr>
          <w:rFonts w:ascii="Times New Roman" w:hAnsi="Times New Roman" w:cs="Times New Roman"/>
          <w:sz w:val="22"/>
          <w:szCs w:val="22"/>
        </w:rPr>
        <w:t xml:space="preserve">th cell of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the tissue sample </w:t>
      </w:r>
      <m:oMath>
        <m:r>
          <w:rPr>
            <w:rFonts w:ascii="Cambria Math" w:hAnsi="Cambria Math" w:cs="Times New Roman"/>
            <w:sz w:val="22"/>
            <w:szCs w:val="22"/>
          </w:rPr>
          <m:t>i</m:t>
        </m:r>
      </m:oMath>
      <w:r w:rsidRPr="000E5A2B">
        <w:rPr>
          <w:rFonts w:ascii="Times New Roman" w:hAnsi="Times New Roman" w:cs="Times New Roman"/>
          <w:sz w:val="22"/>
          <w:szCs w:val="22"/>
        </w:rPr>
        <w:t xml:space="preserve">. The exact population and proportion of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the sample </w:t>
      </w:r>
      <m:oMath>
        <m:r>
          <w:rPr>
            <w:rFonts w:ascii="Cambria Math" w:hAnsi="Cambria Math" w:cs="Times New Roman"/>
            <w:sz w:val="22"/>
            <w:szCs w:val="22"/>
          </w:rPr>
          <m:t xml:space="preserve">i </m:t>
        </m:r>
      </m:oMath>
      <w:r w:rsidRPr="000E5A2B">
        <w:rPr>
          <w:rFonts w:ascii="Times New Roman" w:hAnsi="Times New Roman" w:cs="Times New Roman"/>
          <w:sz w:val="22"/>
          <w:szCs w:val="22"/>
        </w:rPr>
        <w:t xml:space="preserve">are </w:t>
      </w:r>
      <m:oMath>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r>
          <w:rPr>
            <w:rFonts w:ascii="Cambria Math" w:hAnsi="Cambria Math" w:cs="Times New Roman"/>
            <w:sz w:val="22"/>
            <w:szCs w:val="22"/>
          </w:rPr>
          <m:t>/</m:t>
        </m:r>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oMath>
      <w:r w:rsidRPr="000E5A2B">
        <w:rPr>
          <w:rFonts w:ascii="Times New Roman" w:hAnsi="Times New Roman" w:cs="Times New Roman"/>
          <w:sz w:val="22"/>
          <w:szCs w:val="22"/>
        </w:rPr>
        <w:t xml:space="preserve">, respectively. Denote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r>
          <w:rPr>
            <w:rFonts w:ascii="Cambria Math" w:hAnsi="Cambria Math" w:cs="Times New Roman"/>
            <w:sz w:val="22"/>
            <w:szCs w:val="22"/>
          </w:rPr>
          <m:t>/</m:t>
        </m:r>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oMath>
      <w:r w:rsidRPr="000E5A2B">
        <w:rPr>
          <w:rFonts w:ascii="Times New Roman" w:hAnsi="Times New Roman" w:cs="Times New Roman"/>
          <w:sz w:val="22"/>
          <w:szCs w:val="22"/>
        </w:rPr>
        <w:t>.</w:t>
      </w:r>
    </w:p>
    <w:p w14:paraId="0DCC98F4" w14:textId="77777777" w:rsidR="000E5A2B" w:rsidRPr="000E5A2B" w:rsidRDefault="000E5A2B" w:rsidP="000E5A2B">
      <w:pPr>
        <w:tabs>
          <w:tab w:val="left" w:pos="5287"/>
        </w:tabs>
        <w:jc w:val="both"/>
        <w:rPr>
          <w:rFonts w:ascii="Times New Roman" w:hAnsi="Times New Roman" w:cs="Times New Roman"/>
          <w:sz w:val="22"/>
          <w:szCs w:val="22"/>
        </w:rPr>
      </w:pPr>
    </w:p>
    <w:p w14:paraId="7D14700D"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The goal of this preliminary analysis is to derive the necessary assumptions and conditions to (1) ensure high robustness of the deconvolution analysis, i.e. robust approximation of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and (2) maximize the resolution of deconvolution analysis, i.e., to rationally estimate the proportion of more cell or sub cell types from a tissue data. We will specifically consider (</w:t>
      </w:r>
      <w:proofErr w:type="spellStart"/>
      <w:r w:rsidRPr="000E5A2B">
        <w:rPr>
          <w:rFonts w:ascii="Times New Roman" w:hAnsi="Times New Roman" w:cs="Times New Roman"/>
          <w:sz w:val="22"/>
          <w:szCs w:val="22"/>
        </w:rPr>
        <w:t>i</w:t>
      </w:r>
      <w:proofErr w:type="spellEnd"/>
      <w:r w:rsidRPr="000E5A2B">
        <w:rPr>
          <w:rFonts w:ascii="Times New Roman" w:hAnsi="Times New Roman" w:cs="Times New Roman"/>
          <w:sz w:val="22"/>
          <w:szCs w:val="22"/>
        </w:rPr>
        <w:t xml:space="preserve">) data quality </w:t>
      </w:r>
      <w:r w:rsidRPr="000E5A2B">
        <w:rPr>
          <w:rFonts w:ascii="Times New Roman" w:hAnsi="Times New Roman" w:cs="Times New Roman"/>
          <w:sz w:val="22"/>
          <w:szCs w:val="22"/>
        </w:rPr>
        <w:lastRenderedPageBreak/>
        <w:t xml:space="preserve">and impact of data normalization, (ii) the commonality and difference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identified and biologically defined cell types, (iii) disparity of distribution between the gene expressions in training and target tissue data, for which domain adaptation needs to be handled. </w:t>
      </w:r>
    </w:p>
    <w:p w14:paraId="141B9165" w14:textId="77777777" w:rsidR="000E5A2B" w:rsidRPr="000E5A2B" w:rsidRDefault="000E5A2B" w:rsidP="000E5A2B">
      <w:pPr>
        <w:tabs>
          <w:tab w:val="left" w:pos="5287"/>
        </w:tabs>
        <w:jc w:val="both"/>
        <w:rPr>
          <w:rFonts w:ascii="Times New Roman" w:hAnsi="Times New Roman" w:cs="Times New Roman"/>
          <w:sz w:val="22"/>
          <w:szCs w:val="22"/>
        </w:rPr>
      </w:pPr>
    </w:p>
    <w:p w14:paraId="00A58E1C" w14:textId="77777777" w:rsidR="000E5A2B" w:rsidRPr="000E5A2B" w:rsidRDefault="000E5A2B" w:rsidP="000E5A2B">
      <w:pPr>
        <w:tabs>
          <w:tab w:val="left" w:pos="5287"/>
        </w:tabs>
        <w:jc w:val="both"/>
        <w:rPr>
          <w:rFonts w:ascii="Times New Roman" w:hAnsi="Times New Roman" w:cs="Times New Roman"/>
          <w:i/>
          <w:iCs/>
          <w:sz w:val="22"/>
          <w:szCs w:val="22"/>
        </w:rPr>
      </w:pPr>
      <w:r w:rsidRPr="000E5A2B">
        <w:rPr>
          <w:rFonts w:ascii="Times New Roman" w:hAnsi="Times New Roman" w:cs="Times New Roman"/>
          <w:i/>
          <w:iCs/>
          <w:sz w:val="22"/>
          <w:szCs w:val="22"/>
        </w:rPr>
        <w:t xml:space="preserve">The impact of averaged count sampling and gene expression normalization </w:t>
      </w:r>
    </w:p>
    <w:p w14:paraId="6A498769"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Caused by the PCR amplification and limited by the sequencing amount, denoted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as the measured gene expression profile from </w:t>
      </w:r>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which is first normalized by the observed gene expression signal through different tissue samples. Denote </w:t>
      </w:r>
      <m:oMath>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M×1</m:t>
                    </m:r>
                  </m:sub>
                </m:sSub>
              </m:e>
            </m:d>
          </m:e>
          <m:sub>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as the sum of all elements in </w:t>
      </w:r>
      <m:oMath>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M×1</m:t>
            </m:r>
          </m:sub>
        </m:sSub>
      </m:oMath>
      <w:r w:rsidRPr="000E5A2B">
        <w:rPr>
          <w:rFonts w:ascii="Times New Roman" w:hAnsi="Times New Roman" w:cs="Times New Roman"/>
          <w:sz w:val="22"/>
          <w:szCs w:val="22"/>
        </w:rPr>
        <w:t xml:space="preserve">, i.e., the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norm, and we have </w:t>
      </w:r>
    </w:p>
    <w:p w14:paraId="21DCACAD" w14:textId="77777777" w:rsidR="000E5A2B" w:rsidRPr="000E5A2B" w:rsidRDefault="00F15E45" w:rsidP="000E5A2B">
      <w:pPr>
        <w:tabs>
          <w:tab w:val="left" w:pos="5287"/>
        </w:tabs>
        <w:jc w:val="both"/>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sz w:val="22"/>
                  <w:szCs w:val="22"/>
                </w:rPr>
              </m:ctrlPr>
            </m:sSubPr>
            <m:e>
              <m:r>
                <m:rPr>
                  <m:sty m:val="p"/>
                </m:rPr>
                <w:rPr>
                  <w:rFonts w:ascii="Cambria Math" w:hAnsi="Cambria Math" w:cs="Times New Roman"/>
                  <w:sz w:val="22"/>
                  <w:szCs w:val="22"/>
                </w:rPr>
                <m:t>Β</m:t>
              </m:r>
            </m:e>
            <m:sub>
              <m:r>
                <m:rPr>
                  <m:sty m:val="p"/>
                </m:rPr>
                <w:rPr>
                  <w:rFonts w:ascii="Cambria Math" w:hAnsi="Cambria Math" w:cs="Times New Roman"/>
                  <w:sz w:val="22"/>
                  <w:szCs w:val="22"/>
                </w:rPr>
                <m:t>i</m:t>
              </m:r>
            </m:sub>
          </m:sSub>
          <m:r>
            <m:rPr>
              <m:sty m:val="p"/>
            </m:rP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e>
                  </m:nary>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0,i</m:t>
                  </m:r>
                </m:sub>
              </m:sSub>
              <m:ctrlPr>
                <w:rPr>
                  <w:rFonts w:ascii="Cambria Math" w:hAnsi="Cambria Math" w:cs="Times New Roman"/>
                  <w:sz w:val="22"/>
                  <w:szCs w:val="22"/>
                </w:rPr>
              </m:ctrlPr>
            </m:num>
            <m:den>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e>
                          </m:d>
                        </m:e>
                        <m:sub>
                          <m:r>
                            <w:rPr>
                              <w:rFonts w:ascii="Cambria Math" w:hAnsi="Cambria Math" w:cs="Times New Roman"/>
                              <w:sz w:val="22"/>
                              <w:szCs w:val="22"/>
                            </w:rPr>
                            <m:t>L1</m:t>
                          </m:r>
                        </m:sub>
                      </m:sSub>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r>
                                <w:rPr>
                                  <w:rFonts w:ascii="Cambria Math" w:hAnsi="Cambria Math" w:cs="Times New Roman"/>
                                  <w:sz w:val="22"/>
                                  <w:szCs w:val="22"/>
                                </w:rPr>
                                <m:t>​</m:t>
                              </m:r>
                            </m:e>
                          </m:d>
                        </m:e>
                        <m:sub>
                          <m:r>
                            <w:rPr>
                              <w:rFonts w:ascii="Cambria Math" w:hAnsi="Cambria Math" w:cs="Times New Roman"/>
                              <w:sz w:val="22"/>
                              <w:szCs w:val="22"/>
                            </w:rPr>
                            <m:t>L1</m:t>
                          </m:r>
                        </m:sub>
                      </m:sSub>
                    </m:e>
                  </m:nary>
                </m:e>
              </m:nary>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1,i</m:t>
              </m:r>
            </m:sub>
          </m:sSub>
          <m:r>
            <w:rPr>
              <w:rFonts w:ascii="Cambria Math" w:hAnsi="Cambria Math" w:cs="Times New Roman"/>
              <w:sz w:val="22"/>
              <w:szCs w:val="22"/>
            </w:rPr>
            <m:t xml:space="preserve">   (3)</m:t>
          </m:r>
        </m:oMath>
      </m:oMathPara>
    </w:p>
    <w:p w14:paraId="29D92C82"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 where </w:t>
      </w:r>
      <m:oMath>
        <m:sSub>
          <m:sSubPr>
            <m:ctrlPr>
              <w:rPr>
                <w:rFonts w:ascii="Cambria Math" w:hAnsi="Cambria Math" w:cs="Times New Roman"/>
                <w:sz w:val="22"/>
                <w:szCs w:val="22"/>
              </w:rPr>
            </m:ctrlPr>
          </m:sSubPr>
          <m:e>
            <m:r>
              <m:rPr>
                <m:sty m:val="p"/>
              </m:rPr>
              <w:rPr>
                <w:rFonts w:ascii="Cambria Math" w:hAnsi="Cambria Math" w:cs="Times New Roman"/>
                <w:sz w:val="22"/>
                <w:szCs w:val="22"/>
              </w:rPr>
              <m:t>Β</m:t>
            </m:r>
          </m:e>
          <m:sub>
            <m:r>
              <m:rPr>
                <m:sty m:val="p"/>
              </m:rPr>
              <w:rPr>
                <w:rFonts w:ascii="Cambria Math" w:hAnsi="Cambria Math" w:cs="Times New Roman"/>
                <w:sz w:val="22"/>
                <w:szCs w:val="22"/>
              </w:rPr>
              <m:t>i</m:t>
            </m:r>
          </m:sub>
        </m:sSub>
      </m:oMath>
      <w:r w:rsidRPr="000E5A2B">
        <w:rPr>
          <w:rFonts w:ascii="Times New Roman" w:hAnsi="Times New Roman" w:cs="Times New Roman"/>
          <w:sz w:val="22"/>
          <w:szCs w:val="22"/>
        </w:rPr>
        <w:t xml:space="preserve"> denotes the total observed gene expression signal in sample </w:t>
      </w:r>
      <m:oMath>
        <m:r>
          <m:rPr>
            <m:sty m:val="p"/>
          </m:rPr>
          <w:rPr>
            <w:rFonts w:ascii="Cambria Math" w:hAnsi="Cambria Math" w:cs="Times New Roman"/>
            <w:sz w:val="22"/>
            <w:szCs w:val="22"/>
          </w:rPr>
          <m:t>i</m:t>
        </m:r>
      </m:oMath>
      <w:r w:rsidRPr="000E5A2B">
        <w:rPr>
          <w:rFonts w:ascii="Times New Roman" w:hAnsi="Times New Roman" w:cs="Times New Roman"/>
          <w:sz w:val="22"/>
          <w:szCs w:val="22"/>
        </w:rPr>
        <w:t xml:space="preserve">, an analog of the total sequenced counts of RNA-seq data,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0,i</m:t>
            </m:r>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1,i</m:t>
            </m:r>
          </m:sub>
        </m:sSub>
      </m:oMath>
      <w:r w:rsidRPr="000E5A2B">
        <w:rPr>
          <w:rFonts w:ascii="Times New Roman" w:hAnsi="Times New Roman" w:cs="Times New Roman"/>
          <w:sz w:val="22"/>
          <w:szCs w:val="22"/>
        </w:rPr>
        <w:t xml:space="preserve"> represent the library preparation (or sample preparation) error and measurement error respectively. </w:t>
      </w:r>
    </w:p>
    <w:p w14:paraId="0B8D51E5" w14:textId="77777777" w:rsidR="000E5A2B" w:rsidRPr="000E5A2B" w:rsidRDefault="000E5A2B" w:rsidP="000E5A2B">
      <w:pPr>
        <w:tabs>
          <w:tab w:val="left" w:pos="5287"/>
        </w:tabs>
        <w:jc w:val="both"/>
        <w:rPr>
          <w:rFonts w:ascii="Times New Roman" w:hAnsi="Times New Roman" w:cs="Times New Roman"/>
          <w:sz w:val="22"/>
          <w:szCs w:val="22"/>
        </w:rPr>
      </w:pPr>
    </w:p>
    <w:p w14:paraId="478B696D"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Let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denote the mean expression profile of the cells of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the </w:t>
      </w:r>
      <m:oMath>
        <m:r>
          <w:rPr>
            <w:rFonts w:ascii="Cambria Math" w:hAnsi="Cambria Math" w:cs="Times New Roman"/>
            <w:sz w:val="22"/>
            <w:szCs w:val="22"/>
          </w:rPr>
          <m:t>i</m:t>
        </m:r>
      </m:oMath>
      <w:r w:rsidRPr="000E5A2B">
        <w:rPr>
          <w:rFonts w:ascii="Times New Roman" w:hAnsi="Times New Roman" w:cs="Times New Roman"/>
          <w:sz w:val="22"/>
          <w:szCs w:val="22"/>
        </w:rPr>
        <w:t>th tissue sample, we have</w:t>
      </w:r>
    </w:p>
    <w:p w14:paraId="4A584D05" w14:textId="77777777" w:rsidR="000E5A2B" w:rsidRPr="000E5A2B" w:rsidRDefault="00F15E45" w:rsidP="000E5A2B">
      <w:pPr>
        <w:tabs>
          <w:tab w:val="left" w:pos="5287"/>
        </w:tabs>
        <w:jc w:val="both"/>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r>
            <m:rPr>
              <m:sty m:val="p"/>
            </m:rP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e>
                  </m:nary>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ctrlPr>
                <w:rPr>
                  <w:rFonts w:ascii="Cambria Math" w:hAnsi="Cambria Math" w:cs="Times New Roman"/>
                  <w:sz w:val="22"/>
                  <w:szCs w:val="22"/>
                </w:rPr>
              </m:ctrlPr>
            </m:num>
            <m:den>
              <w:bookmarkStart w:id="5" w:name="_Hlk21813138"/>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e>
                      </m:d>
                    </m:e>
                    <m:sub>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1</m:t>
                          </m:r>
                        </m:sub>
                      </m:sSub>
                    </m:sub>
                  </m:sSub>
                </m:e>
              </m:nary>
              <m:r>
                <w:rPr>
                  <w:rFonts w:ascii="Cambria Math" w:hAnsi="Cambria Math" w:cs="Times New Roman"/>
                  <w:sz w:val="22"/>
                  <w:szCs w:val="22"/>
                </w:rPr>
                <m:t>+</m:t>
              </m:r>
              <w:bookmarkEnd w:id="5"/>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r>
                        <w:rPr>
                          <w:rFonts w:ascii="Cambria Math" w:hAnsi="Cambria Math" w:cs="Times New Roman"/>
                          <w:sz w:val="22"/>
                          <w:szCs w:val="22"/>
                        </w:rPr>
                        <m:t>​</m:t>
                      </m:r>
                    </m:e>
                  </m:d>
                </m:e>
                <m:sub>
                  <m:r>
                    <w:rPr>
                      <w:rFonts w:ascii="Cambria Math" w:hAnsi="Cambria Math" w:cs="Times New Roman"/>
                      <w:sz w:val="22"/>
                      <w:szCs w:val="22"/>
                    </w:rPr>
                    <m:t>L1</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r>
            <w:rPr>
              <w:rFonts w:ascii="Cambria Math" w:hAnsi="Cambria Math" w:cs="Times New Roman"/>
              <w:sz w:val="22"/>
              <w:szCs w:val="22"/>
            </w:rPr>
            <m:t xml:space="preserve">   (4)</m:t>
          </m:r>
        </m:oMath>
      </m:oMathPara>
    </w:p>
    <w:p w14:paraId="388F8B2A"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Denote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e>
            </m:nary>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r>
                      <w:rPr>
                        <w:rFonts w:ascii="Cambria Math" w:hAnsi="Cambria Math" w:cs="Times New Roman"/>
                        <w:sz w:val="22"/>
                        <w:szCs w:val="22"/>
                      </w:rPr>
                      <m:t>​</m:t>
                    </m:r>
                  </m:e>
                </m:d>
              </m:e>
              <m:sub>
                <m:r>
                  <w:rPr>
                    <w:rFonts w:ascii="Cambria Math" w:hAnsi="Cambria Math" w:cs="Times New Roman"/>
                    <w:sz w:val="22"/>
                    <w:szCs w:val="22"/>
                  </w:rPr>
                  <m:t>L1</m:t>
                </m:r>
              </m:sub>
            </m:sSub>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e>
        </m:nary>
        <m: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 xml:space="preserve"> </m:t>
        </m:r>
      </m:oMath>
      <w:r w:rsidRPr="000E5A2B">
        <w:rPr>
          <w:rFonts w:ascii="Times New Roman" w:hAnsi="Times New Roman" w:cs="Times New Roman"/>
          <w:sz w:val="22"/>
          <w:szCs w:val="22"/>
        </w:rPr>
        <w:t>, we further have</w:t>
      </w:r>
    </w:p>
    <w:bookmarkStart w:id="6" w:name="_Hlk21831127"/>
    <w:p w14:paraId="75DA95A2" w14:textId="77777777" w:rsidR="000E5A2B" w:rsidRPr="000E5A2B" w:rsidRDefault="00F15E45" w:rsidP="000E5A2B">
      <w:pPr>
        <w:tabs>
          <w:tab w:val="left" w:pos="5287"/>
        </w:tabs>
        <w:jc w:val="both"/>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i</m:t>
              </m:r>
            </m:sup>
          </m:sSubSup>
          <w:bookmarkEnd w:id="6"/>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M×1,j</m:t>
                          </m:r>
                        </m:sub>
                        <m:sup>
                          <m:r>
                            <w:rPr>
                              <w:rFonts w:ascii="Cambria Math" w:hAnsi="Cambria Math" w:cs="Times New Roman"/>
                              <w:sz w:val="22"/>
                              <w:szCs w:val="22"/>
                            </w:rPr>
                            <m:t>k,i</m:t>
                          </m:r>
                        </m:sup>
                      </m:sSubSup>
                    </m:e>
                  </m:nary>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nary>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r>
            <w:rPr>
              <w:rFonts w:ascii="Cambria Math" w:hAnsi="Cambria Math" w:cs="Times New Roman"/>
              <w:sz w:val="22"/>
              <w:szCs w:val="22"/>
            </w:rPr>
            <m:t xml:space="preserve">  (5)</m:t>
          </m:r>
        </m:oMath>
      </m:oMathPara>
    </w:p>
    <w:p w14:paraId="5DAB5DB6" w14:textId="77777777" w:rsidR="000E5A2B" w:rsidRPr="000E5A2B" w:rsidRDefault="000E5A2B" w:rsidP="000E5A2B">
      <w:pPr>
        <w:tabs>
          <w:tab w:val="left" w:pos="5287"/>
        </w:tabs>
        <w:jc w:val="both"/>
        <w:rPr>
          <w:rFonts w:ascii="Times New Roman" w:hAnsi="Times New Roman" w:cs="Times New Roman"/>
          <w:sz w:val="22"/>
          <w:szCs w:val="22"/>
        </w:rPr>
      </w:pPr>
      <w:r w:rsidRPr="000E5A2B">
        <w:rPr>
          <w:rFonts w:ascii="Times New Roman" w:hAnsi="Times New Roman" w:cs="Times New Roman"/>
          <w:sz w:val="22"/>
          <w:szCs w:val="22"/>
        </w:rPr>
        <w:t xml:space="preserve">Equation (5) characterizes the relationships among the gene expression signal from each single cell, sample wise variations in cell type proportion, total observed gene expression signal, extracellular mRNA and errors on the observed tissue level gene expression. Based on (5), we will investigate the impact of different assumptions on estimating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for the deconvolution of </w:t>
      </w:r>
      <m:oMath>
        <m:r>
          <w:rPr>
            <w:rFonts w:ascii="Cambria Math" w:hAnsi="Cambria Math" w:cs="Times New Roman"/>
            <w:sz w:val="22"/>
            <w:szCs w:val="22"/>
          </w:rPr>
          <m:t>N</m:t>
        </m:r>
      </m:oMath>
      <w:r w:rsidRPr="000E5A2B">
        <w:rPr>
          <w:rFonts w:ascii="Times New Roman" w:hAnsi="Times New Roman" w:cs="Times New Roman"/>
          <w:sz w:val="22"/>
          <w:szCs w:val="22"/>
        </w:rPr>
        <w:t xml:space="preserve"> tissue samples </w:t>
      </w:r>
      <m:oMath>
        <m:sSubSup>
          <m:sSubSupPr>
            <m:ctrlPr>
              <w:rPr>
                <w:rFonts w:ascii="Cambria Math" w:hAnsi="Cambria Math" w:cs="Times New Roman"/>
                <w:i/>
                <w:sz w:val="22"/>
                <w:szCs w:val="22"/>
              </w:rPr>
            </m:ctrlPr>
          </m:sSubSup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M×N</m:t>
                </m:r>
              </m:sub>
            </m:sSub>
            <m:r>
              <w:rPr>
                <w:rFonts w:ascii="Cambria Math" w:hAnsi="Cambria Math" w:cs="Times New Roman"/>
                <w:sz w:val="22"/>
                <w:szCs w:val="22"/>
              </w:rPr>
              <m:t>={</m:t>
            </m:r>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|i=1…N}</m:t>
        </m:r>
      </m:oMath>
      <w:r w:rsidRPr="000E5A2B">
        <w:rPr>
          <w:rFonts w:ascii="Times New Roman" w:hAnsi="Times New Roman" w:cs="Times New Roman"/>
          <w:sz w:val="22"/>
          <w:szCs w:val="22"/>
        </w:rPr>
        <w:t>.</w:t>
      </w:r>
    </w:p>
    <w:p w14:paraId="123704AF" w14:textId="77777777" w:rsidR="000E5A2B" w:rsidRPr="000E5A2B" w:rsidRDefault="000E5A2B" w:rsidP="000E5A2B">
      <w:pPr>
        <w:tabs>
          <w:tab w:val="left" w:pos="5287"/>
        </w:tabs>
        <w:jc w:val="both"/>
        <w:rPr>
          <w:rFonts w:ascii="Times New Roman" w:hAnsi="Times New Roman" w:cs="Times New Roman"/>
          <w:sz w:val="22"/>
          <w:szCs w:val="22"/>
        </w:rPr>
      </w:pPr>
    </w:p>
    <w:p w14:paraId="63BB60D3"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Historically, deconvolution assumes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M×N</m:t>
            </m:r>
          </m:sub>
        </m:sSub>
      </m:oMath>
      <w:r w:rsidRPr="000E5A2B">
        <w:rPr>
          <w:rFonts w:ascii="Times New Roman" w:hAnsi="Times New Roman" w:cs="Times New Roman"/>
          <w:sz w:val="22"/>
          <w:szCs w:val="22"/>
        </w:rPr>
        <w:t xml:space="preserve"> as the following non-negative product form:</w:t>
      </w:r>
    </w:p>
    <w:p w14:paraId="267E61C9" w14:textId="77777777" w:rsidR="000E5A2B" w:rsidRPr="000E5A2B" w:rsidRDefault="00F15E45" w:rsidP="000E5A2B">
      <w:pPr>
        <w:tabs>
          <w:tab w:val="left" w:pos="5287"/>
        </w:tabs>
        <w:jc w:val="both"/>
        <w:rPr>
          <w:rFonts w:ascii="Times New Roman" w:hAnsi="Times New Roman" w:cs="Times New Roman"/>
          <w:sz w:val="22"/>
          <w:szCs w:val="22"/>
        </w:rPr>
      </w:pPr>
      <m:oMathPara>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K×N</m:t>
              </m:r>
            </m:sub>
          </m:sSub>
          <m:r>
            <w:rPr>
              <w:rFonts w:ascii="Cambria Math" w:hAnsi="Cambria Math" w:cs="Times New Roman"/>
              <w:sz w:val="22"/>
              <w:szCs w:val="22"/>
            </w:rPr>
            <m:t xml:space="preserve">+E, </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≥0,</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≥0  (6)</m:t>
          </m:r>
        </m:oMath>
      </m:oMathPara>
    </w:p>
    <w:p w14:paraId="597A1B6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represents the observed gene expression matrix of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selected genes in </w:t>
      </w:r>
      <m:oMath>
        <m:r>
          <w:rPr>
            <w:rFonts w:ascii="Cambria Math" w:hAnsi="Cambria Math" w:cs="Times New Roman"/>
            <w:sz w:val="22"/>
            <w:szCs w:val="22"/>
          </w:rPr>
          <m:t>N</m:t>
        </m:r>
      </m:oMath>
      <w:r w:rsidRPr="000E5A2B">
        <w:rPr>
          <w:rFonts w:ascii="Times New Roman" w:hAnsi="Times New Roman" w:cs="Times New Roman"/>
          <w:sz w:val="22"/>
          <w:szCs w:val="22"/>
        </w:rPr>
        <w:t xml:space="preserve"> tissue samples, and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usually unknown, denotes the gene expression signature matrix, and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denotes the proportion matrices of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cell types, to be estimated. To estimate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the loss function of a deconvolution problem is usually written as</w:t>
      </w:r>
    </w:p>
    <w:p w14:paraId="3C7A583F" w14:textId="77777777" w:rsidR="000E5A2B" w:rsidRPr="000E5A2B" w:rsidRDefault="00F15E45" w:rsidP="000E5A2B">
      <w:pPr>
        <w:jc w:val="both"/>
        <w:rPr>
          <w:rFonts w:ascii="Times New Roman" w:hAnsi="Times New Roman" w:cs="Times New Roman"/>
          <w:iCs/>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K×N</m:t>
                                  </m:r>
                                </m:sub>
                              </m:sSub>
                            </m:e>
                          </m:d>
                        </m:e>
                      </m:d>
                    </m:e>
                    <m:sub>
                      <m:r>
                        <w:rPr>
                          <w:rFonts w:ascii="Cambria Math" w:hAnsi="Cambria Math" w:cs="Times New Roman"/>
                          <w:sz w:val="22"/>
                          <w:szCs w:val="22"/>
                        </w:rPr>
                        <m:t>L2</m:t>
                      </m:r>
                    </m:sub>
                  </m:sSub>
                  <m:r>
                    <w:rPr>
                      <w:rFonts w:ascii="Cambria Math" w:hAnsi="Cambria Math" w:cs="Times New Roman"/>
                      <w:sz w:val="22"/>
                      <w:szCs w:val="22"/>
                    </w:rPr>
                    <m:t>+penalty | constraint</m:t>
                  </m:r>
                </m:e>
              </m:d>
            </m:e>
          </m:func>
          <m:r>
            <w:rPr>
              <w:rFonts w:ascii="Cambria Math" w:hAnsi="Cambria Math" w:cs="Times New Roman"/>
              <w:sz w:val="22"/>
              <w:szCs w:val="22"/>
            </w:rPr>
            <m:t xml:space="preserve"> (7)</m:t>
          </m:r>
        </m:oMath>
      </m:oMathPara>
    </w:p>
    <w:p w14:paraId="3C983F34"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iCs/>
          <w:sz w:val="22"/>
          <w:szCs w:val="22"/>
        </w:rPr>
        <w:t xml:space="preserve">, where </w:t>
      </w:r>
      <m:oMath>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d>
                  <m:dPr>
                    <m:begChr m:val=""/>
                    <m:endChr m:val="‖"/>
                    <m:ctrlPr>
                      <w:rPr>
                        <w:rFonts w:ascii="Cambria Math" w:hAnsi="Cambria Math" w:cs="Times New Roman"/>
                        <w:i/>
                        <w:sz w:val="22"/>
                        <w:szCs w:val="22"/>
                      </w:rPr>
                    </m:ctrlPr>
                  </m:dPr>
                  <m:e>
                    <m:r>
                      <w:rPr>
                        <w:rFonts w:ascii="Cambria Math" w:hAnsi="Cambria Math" w:cs="Times New Roman"/>
                        <w:sz w:val="22"/>
                        <w:szCs w:val="22"/>
                      </w:rPr>
                      <m:t>X</m:t>
                    </m:r>
                  </m:e>
                </m:d>
              </m:e>
              <m:sub>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2</m:t>
                    </m:r>
                  </m:sub>
                </m:sSub>
              </m:sub>
            </m:sSub>
          </m:e>
        </m:d>
      </m:oMath>
      <w:r w:rsidRPr="000E5A2B">
        <w:rPr>
          <w:rFonts w:ascii="Times New Roman" w:hAnsi="Times New Roman" w:cs="Times New Roman"/>
          <w:sz w:val="22"/>
          <w:szCs w:val="22"/>
        </w:rPr>
        <w:t xml:space="preserve"> denotes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2</m:t>
            </m:r>
          </m:sub>
        </m:sSub>
      </m:oMath>
      <w:r w:rsidRPr="000E5A2B">
        <w:rPr>
          <w:rFonts w:ascii="Times New Roman" w:hAnsi="Times New Roman" w:cs="Times New Roman"/>
          <w:sz w:val="22"/>
          <w:szCs w:val="22"/>
        </w:rPr>
        <w:t xml:space="preserve"> norm of </w:t>
      </w:r>
      <m:oMath>
        <m:r>
          <w:rPr>
            <w:rFonts w:ascii="Cambria Math" w:hAnsi="Cambria Math" w:cs="Times New Roman"/>
            <w:sz w:val="22"/>
            <w:szCs w:val="22"/>
          </w:rPr>
          <m:t>X</m:t>
        </m:r>
      </m:oMath>
      <w:r w:rsidRPr="000E5A2B">
        <w:rPr>
          <w:rFonts w:ascii="Times New Roman" w:hAnsi="Times New Roman" w:cs="Times New Roman"/>
          <w:sz w:val="22"/>
          <w:szCs w:val="22"/>
        </w:rPr>
        <w:t xml:space="preserve">, i.e., sum of square of all elements, and the </w:t>
      </w:r>
      <m:oMath>
        <m:r>
          <w:rPr>
            <w:rFonts w:ascii="Cambria Math" w:hAnsi="Cambria Math" w:cs="Times New Roman"/>
            <w:sz w:val="22"/>
            <w:szCs w:val="22"/>
          </w:rPr>
          <m:t>penalty</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constraint</m:t>
        </m:r>
      </m:oMath>
      <w:r w:rsidRPr="000E5A2B">
        <w:rPr>
          <w:rFonts w:ascii="Times New Roman" w:hAnsi="Times New Roman" w:cs="Times New Roman"/>
          <w:sz w:val="22"/>
          <w:szCs w:val="22"/>
        </w:rPr>
        <w:t xml:space="preserve"> vary by methods. Let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be a solution to the optimization problem in (7), then, </w:t>
      </w: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r>
          <w:rPr>
            <w:rFonts w:ascii="Cambria Math" w:hAnsi="Cambria Math" w:cs="Times New Roman"/>
            <w:sz w:val="22"/>
            <w:szCs w:val="22"/>
          </w:rPr>
          <m:t>≈0</m:t>
        </m:r>
      </m:oMath>
      <w:r w:rsidRPr="000E5A2B">
        <w:rPr>
          <w:rFonts w:ascii="Times New Roman" w:hAnsi="Times New Roman" w:cs="Times New Roman"/>
          <w:sz w:val="22"/>
          <w:szCs w:val="22"/>
        </w:rPr>
        <w:t xml:space="preserve">. Successful deconvolution using formulation (7) needs </w:t>
      </w:r>
      <w:r w:rsidRPr="000E5A2B">
        <w:rPr>
          <w:rFonts w:ascii="Times New Roman" w:hAnsi="Times New Roman" w:cs="Times New Roman"/>
          <w:sz w:val="22"/>
          <w:szCs w:val="22"/>
        </w:rPr>
        <w:lastRenderedPageBreak/>
        <w:t xml:space="preserve">to ensure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to be close to the true proportion matrix, </w:t>
      </w:r>
      <m:oMath>
        <m:sSub>
          <m:sSubPr>
            <m:ctrlPr>
              <w:rPr>
                <w:rFonts w:ascii="Cambria Math" w:hAnsi="Cambria Math" w:cs="Times New Roman"/>
                <w:i/>
                <w:sz w:val="22"/>
                <w:szCs w:val="22"/>
              </w:rPr>
            </m:ctrlPr>
          </m:sSubPr>
          <m:e>
            <m:r>
              <w:rPr>
                <w:rFonts w:ascii="Cambria Math" w:hAnsi="Cambria Math" w:cs="Times New Roman"/>
                <w:sz w:val="22"/>
                <w:szCs w:val="22"/>
              </w:rPr>
              <m:t>P</m:t>
            </m:r>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meaning either their absolute deviance is small, or loosely, their Pearson correlation is high.</w:t>
      </w:r>
    </w:p>
    <w:p w14:paraId="37BD9152"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Note</w:t>
      </w:r>
    </w:p>
    <w:p w14:paraId="7E7CD20C" w14:textId="77777777" w:rsidR="000E5A2B" w:rsidRPr="000E5A2B" w:rsidRDefault="000E5A2B" w:rsidP="000E5A2B">
      <w:pPr>
        <w:jc w:val="both"/>
        <w:rPr>
          <w:rFonts w:ascii="Times New Roman" w:hAnsi="Times New Roman" w:cs="Times New Roman"/>
          <w:i/>
          <w:sz w:val="22"/>
          <w:szCs w:val="22"/>
        </w:rPr>
      </w:pPr>
      <m:oMathPara>
        <m:oMathParaPr>
          <m:jc m:val="center"/>
        </m:oMathParaP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oMath>
      </m:oMathPara>
    </w:p>
    <w:p w14:paraId="15931FB5" w14:textId="77777777" w:rsidR="000E5A2B" w:rsidRPr="000E5A2B" w:rsidRDefault="000E5A2B" w:rsidP="000E5A2B">
      <w:pPr>
        <w:jc w:val="both"/>
        <w:rPr>
          <w:rFonts w:ascii="Times New Roman" w:hAnsi="Times New Roman" w:cs="Times New Roman"/>
          <w:sz w:val="22"/>
          <w:szCs w:val="22"/>
        </w:rPr>
      </w:pPr>
      <m:oMathPara>
        <m:oMathParaPr>
          <m:jc m:val="center"/>
        </m:oMathParaPr>
        <m:oMath>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 xml:space="preserve"> </m:t>
                          </m:r>
                        </m:e>
                      </m:nary>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nary>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r>
            <w:rPr>
              <w:rFonts w:ascii="Cambria Math" w:hAnsi="Cambria Math" w:cs="Times New Roman"/>
              <w:sz w:val="22"/>
              <w:szCs w:val="22"/>
            </w:rPr>
            <m:t xml:space="preserve">  (8)</m:t>
          </m:r>
        </m:oMath>
      </m:oMathPara>
    </w:p>
    <w:p w14:paraId="4834144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It is reasonable to assume </w:t>
      </w:r>
      <w:proofErr w:type="spellStart"/>
      <w:r w:rsidRPr="000E5A2B">
        <w:rPr>
          <w:rFonts w:ascii="Times New Roman" w:hAnsi="Times New Roman" w:cs="Times New Roman"/>
          <w:sz w:val="22"/>
          <w:szCs w:val="22"/>
        </w:rPr>
        <w:t>i.i.d</w:t>
      </w:r>
      <w:proofErr w:type="spellEnd"/>
      <w:r w:rsidRPr="000E5A2B">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oMath>
      <w:r w:rsidRPr="000E5A2B">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through different samples. Though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e>
        </m:d>
        <m:r>
          <w:rPr>
            <w:rFonts w:ascii="Cambria Math" w:hAnsi="Cambria Math" w:cs="Times New Roman"/>
            <w:sz w:val="22"/>
            <w:szCs w:val="22"/>
          </w:rPr>
          <m:t>=0</m:t>
        </m:r>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e>
        </m:d>
        <m:r>
          <w:rPr>
            <w:rFonts w:ascii="Cambria Math" w:hAnsi="Cambria Math" w:cs="Times New Roman"/>
            <w:sz w:val="22"/>
            <w:szCs w:val="22"/>
          </w:rPr>
          <m:t>=0</m:t>
        </m:r>
      </m:oMath>
      <w:r w:rsidRPr="000E5A2B">
        <w:rPr>
          <w:rFonts w:ascii="Times New Roman" w:hAnsi="Times New Roman" w:cs="Times New Roman"/>
          <w:sz w:val="22"/>
          <w:szCs w:val="22"/>
        </w:rPr>
        <w:t xml:space="preserve"> may not hold due to non-negative constraints, we assume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e>
        </m:d>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e>
        </m:d>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be substantially small and could be thus negligible. Later, the impact of error,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and data scale will be further discussed. Note that since it is usually unknown what cell types are existent in the tissue, the cell types targeted 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may either contain cell types not existent or miss certain cell types. Denote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as the </w:t>
      </w:r>
      <m:oMath>
        <m:r>
          <w:rPr>
            <w:rFonts w:ascii="Cambria Math" w:hAnsi="Cambria Math" w:cs="Times New Roman"/>
            <w:sz w:val="22"/>
            <w:szCs w:val="22"/>
          </w:rPr>
          <m:t>ith</m:t>
        </m:r>
      </m:oMath>
      <w:r w:rsidRPr="000E5A2B">
        <w:rPr>
          <w:rFonts w:ascii="Times New Roman" w:hAnsi="Times New Roman" w:cs="Times New Roman"/>
          <w:sz w:val="22"/>
          <w:szCs w:val="22"/>
        </w:rPr>
        <w:t xml:space="preserve"> row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we have </w:t>
      </w:r>
    </w:p>
    <w:p w14:paraId="10FAEA79" w14:textId="77777777" w:rsidR="000E5A2B" w:rsidRPr="000E5A2B" w:rsidRDefault="000E5A2B" w:rsidP="000E5A2B">
      <w:pPr>
        <w:jc w:val="both"/>
        <w:rPr>
          <w:rFonts w:ascii="Times New Roman" w:hAnsi="Times New Roman" w:cs="Times New Roman"/>
          <w:i/>
          <w:sz w:val="22"/>
          <w:szCs w:val="22"/>
        </w:rPr>
      </w:pPr>
      <m:oMathPara>
        <m:oMathParaPr>
          <m:jc m:val="center"/>
        </m:oMathParaP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d>
            </m:e>
          </m:nary>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d>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3</m:t>
                  </m:r>
                </m:sub>
              </m:sSub>
            </m:sup>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nary>
          <m:r>
            <w:rPr>
              <w:rFonts w:ascii="Cambria Math" w:hAnsi="Cambria Math" w:cs="Times New Roman"/>
              <w:sz w:val="22"/>
              <w:szCs w:val="22"/>
            </w:rPr>
            <m:t xml:space="preserve">   (9)</m:t>
          </m:r>
        </m:oMath>
      </m:oMathPara>
    </w:p>
    <w:p w14:paraId="0501CF0B"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iCs/>
          <w:sz w:val="22"/>
          <w:szCs w:val="22"/>
        </w:rPr>
        <w:t xml:space="preserve">where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denotes the </w:t>
      </w:r>
      <m:oMath>
        <m:r>
          <w:rPr>
            <w:rFonts w:ascii="Cambria Math" w:hAnsi="Cambria Math" w:cs="Times New Roman"/>
            <w:sz w:val="22"/>
            <w:szCs w:val="22"/>
          </w:rPr>
          <m:t>kth</m:t>
        </m:r>
      </m:oMath>
      <w:r w:rsidRPr="000E5A2B">
        <w:rPr>
          <w:rFonts w:ascii="Times New Roman" w:hAnsi="Times New Roman" w:cs="Times New Roman"/>
          <w:sz w:val="22"/>
          <w:szCs w:val="22"/>
        </w:rPr>
        <w:t xml:space="preserve"> element in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denotes the </w:t>
      </w:r>
      <m:oMath>
        <m:r>
          <w:rPr>
            <w:rFonts w:ascii="Cambria Math" w:hAnsi="Cambria Math" w:cs="Times New Roman"/>
            <w:sz w:val="22"/>
            <w:szCs w:val="22"/>
          </w:rPr>
          <m:t>kth</m:t>
        </m:r>
      </m:oMath>
      <w:r w:rsidRPr="000E5A2B">
        <w:rPr>
          <w:rFonts w:ascii="Times New Roman" w:hAnsi="Times New Roman" w:cs="Times New Roman"/>
          <w:sz w:val="22"/>
          <w:szCs w:val="22"/>
        </w:rPr>
        <w:t xml:space="preserve"> column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Here, we divide the cell types into three subsets, </w:t>
      </w:r>
      <m:oMath>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 {</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3</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the first subsets contains cell types that are indeed present in the tissue </w:t>
      </w:r>
      <m:oMath>
        <m:r>
          <w:rPr>
            <w:rFonts w:ascii="Cambria Math" w:hAnsi="Cambria Math" w:cs="Times New Roman"/>
            <w:sz w:val="22"/>
            <w:szCs w:val="22"/>
          </w:rPr>
          <m:t>i</m:t>
        </m:r>
      </m:oMath>
      <w:r w:rsidRPr="000E5A2B">
        <w:rPr>
          <w:rFonts w:ascii="Times New Roman" w:hAnsi="Times New Roman" w:cs="Times New Roman"/>
          <w:sz w:val="22"/>
          <w:szCs w:val="22"/>
        </w:rPr>
        <w:t xml:space="preserve">, and are also concidered in signature matrix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while the second subset contains cell types not considered in matrix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but are in fact present in tissue sample </w:t>
      </w:r>
      <m:oMath>
        <m:r>
          <w:rPr>
            <w:rFonts w:ascii="Cambria Math" w:hAnsi="Cambria Math" w:cs="Times New Roman"/>
            <w:sz w:val="22"/>
            <w:szCs w:val="22"/>
          </w:rPr>
          <m:t>i</m:t>
        </m:r>
      </m:oMath>
      <w:r w:rsidRPr="000E5A2B">
        <w:rPr>
          <w:rFonts w:ascii="Times New Roman" w:hAnsi="Times New Roman" w:cs="Times New Roman"/>
          <w:sz w:val="22"/>
          <w:szCs w:val="22"/>
        </w:rPr>
        <w:t xml:space="preserve">; and the third subset contains cell types considered in matrix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but are in fact not present in tissue </w:t>
      </w:r>
      <m:oMath>
        <m:r>
          <w:rPr>
            <w:rFonts w:ascii="Cambria Math" w:hAnsi="Cambria Math" w:cs="Times New Roman"/>
            <w:sz w:val="22"/>
            <w:szCs w:val="22"/>
          </w:rPr>
          <m:t>i</m:t>
        </m:r>
      </m:oMath>
      <w:r w:rsidRPr="000E5A2B">
        <w:rPr>
          <w:rFonts w:ascii="Times New Roman" w:hAnsi="Times New Roman" w:cs="Times New Roman"/>
          <w:sz w:val="22"/>
          <w:szCs w:val="22"/>
        </w:rPr>
        <w:t xml:space="preserve">. </w:t>
      </w:r>
    </w:p>
    <w:p w14:paraId="31709D7B"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The decomposition in (9) suggests that in order for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to be an unbiased estimator of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these conditions should hold: (i)</w:t>
      </w:r>
      <m:oMath>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d>
      </m:oMath>
      <w:r w:rsidRPr="000E5A2B">
        <w:rPr>
          <w:rFonts w:ascii="Times New Roman" w:hAnsi="Times New Roman" w:cs="Times New Roman"/>
          <w:sz w:val="22"/>
          <w:szCs w:val="22"/>
        </w:rPr>
        <w:t xml:space="preserve">,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oMath>
      <w:r w:rsidRPr="000E5A2B">
        <w:rPr>
          <w:rFonts w:ascii="Times New Roman" w:hAnsi="Times New Roman" w:cs="Times New Roman"/>
          <w:sz w:val="22"/>
          <w:szCs w:val="22"/>
        </w:rPr>
        <w:t xml:space="preserve">and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3</m:t>
                </m:r>
              </m:sub>
            </m:sSub>
          </m:sup>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nary>
      </m:oMath>
      <w:r w:rsidRPr="000E5A2B">
        <w:rPr>
          <w:rFonts w:ascii="Times New Roman" w:hAnsi="Times New Roman" w:cs="Times New Roman"/>
          <w:sz w:val="22"/>
          <w:szCs w:val="22"/>
        </w:rPr>
        <w:t xml:space="preserve"> should be all zero or orthogonal to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oMath>
      <w:r w:rsidRPr="000E5A2B">
        <w:rPr>
          <w:rFonts w:ascii="Times New Roman" w:hAnsi="Times New Roman" w:cs="Times New Roman"/>
          <w:sz w:val="22"/>
          <w:szCs w:val="22"/>
        </w:rPr>
        <w:t xml:space="preserve"> and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nary>
      </m:oMath>
      <w:r w:rsidRPr="000E5A2B">
        <w:rPr>
          <w:rFonts w:ascii="Times New Roman" w:hAnsi="Times New Roman" w:cs="Times New Roman"/>
          <w:sz w:val="22"/>
          <w:szCs w:val="22"/>
        </w:rPr>
        <w:t xml:space="preserve">, (ii)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should be close to </w:t>
      </w:r>
      <m:oMath>
        <m:r>
          <w:rPr>
            <w:rFonts w:ascii="Cambria Math" w:hAnsi="Cambria Math" w:cs="Times New Roman"/>
            <w:sz w:val="22"/>
            <w:szCs w:val="22"/>
          </w:rPr>
          <m:t>E(</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and (iii)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should be orthogonal for different </w:t>
      </w:r>
      <m:oMath>
        <m:r>
          <w:rPr>
            <w:rFonts w:ascii="Cambria Math" w:hAnsi="Cambria Math" w:cs="Times New Roman"/>
            <w:sz w:val="22"/>
            <w:szCs w:val="22"/>
          </w:rPr>
          <m:t>k</m:t>
        </m:r>
      </m:oMath>
      <w:r w:rsidRPr="000E5A2B">
        <w:rPr>
          <w:rFonts w:ascii="Times New Roman" w:hAnsi="Times New Roman" w:cs="Times New Roman"/>
          <w:sz w:val="22"/>
          <w:szCs w:val="22"/>
        </w:rPr>
        <w:t xml:space="preserve"> to avoid the impact of co-linearity in predicting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w:t>
      </w:r>
    </w:p>
    <w:p w14:paraId="48565246" w14:textId="77777777" w:rsidR="000E5A2B" w:rsidRPr="000E5A2B" w:rsidRDefault="000E5A2B" w:rsidP="000E5A2B">
      <w:pPr>
        <w:jc w:val="both"/>
        <w:rPr>
          <w:rFonts w:ascii="Times New Roman" w:hAnsi="Times New Roman" w:cs="Times New Roman"/>
          <w:sz w:val="22"/>
          <w:szCs w:val="22"/>
        </w:rPr>
      </w:pPr>
    </w:p>
    <w:p w14:paraId="329F120F"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Impact of extracellular mRNA and mRNA from untargeted cells</w:t>
      </w:r>
    </w:p>
    <w:p w14:paraId="1B849FFE" w14:textId="77777777" w:rsidR="000E5A2B" w:rsidRPr="000E5A2B" w:rsidRDefault="000E5A2B" w:rsidP="000E5A2B">
      <w:pPr>
        <w:jc w:val="both"/>
        <w:rPr>
          <w:rFonts w:ascii="Times New Roman" w:hAnsi="Times New Roman" w:cs="Times New Roman"/>
          <w:sz w:val="22"/>
          <w:szCs w:val="22"/>
        </w:rPr>
      </w:pPr>
    </w:p>
    <w:p w14:paraId="49FAA53F"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Considering the non-negative property of </w:t>
      </w:r>
      <m:oMath>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a good selection of marker genes and determination of cell types could ensure </w:t>
      </w:r>
      <m:oMath>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d>
        <m:r>
          <w:rPr>
            <w:rFonts w:ascii="Cambria Math" w:hAnsi="Cambria Math" w:cs="Times New Roman"/>
            <w:sz w:val="22"/>
            <w:szCs w:val="22"/>
          </w:rPr>
          <m:t>=0</m:t>
        </m:r>
      </m:oMath>
      <w:r w:rsidRPr="000E5A2B">
        <w:rPr>
          <w:rFonts w:ascii="Times New Roman" w:hAnsi="Times New Roman" w:cs="Times New Roman"/>
          <w:sz w:val="22"/>
          <w:szCs w:val="22"/>
        </w:rPr>
        <w:t xml:space="preserve"> and other orthogonality conditions needed in (</w:t>
      </w:r>
      <w:proofErr w:type="spellStart"/>
      <w:r w:rsidRPr="000E5A2B">
        <w:rPr>
          <w:rFonts w:ascii="Times New Roman" w:hAnsi="Times New Roman" w:cs="Times New Roman"/>
          <w:sz w:val="22"/>
          <w:szCs w:val="22"/>
        </w:rPr>
        <w:t>i</w:t>
      </w:r>
      <w:proofErr w:type="spellEnd"/>
      <w:r w:rsidRPr="000E5A2B">
        <w:rPr>
          <w:rFonts w:ascii="Times New Roman" w:hAnsi="Times New Roman" w:cs="Times New Roman"/>
          <w:sz w:val="22"/>
          <w:szCs w:val="22"/>
        </w:rPr>
        <w:t xml:space="preserve">). Even if some cell types are not covered 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if the marker genes in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were properly selected, the condition (i) can still hold as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r>
          <w:rPr>
            <w:rFonts w:ascii="Cambria Math" w:hAnsi="Cambria Math" w:cs="Times New Roman"/>
            <w:sz w:val="22"/>
            <w:szCs w:val="22"/>
          </w:rPr>
          <m:t>=0</m:t>
        </m:r>
      </m:oMath>
      <w:r w:rsidRPr="000E5A2B">
        <w:rPr>
          <w:rFonts w:ascii="Times New Roman" w:hAnsi="Times New Roman" w:cs="Times New Roman"/>
          <w:sz w:val="22"/>
          <w:szCs w:val="22"/>
        </w:rPr>
        <w:t xml:space="preserve">. Due to marker genes were always selected based on the knowledge of the predefined cell types, On the other hand, if a certain cell type </w:t>
      </w:r>
      <m:oMath>
        <m:r>
          <w:rPr>
            <w:rFonts w:ascii="Cambria Math" w:hAnsi="Cambria Math" w:cs="Times New Roman"/>
            <w:sz w:val="22"/>
            <w:szCs w:val="22"/>
          </w:rPr>
          <m:t>t</m:t>
        </m:r>
      </m:oMath>
      <w:r w:rsidRPr="000E5A2B">
        <w:rPr>
          <w:rFonts w:ascii="Times New Roman" w:hAnsi="Times New Roman" w:cs="Times New Roman"/>
          <w:sz w:val="22"/>
          <w:szCs w:val="22"/>
        </w:rPr>
        <w:t xml:space="preserve"> 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oMath>
      <w:r w:rsidRPr="000E5A2B">
        <w:rPr>
          <w:rFonts w:ascii="Times New Roman" w:hAnsi="Times New Roman" w:cs="Times New Roman"/>
          <w:sz w:val="22"/>
          <w:szCs w:val="22"/>
        </w:rPr>
        <w:t xml:space="preserve"> s in fact not present in the tissue sample, the impact of the cell type can only be eliminated if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t</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t</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does not increase the goodness of fitting of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under the non-negative assumption, i.e. the inner product of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d>
          </m:e>
        </m:nary>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t</m:t>
            </m:r>
          </m:sup>
        </m:sSubSup>
      </m:oMath>
      <w:r w:rsidRPr="000E5A2B">
        <w:rPr>
          <w:rFonts w:ascii="Times New Roman" w:hAnsi="Times New Roman" w:cs="Times New Roman"/>
          <w:sz w:val="22"/>
          <w:szCs w:val="22"/>
        </w:rPr>
        <w:t xml:space="preserve"> is not larger than 0. However, this condition is hard to be controlled in real data, and what we could do is to make sure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t</m:t>
            </m:r>
          </m:sup>
        </m:sSubSup>
      </m:oMath>
      <w:r w:rsidRPr="000E5A2B">
        <w:rPr>
          <w:rFonts w:ascii="Times New Roman" w:hAnsi="Times New Roman" w:cs="Times New Roman"/>
          <w:sz w:val="22"/>
          <w:szCs w:val="22"/>
        </w:rPr>
        <w:t xml:space="preserve"> is orthogonal to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oMath>
      <w:r w:rsidRPr="000E5A2B">
        <w:rPr>
          <w:rFonts w:ascii="Times New Roman" w:hAnsi="Times New Roman" w:cs="Times New Roman"/>
          <w:sz w:val="22"/>
          <w:szCs w:val="22"/>
        </w:rPr>
        <w:t xml:space="preserve"> and each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 k=1…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as much as possible. Practically, the genes of which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t</m:t>
            </m:r>
          </m:sup>
        </m:sSubSup>
        <m:r>
          <w:rPr>
            <w:rFonts w:ascii="Cambria Math" w:hAnsi="Cambria Math" w:cs="Times New Roman"/>
            <w:sz w:val="22"/>
            <w:szCs w:val="22"/>
          </w:rPr>
          <m:t>≠0</m:t>
        </m:r>
      </m:oMath>
      <w:r w:rsidRPr="000E5A2B">
        <w:rPr>
          <w:rFonts w:ascii="Times New Roman" w:hAnsi="Times New Roman" w:cs="Times New Roman"/>
          <w:sz w:val="22"/>
          <w:szCs w:val="22"/>
        </w:rPr>
        <w:t xml:space="preserve"> should be none or lowly expressed in the tissue.</w:t>
      </w:r>
    </w:p>
    <w:p w14:paraId="2FA230CA" w14:textId="77777777" w:rsidR="000E5A2B" w:rsidRPr="000E5A2B" w:rsidRDefault="000E5A2B" w:rsidP="000E5A2B">
      <w:pPr>
        <w:jc w:val="both"/>
        <w:rPr>
          <w:rFonts w:ascii="Times New Roman" w:hAnsi="Times New Roman" w:cs="Times New Roman"/>
          <w:sz w:val="22"/>
          <w:szCs w:val="22"/>
        </w:rPr>
      </w:pPr>
    </w:p>
    <w:p w14:paraId="7C36731F"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Condition I:</w:t>
      </w:r>
      <w:r w:rsidRPr="000E5A2B">
        <w:rPr>
          <w:rFonts w:ascii="Times New Roman" w:hAnsi="Times New Roman" w:cs="Times New Roman"/>
          <w:sz w:val="22"/>
          <w:szCs w:val="22"/>
        </w:rPr>
        <w:t xml:space="preserve"> Signature genes in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should be properly selected such that  enable </w:t>
      </w:r>
      <m:oMath>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d>
        <m:r>
          <w:rPr>
            <w:rFonts w:ascii="Cambria Math" w:hAnsi="Cambria Math" w:cs="Times New Roman"/>
            <w:sz w:val="22"/>
            <w:szCs w:val="22"/>
          </w:rPr>
          <m:t>=0</m:t>
        </m:r>
      </m:oMath>
      <w:r w:rsidRPr="000E5A2B">
        <w:rPr>
          <w:rFonts w:ascii="Times New Roman" w:hAnsi="Times New Roman" w:cs="Times New Roman"/>
          <w:sz w:val="22"/>
          <w:szCs w:val="22"/>
        </w:rPr>
        <w:t xml:space="preserve">, </w:t>
      </w: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sup>
          <m:e>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e>
            </m:d>
          </m:e>
        </m:nary>
        <m:r>
          <w:rPr>
            <w:rFonts w:ascii="Cambria Math" w:hAnsi="Cambria Math" w:cs="Times New Roman"/>
            <w:sz w:val="22"/>
            <w:szCs w:val="22"/>
          </w:rPr>
          <m:t>=0</m:t>
        </m:r>
      </m:oMath>
      <w:r w:rsidRPr="000E5A2B">
        <w:rPr>
          <w:rFonts w:ascii="Times New Roman" w:hAnsi="Times New Roman" w:cs="Times New Roman"/>
          <w:sz w:val="22"/>
          <w:szCs w:val="22"/>
        </w:rPr>
        <w:t xml:space="preserve">, and additionally, genes of which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t</m:t>
            </m:r>
          </m:sup>
        </m:sSubSup>
        <m:r>
          <w:rPr>
            <w:rFonts w:ascii="Cambria Math" w:hAnsi="Cambria Math" w:cs="Times New Roman"/>
            <w:sz w:val="22"/>
            <w:szCs w:val="22"/>
          </w:rPr>
          <m:t>≠0, 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2</m:t>
            </m:r>
          </m:sub>
        </m:sSub>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3</m:t>
            </m:r>
          </m:sub>
        </m:sSub>
        <m:r>
          <w:rPr>
            <w:rFonts w:ascii="Cambria Math" w:hAnsi="Cambria Math" w:cs="Times New Roman"/>
            <w:sz w:val="22"/>
            <w:szCs w:val="22"/>
          </w:rPr>
          <m:t>}</m:t>
        </m:r>
      </m:oMath>
      <w:r w:rsidRPr="000E5A2B">
        <w:rPr>
          <w:rFonts w:ascii="Times New Roman" w:hAnsi="Times New Roman" w:cs="Times New Roman"/>
          <w:sz w:val="22"/>
          <w:szCs w:val="22"/>
        </w:rPr>
        <w:t xml:space="preserve"> should be none or lowly expressed in the tissue data. </w:t>
      </w:r>
    </w:p>
    <w:p w14:paraId="4FEB5FE0" w14:textId="77777777" w:rsidR="000E5A2B" w:rsidRPr="000E5A2B" w:rsidRDefault="000E5A2B" w:rsidP="000E5A2B">
      <w:pPr>
        <w:jc w:val="both"/>
        <w:rPr>
          <w:rFonts w:ascii="Times New Roman" w:hAnsi="Times New Roman" w:cs="Times New Roman"/>
          <w:sz w:val="22"/>
          <w:szCs w:val="22"/>
        </w:rPr>
      </w:pPr>
    </w:p>
    <w:p w14:paraId="13C9F8B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Under </w:t>
      </w:r>
      <w:r w:rsidRPr="000E5A2B">
        <w:rPr>
          <w:rFonts w:ascii="Times New Roman" w:hAnsi="Times New Roman" w:cs="Times New Roman"/>
          <w:b/>
          <w:bCs/>
          <w:i/>
          <w:iCs/>
          <w:sz w:val="22"/>
          <w:szCs w:val="22"/>
        </w:rPr>
        <w:t>Condition I</w:t>
      </w:r>
      <w:r w:rsidRPr="000E5A2B">
        <w:rPr>
          <w:rFonts w:ascii="Times New Roman" w:hAnsi="Times New Roman" w:cs="Times New Roman"/>
          <w:sz w:val="22"/>
          <w:szCs w:val="22"/>
        </w:rPr>
        <w:t xml:space="preserve">, and if none of the cell proportions is linear dependent, then the gene expression profile of the properly selected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markers genes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is of rank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with basis in the column/row vectors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&lt;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&lt;N.</m:t>
        </m:r>
      </m:oMath>
    </w:p>
    <w:p w14:paraId="4656F38C" w14:textId="77777777" w:rsidR="000E5A2B" w:rsidRPr="000E5A2B" w:rsidRDefault="000E5A2B" w:rsidP="000E5A2B">
      <w:pPr>
        <w:jc w:val="both"/>
        <w:rPr>
          <w:rFonts w:ascii="Times New Roman" w:hAnsi="Times New Roman" w:cs="Times New Roman"/>
          <w:sz w:val="22"/>
          <w:szCs w:val="22"/>
        </w:rPr>
      </w:pPr>
    </w:p>
    <w:p w14:paraId="10CA19C1"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Impact of the co-linearity of the gene expression signature of different cell types.</w:t>
      </w:r>
    </w:p>
    <w:p w14:paraId="344AB710"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The impact of the variations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oMath>
      <w:r w:rsidRPr="000E5A2B">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e>
        </m:d>
      </m:oMath>
      <w:r w:rsidRPr="000E5A2B">
        <w:rPr>
          <w:rFonts w:ascii="Times New Roman" w:hAnsi="Times New Roman" w:cs="Times New Roman"/>
          <w:sz w:val="22"/>
          <w:szCs w:val="22"/>
        </w:rPr>
        <w:t xml:space="preserve"> of same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through different samples will be discussed in further sections. Here, for simplicity, we assume constant </w:t>
      </w:r>
      <m:oMath>
        <m:r>
          <w:rPr>
            <w:rFonts w:ascii="Cambria Math" w:hAnsi="Cambria Math" w:cs="Times New Roman"/>
            <w:sz w:val="22"/>
            <w:szCs w:val="22"/>
          </w:rPr>
          <m:t>B≜</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e>
        </m:d>
        <m:r>
          <w:rPr>
            <w:rFonts w:ascii="Cambria Math" w:hAnsi="Cambria Math" w:cs="Times New Roman"/>
            <w:sz w:val="22"/>
            <w:szCs w:val="22"/>
          </w:rPr>
          <m:t>≜</m:t>
        </m:r>
        <w:bookmarkStart w:id="7" w:name="_Hlk21884285"/>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bookmarkEnd w:id="7"/>
      <w:r w:rsidRPr="000E5A2B">
        <w:rPr>
          <w:rFonts w:ascii="Times New Roman" w:hAnsi="Times New Roman" w:cs="Times New Roman"/>
          <w:sz w:val="22"/>
          <w:szCs w:val="22"/>
        </w:rPr>
        <w:t xml:space="preserve"> through different samples and that </w:t>
      </w:r>
      <w:r w:rsidRPr="000E5A2B">
        <w:rPr>
          <w:rFonts w:ascii="Times New Roman" w:hAnsi="Times New Roman" w:cs="Times New Roman"/>
          <w:b/>
          <w:bCs/>
          <w:i/>
          <w:iCs/>
          <w:sz w:val="22"/>
          <w:szCs w:val="22"/>
        </w:rPr>
        <w:t>Condition I</w:t>
      </w:r>
      <w:r w:rsidRPr="000E5A2B">
        <w:rPr>
          <w:rFonts w:ascii="Times New Roman" w:hAnsi="Times New Roman" w:cs="Times New Roman"/>
          <w:sz w:val="22"/>
          <w:szCs w:val="22"/>
        </w:rPr>
        <w:t xml:space="preserve"> holds. Consider the case of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=2</m:t>
        </m:r>
      </m:oMath>
      <w:r w:rsidRPr="000E5A2B">
        <w:rPr>
          <w:rFonts w:ascii="Times New Roman" w:hAnsi="Times New Roman" w:cs="Times New Roman"/>
          <w:sz w:val="22"/>
          <w:szCs w:val="22"/>
        </w:rPr>
        <w:t xml:space="preserve">, i.e.,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e>
        </m:d>
        <m:r>
          <w:rPr>
            <w:rFonts w:ascii="Cambria Math" w:hAnsi="Cambria Math" w:cs="Times New Roman"/>
            <w:sz w:val="22"/>
            <w:szCs w:val="22"/>
          </w:rPr>
          <m:t>=B(</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 xml:space="preserve">)∙ </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e>
            </m:d>
          </m:e>
          <m:sup>
            <m:r>
              <w:rPr>
                <w:rFonts w:ascii="Cambria Math" w:hAnsi="Cambria Math" w:cs="Times New Roman"/>
                <w:sz w:val="22"/>
                <w:szCs w:val="22"/>
              </w:rPr>
              <m:t>T</m:t>
            </m:r>
          </m:sup>
        </m:sSup>
      </m:oMath>
      <w:r w:rsidRPr="000E5A2B">
        <w:rPr>
          <w:rFonts w:ascii="Times New Roman" w:hAnsi="Times New Roman" w:cs="Times New Roman"/>
          <w:sz w:val="22"/>
          <w:szCs w:val="22"/>
        </w:rPr>
        <w:t xml:space="preserve">. Since predicted cell proportions of deconvolution analysis will be mainly used to conduct association analysis with other tissue or molecular features. Hence, instead of absolute deviance, we use the Pearson Correlation Coefficients (PCC) between the real and predicted proportion of each cell type through all tissue samples,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to evaluate their similarity. In supervised deconvolution, the signature matrix is uslaly pre-given or predicted using independent data. Denote the true and pre-given/predicted cell type specific gene expression signatures as,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we here examine the impact of signature gene expression co-linearity on the PCC of the rows of the true and predicted proportion matrices,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2×N</m:t>
            </m:r>
          </m:sub>
        </m:sSub>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 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2×N</m:t>
            </m:r>
          </m:sub>
        </m:sSub>
      </m:oMath>
      <w:r w:rsidRPr="000E5A2B">
        <w:rPr>
          <w:rFonts w:ascii="Times New Roman" w:hAnsi="Times New Roman" w:cs="Times New Roman"/>
          <w:sz w:val="22"/>
          <w:szCs w:val="22"/>
        </w:rPr>
        <w:t xml:space="preserve"> corresponds to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×2</m:t>
            </m:r>
          </m:sub>
        </m:sSub>
      </m:oMath>
      <w:r w:rsidRPr="000E5A2B">
        <w:rPr>
          <w:rFonts w:ascii="Times New Roman" w:hAnsi="Times New Roman" w:cs="Times New Roman"/>
          <w:sz w:val="22"/>
          <w:szCs w:val="22"/>
        </w:rPr>
        <w:t xml:space="preserve">, and are the solution to minimizing </w:t>
      </w:r>
      <m:oMath>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×2</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2×N</m:t>
                    </m:r>
                  </m:sub>
                </m:sSub>
              </m:e>
            </m:d>
          </m:e>
        </m:d>
      </m:oMath>
      <w:r w:rsidRPr="000E5A2B">
        <w:rPr>
          <w:rFonts w:ascii="Times New Roman" w:hAnsi="Times New Roman" w:cs="Times New Roman"/>
          <w:sz w:val="22"/>
          <w:szCs w:val="22"/>
        </w:rPr>
        <w:t>.</w:t>
      </w:r>
    </w:p>
    <w:p w14:paraId="315DB243" w14:textId="77777777" w:rsidR="000E5A2B" w:rsidRPr="000E5A2B" w:rsidRDefault="000E5A2B" w:rsidP="000E5A2B">
      <w:pPr>
        <w:jc w:val="both"/>
        <w:rPr>
          <w:rFonts w:ascii="Times New Roman" w:hAnsi="Times New Roman" w:cs="Times New Roman"/>
          <w:sz w:val="22"/>
          <w:szCs w:val="22"/>
        </w:rPr>
      </w:pPr>
    </w:p>
    <w:p w14:paraId="728C78D2"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Denote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oMath>
      <w:r w:rsidRPr="000E5A2B">
        <w:rPr>
          <w:rFonts w:ascii="Times New Roman" w:hAnsi="Times New Roman" w:cs="Times New Roman"/>
          <w:sz w:val="22"/>
          <w:szCs w:val="22"/>
        </w:rPr>
        <w:t xml:space="preserve"> as the matrix of the cosine similarity between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for </w:t>
      </w:r>
      <m:oMath>
        <m:r>
          <w:rPr>
            <w:rFonts w:ascii="Cambria Math" w:hAnsi="Cambria Math" w:cs="Times New Roman"/>
            <w:sz w:val="22"/>
            <w:szCs w:val="22"/>
          </w:rPr>
          <m:t>k=1, 2</m:t>
        </m:r>
      </m:oMath>
      <w:r w:rsidRPr="000E5A2B">
        <w:rPr>
          <w:rFonts w:ascii="Times New Roman" w:hAnsi="Times New Roman" w:cs="Times New Roman"/>
          <w:sz w:val="22"/>
          <w:szCs w:val="22"/>
        </w:rPr>
        <w:t>, i.e.</w:t>
      </w:r>
    </w:p>
    <w:p w14:paraId="1204113E" w14:textId="77777777" w:rsidR="000E5A2B" w:rsidRPr="000E5A2B" w:rsidRDefault="00F15E45" w:rsidP="000E5A2B">
      <w:pPr>
        <w:jc w:val="both"/>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d>
            <m:dPr>
              <m:ctrlPr>
                <w:rPr>
                  <w:rFonts w:ascii="Cambria Math" w:hAnsi="Cambria Math" w:cs="Times New Roman"/>
                  <w:i/>
                  <w:sz w:val="22"/>
                  <w:szCs w:val="22"/>
                </w:rPr>
              </m:ctrlPr>
            </m:dPr>
            <m:e>
              <m:r>
                <w:rPr>
                  <w:rFonts w:ascii="Cambria Math" w:hAnsi="Cambria Math" w:cs="Times New Roman"/>
                  <w:sz w:val="22"/>
                  <w:szCs w:val="22"/>
                </w:rPr>
                <m:t>i,j</m:t>
              </m:r>
            </m:e>
          </m:d>
          <m: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num>
            <m:den>
              <m:sSubSup>
                <m:sSubSupPr>
                  <m:ctrlPr>
                    <w:rPr>
                      <w:rFonts w:ascii="Cambria Math" w:hAnsi="Cambria Math" w:cs="Times New Roman"/>
                      <w:i/>
                      <w:sz w:val="22"/>
                      <w:szCs w:val="22"/>
                    </w:rPr>
                  </m:ctrlPr>
                </m:sSubSupPr>
                <m:e>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m:t>
              </m:r>
            </m:den>
          </m:f>
        </m:oMath>
      </m:oMathPara>
    </w:p>
    <w:p w14:paraId="4116423A"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and</w:t>
      </w:r>
    </w:p>
    <w:p w14:paraId="0DF78896" w14:textId="77777777" w:rsidR="000E5A2B" w:rsidRPr="000E5A2B" w:rsidRDefault="00F15E45" w:rsidP="000E5A2B">
      <w:pPr>
        <w:jc w:val="both"/>
        <w:rPr>
          <w:rFonts w:ascii="Times New Roman" w:hAnsi="Times New Roman" w:cs="Times New Roman"/>
          <w:sz w:val="22"/>
          <w:szCs w:val="22"/>
        </w:rPr>
      </w:pPr>
      <m:oMathPara>
        <m:oMath>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D</m:t>
                  </m:r>
                </m:e>
              </m:acc>
            </m:e>
            <m:sub>
              <m:r>
                <w:rPr>
                  <w:rFonts w:ascii="Cambria Math" w:hAnsi="Cambria Math" w:cs="Times New Roman"/>
                  <w:sz w:val="22"/>
                  <w:szCs w:val="22"/>
                </w:rPr>
                <m:t>12</m:t>
              </m:r>
            </m:sub>
          </m:sSub>
          <m: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num>
            <m:den>
              <m:sSubSup>
                <m:sSubSupPr>
                  <m:ctrlPr>
                    <w:rPr>
                      <w:rFonts w:ascii="Cambria Math" w:hAnsi="Cambria Math" w:cs="Times New Roman"/>
                      <w:i/>
                      <w:sz w:val="22"/>
                      <w:szCs w:val="22"/>
                    </w:rPr>
                  </m:ctrlPr>
                </m:sSubSupPr>
                <m:e>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m:t>
              </m:r>
            </m:den>
          </m:f>
        </m:oMath>
      </m:oMathPara>
    </w:p>
    <w:p w14:paraId="6C3F89FA" w14:textId="77777777" w:rsidR="000E5A2B" w:rsidRPr="000E5A2B" w:rsidRDefault="000E5A2B" w:rsidP="000E5A2B">
      <w:pPr>
        <w:jc w:val="both"/>
        <w:rPr>
          <w:rFonts w:ascii="Times New Roman" w:hAnsi="Times New Roman" w:cs="Times New Roman"/>
          <w:sz w:val="22"/>
          <w:szCs w:val="22"/>
        </w:rPr>
      </w:pPr>
    </w:p>
    <w:p w14:paraId="5C9D317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(1) Suppose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d>
          <m:dPr>
            <m:ctrlPr>
              <w:rPr>
                <w:rFonts w:ascii="Cambria Math" w:hAnsi="Cambria Math" w:cs="Times New Roman"/>
                <w:i/>
                <w:sz w:val="22"/>
                <w:szCs w:val="22"/>
              </w:rPr>
            </m:ctrlPr>
          </m:dPr>
          <m:e>
            <m:r>
              <w:rPr>
                <w:rFonts w:ascii="Cambria Math" w:hAnsi="Cambria Math" w:cs="Times New Roman"/>
                <w:sz w:val="22"/>
                <w:szCs w:val="22"/>
              </w:rPr>
              <m:t>1,1</m:t>
            </m:r>
          </m:e>
        </m:d>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d>
          <m:dPr>
            <m:ctrlPr>
              <w:rPr>
                <w:rFonts w:ascii="Cambria Math" w:hAnsi="Cambria Math" w:cs="Times New Roman"/>
                <w:i/>
                <w:sz w:val="22"/>
                <w:szCs w:val="22"/>
              </w:rPr>
            </m:ctrlPr>
          </m:dPr>
          <m:e>
            <m:r>
              <w:rPr>
                <w:rFonts w:ascii="Cambria Math" w:hAnsi="Cambria Math" w:cs="Times New Roman"/>
                <w:sz w:val="22"/>
                <w:szCs w:val="22"/>
              </w:rPr>
              <m:t>2,2</m:t>
            </m:r>
          </m:e>
        </m:d>
      </m:oMath>
      <w:r w:rsidRPr="000E5A2B">
        <w:rPr>
          <w:rFonts w:ascii="Times New Roman" w:hAnsi="Times New Roman" w:cs="Times New Roman"/>
          <w:sz w:val="22"/>
          <w:szCs w:val="22"/>
        </w:rPr>
        <w:t xml:space="preserve"> are close to 1 and </w:t>
      </w:r>
      <m:oMath>
        <m:r>
          <w:rPr>
            <w:rFonts w:ascii="Cambria Math" w:hAnsi="Cambria Math" w:cs="Times New Roman"/>
            <w:sz w:val="22"/>
            <w:szCs w:val="22"/>
          </w:rPr>
          <m:t>var(</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is small, then,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e>
        </m:d>
        <m:r>
          <w:rPr>
            <w:rFonts w:ascii="Cambria Math" w:hAnsi="Cambria Math" w:cs="Times New Roman"/>
            <w:sz w:val="22"/>
            <w:szCs w:val="22"/>
          </w:rPr>
          <m:t>≈1 , k=1, 2</m:t>
        </m:r>
      </m:oMath>
      <w:r w:rsidRPr="000E5A2B">
        <w:rPr>
          <w:rFonts w:ascii="Times New Roman" w:hAnsi="Times New Roman" w:cs="Times New Roman"/>
          <w:sz w:val="22"/>
          <w:szCs w:val="22"/>
        </w:rPr>
        <w:t xml:space="preserve">. Large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d>
          <m:dPr>
            <m:ctrlPr>
              <w:rPr>
                <w:rFonts w:ascii="Cambria Math" w:hAnsi="Cambria Math" w:cs="Times New Roman"/>
                <w:i/>
                <w:sz w:val="22"/>
                <w:szCs w:val="22"/>
              </w:rPr>
            </m:ctrlPr>
          </m:dPr>
          <m:e>
            <m:r>
              <w:rPr>
                <w:rFonts w:ascii="Cambria Math" w:hAnsi="Cambria Math" w:cs="Times New Roman"/>
                <w:sz w:val="22"/>
                <w:szCs w:val="22"/>
              </w:rPr>
              <m:t>1,1</m:t>
            </m:r>
          </m:e>
        </m:d>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2×2</m:t>
            </m:r>
          </m:sub>
        </m:sSub>
        <m:d>
          <m:dPr>
            <m:ctrlPr>
              <w:rPr>
                <w:rFonts w:ascii="Cambria Math" w:hAnsi="Cambria Math" w:cs="Times New Roman"/>
                <w:i/>
                <w:sz w:val="22"/>
                <w:szCs w:val="22"/>
              </w:rPr>
            </m:ctrlPr>
          </m:dPr>
          <m:e>
            <m:r>
              <w:rPr>
                <w:rFonts w:ascii="Cambria Math" w:hAnsi="Cambria Math" w:cs="Times New Roman"/>
                <w:sz w:val="22"/>
                <w:szCs w:val="22"/>
              </w:rPr>
              <m:t>2,2</m:t>
            </m:r>
          </m:e>
        </m:d>
      </m:oMath>
      <w:r w:rsidRPr="000E5A2B">
        <w:rPr>
          <w:rFonts w:ascii="Times New Roman" w:hAnsi="Times New Roman" w:cs="Times New Roman"/>
          <w:sz w:val="22"/>
          <w:szCs w:val="22"/>
        </w:rPr>
        <w:t xml:space="preserve"> suggest high linear dependency of the true and pre-given/predicted marker genes, and small</w:t>
      </w:r>
      <m:oMath>
        <m:r>
          <w:rPr>
            <w:rFonts w:ascii="Cambria Math" w:hAnsi="Cambria Math" w:cs="Times New Roman"/>
            <w:sz w:val="22"/>
            <w:szCs w:val="22"/>
          </w:rPr>
          <m:t xml:space="preserve"> var(</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suggest lowly varied signature genes in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across patients.  However, in the analysis of real data set, it is almost impossible to make these conditions hold (see further real </w:t>
      </w:r>
      <w:proofErr w:type="spellStart"/>
      <w:r w:rsidRPr="000E5A2B">
        <w:rPr>
          <w:rFonts w:ascii="Times New Roman" w:hAnsi="Times New Roman" w:cs="Times New Roman"/>
          <w:sz w:val="22"/>
          <w:szCs w:val="22"/>
        </w:rPr>
        <w:t>scRNA</w:t>
      </w:r>
      <w:proofErr w:type="spellEnd"/>
      <w:r w:rsidRPr="000E5A2B">
        <w:rPr>
          <w:rFonts w:ascii="Times New Roman" w:hAnsi="Times New Roman" w:cs="Times New Roman"/>
          <w:sz w:val="22"/>
          <w:szCs w:val="22"/>
        </w:rPr>
        <w:t>-seq and tissue data analysis).</w:t>
      </w:r>
    </w:p>
    <w:p w14:paraId="157F363D" w14:textId="77777777" w:rsidR="000E5A2B" w:rsidRPr="000E5A2B" w:rsidRDefault="000E5A2B" w:rsidP="000E5A2B">
      <w:pPr>
        <w:jc w:val="both"/>
        <w:rPr>
          <w:rFonts w:ascii="Times New Roman" w:hAnsi="Times New Roman" w:cs="Times New Roman"/>
          <w:sz w:val="22"/>
          <w:szCs w:val="22"/>
        </w:rPr>
      </w:pPr>
    </w:p>
    <w:p w14:paraId="4C5088BE"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(2) Suppose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If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e>
        </m:d>
        <m:r>
          <w:rPr>
            <w:rFonts w:ascii="Cambria Math" w:hAnsi="Cambria Math" w:cs="Times New Roman"/>
            <w:sz w:val="22"/>
            <w:szCs w:val="22"/>
          </w:rPr>
          <m:t xml:space="preserve">&lt;0 </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e>
        </m:d>
        <m:r>
          <w:rPr>
            <w:rFonts w:ascii="Cambria Math" w:hAnsi="Cambria Math" w:cs="Times New Roman"/>
            <w:sz w:val="22"/>
            <w:szCs w:val="22"/>
          </w:rPr>
          <m:t>&lt;0</m:t>
        </m:r>
      </m:oMath>
      <w:r w:rsidRPr="000E5A2B">
        <w:rPr>
          <w:rFonts w:ascii="Times New Roman" w:hAnsi="Times New Roman" w:cs="Times New Roman"/>
          <w:sz w:val="22"/>
          <w:szCs w:val="22"/>
        </w:rPr>
        <w:t>, under the non-negative condition,</w:t>
      </w:r>
      <m:oMath>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will have zero loadings on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respectively. In addition, if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e>
        </m:d>
        <m:r>
          <w:rPr>
            <w:rFonts w:ascii="Cambria Math" w:hAnsi="Cambria Math" w:cs="Times New Roman"/>
            <w:sz w:val="22"/>
            <w:szCs w:val="22"/>
          </w:rPr>
          <m:t xml:space="preserve">&gt;0 </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e>
        </m:d>
        <m:r>
          <w:rPr>
            <w:rFonts w:ascii="Cambria Math" w:hAnsi="Cambria Math" w:cs="Times New Roman"/>
            <w:sz w:val="22"/>
            <w:szCs w:val="22"/>
          </w:rPr>
          <m:t>&gt;0</m:t>
        </m:r>
      </m:oMath>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will be exactly the projection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on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respectively, so are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Hence,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1</m:t>
                </m:r>
              </m:sub>
              <m:sup>
                <m:r>
                  <w:rPr>
                    <w:rFonts w:ascii="Cambria Math" w:hAnsi="Cambria Math" w:cs="Times New Roman"/>
                    <w:sz w:val="22"/>
                    <w:szCs w:val="22"/>
                  </w:rPr>
                  <m:t>i=1…N</m:t>
                </m:r>
              </m:sup>
            </m:sSubSup>
          </m:e>
        </m:d>
        <m:r>
          <w:rPr>
            <w:rFonts w:ascii="Cambria Math" w:eastAsia="Microsoft YaHei" w:hAnsi="Cambria Math" w:cs="Times New Roman"/>
            <w:sz w:val="22"/>
            <w:szCs w:val="22"/>
          </w:rPr>
          <m:t>=1</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2</m:t>
                </m:r>
              </m:sub>
              <m:sup>
                <m:r>
                  <w:rPr>
                    <w:rFonts w:ascii="Cambria Math" w:hAnsi="Cambria Math" w:cs="Times New Roman"/>
                    <w:sz w:val="22"/>
                    <w:szCs w:val="22"/>
                  </w:rPr>
                  <m:t>i=1…N</m:t>
                </m:r>
              </m:sup>
            </m:sSubSup>
          </m:e>
        </m:d>
        <m:r>
          <w:rPr>
            <w:rFonts w:ascii="Cambria Math" w:eastAsia="Microsoft YaHei" w:hAnsi="Cambria Math" w:cs="Times New Roman"/>
            <w:sz w:val="22"/>
            <w:szCs w:val="22"/>
          </w:rPr>
          <m:t>=1</m:t>
        </m:r>
      </m:oMath>
      <w:r w:rsidRPr="000E5A2B">
        <w:rPr>
          <w:rFonts w:ascii="Times New Roman" w:hAnsi="Times New Roman" w:cs="Times New Roman"/>
          <w:sz w:val="22"/>
          <w:szCs w:val="22"/>
        </w:rPr>
        <w:t xml:space="preserve">. </w:t>
      </w:r>
    </w:p>
    <w:p w14:paraId="489ABEE9" w14:textId="77777777" w:rsidR="000E5A2B" w:rsidRPr="000E5A2B" w:rsidRDefault="000E5A2B" w:rsidP="000E5A2B">
      <w:pPr>
        <w:jc w:val="both"/>
        <w:rPr>
          <w:rFonts w:ascii="Times New Roman" w:hAnsi="Times New Roman" w:cs="Times New Roman"/>
          <w:sz w:val="22"/>
          <w:szCs w:val="22"/>
        </w:rPr>
      </w:pPr>
    </w:p>
    <w:p w14:paraId="739ABAF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(3) Suppose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is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If there are gene sets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1</m:t>
            </m:r>
          </m:sub>
        </m:sSub>
        <m:r>
          <w:rPr>
            <w:rFonts w:ascii="Cambria Math" w:hAnsi="Cambria Math" w:cs="Times New Roman"/>
            <w:sz w:val="22"/>
            <w:szCs w:val="22"/>
          </w:rPr>
          <m:t>⊂</m:t>
        </m:r>
        <m:r>
          <m:rPr>
            <m:sty m:val="p"/>
          </m:rP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2</m:t>
            </m:r>
          </m:sub>
        </m:sSub>
        <m:r>
          <w:rPr>
            <w:rFonts w:ascii="Cambria Math" w:hAnsi="Cambria Math" w:cs="Times New Roman"/>
            <w:sz w:val="22"/>
            <w:szCs w:val="22"/>
          </w:rPr>
          <m:t>⊂</m:t>
        </m:r>
        <m:r>
          <m:rPr>
            <m:sty m:val="p"/>
          </m:rP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2</m:t>
            </m:r>
          </m:sub>
        </m:sSub>
        <m:r>
          <w:rPr>
            <w:rFonts w:ascii="Cambria Math" w:hAnsi="Cambria Math" w:cs="Times New Roman"/>
            <w:sz w:val="22"/>
            <w:szCs w:val="22"/>
          </w:rPr>
          <m:t>=∅</m:t>
        </m:r>
      </m:oMath>
      <w:r w:rsidRPr="000E5A2B">
        <w:rPr>
          <w:rFonts w:ascii="Times New Roman" w:hAnsi="Times New Roman" w:cs="Times New Roman"/>
          <w:sz w:val="22"/>
          <w:szCs w:val="22"/>
        </w:rPr>
        <w:t xml:space="preserve">, such that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1</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=0</m:t>
        </m:r>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2</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=0</m:t>
        </m:r>
      </m:oMath>
      <w:r w:rsidRPr="000E5A2B">
        <w:rPr>
          <w:rFonts w:ascii="Times New Roman" w:hAnsi="Times New Roman" w:cs="Times New Roman"/>
          <w:sz w:val="22"/>
          <w:szCs w:val="22"/>
        </w:rPr>
        <w:t xml:space="preserve">, we could replace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by </w:t>
      </w:r>
      <m:oMath>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2</m:t>
            </m:r>
          </m:sub>
        </m:sSub>
        <m:r>
          <w:rPr>
            <w:rFonts w:ascii="Cambria Math" w:hAnsi="Cambria Math" w:cs="Times New Roman"/>
            <w:sz w:val="22"/>
            <w:szCs w:val="22"/>
          </w:rPr>
          <m:t>}</m:t>
        </m:r>
      </m:oMath>
      <w:r w:rsidRPr="000E5A2B">
        <w:rPr>
          <w:rFonts w:ascii="Times New Roman" w:hAnsi="Times New Roman" w:cs="Times New Roman"/>
          <w:sz w:val="22"/>
          <w:szCs w:val="22"/>
        </w:rPr>
        <w:t xml:space="preserve"> to make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are orthogonal. Then (2) holds.</w:t>
      </w:r>
    </w:p>
    <w:p w14:paraId="1203C37E" w14:textId="77777777" w:rsidR="000E5A2B" w:rsidRPr="000E5A2B" w:rsidRDefault="000E5A2B" w:rsidP="000E5A2B">
      <w:pPr>
        <w:jc w:val="both"/>
        <w:rPr>
          <w:rFonts w:ascii="Times New Roman" w:hAnsi="Times New Roman" w:cs="Times New Roman"/>
          <w:sz w:val="22"/>
          <w:szCs w:val="22"/>
        </w:rPr>
      </w:pPr>
    </w:p>
    <w:p w14:paraId="356F74F1"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(4) Suppose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is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and there are no “uniquely” expressed genes in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as in (3). The solution to (6) is not unique.  And the bias of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from true proportions depend on the level of linear dependency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Here, completely unsupervised deconvolution will be problematic. However, if </w:t>
      </w:r>
      <m:oMath>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e>
        </m:d>
      </m:oMath>
      <w:r w:rsidRPr="000E5A2B">
        <w:rPr>
          <w:rFonts w:ascii="Times New Roman" w:hAnsi="Times New Roman" w:cs="Times New Roman"/>
          <w:sz w:val="22"/>
          <w:szCs w:val="22"/>
        </w:rPr>
        <w:t xml:space="preserve"> could be derived from another independent data source such that they are close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estimated using pre-fixed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will be highly positively associated with the true proportions..</w:t>
      </w:r>
    </w:p>
    <w:p w14:paraId="0FE615EC" w14:textId="77777777" w:rsidR="000E5A2B" w:rsidRPr="000E5A2B" w:rsidRDefault="000E5A2B" w:rsidP="000E5A2B">
      <w:pPr>
        <w:jc w:val="both"/>
        <w:rPr>
          <w:rFonts w:ascii="Times New Roman" w:hAnsi="Times New Roman" w:cs="Times New Roman"/>
          <w:sz w:val="22"/>
          <w:szCs w:val="22"/>
        </w:rPr>
      </w:pPr>
    </w:p>
    <w:p w14:paraId="08E3C672"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Condition II.1 (non-negative regression formulation).</w:t>
      </w:r>
      <w:r w:rsidRPr="000E5A2B">
        <w:rPr>
          <w:rFonts w:ascii="Times New Roman" w:hAnsi="Times New Roman" w:cs="Times New Roman"/>
          <w:sz w:val="22"/>
          <w:szCs w:val="22"/>
        </w:rPr>
        <w:t xml:space="preserve"> For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cell types that both present in the tissue samples and are considered in the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matrix,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 i≠j</m:t>
        </m:r>
      </m:oMath>
      <w:r w:rsidRPr="000E5A2B">
        <w:rPr>
          <w:rFonts w:ascii="Times New Roman" w:hAnsi="Times New Roman" w:cs="Times New Roman"/>
          <w:sz w:val="22"/>
          <w:szCs w:val="22"/>
        </w:rPr>
        <w:t xml:space="preserve">, and if for any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the best non-negative regression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\{i}</m:t>
            </m:r>
          </m:sub>
          <m:sup/>
          <m:e>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j</m:t>
                </m:r>
              </m:sub>
            </m:sSub>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e>
        </m:nary>
      </m:oMath>
      <w:r w:rsidRPr="000E5A2B">
        <w:rPr>
          <w:rFonts w:ascii="Times New Roman" w:hAnsi="Times New Roman" w:cs="Times New Roman"/>
          <w:sz w:val="22"/>
          <w:szCs w:val="22"/>
        </w:rPr>
        <w:t xml:space="preserve"> is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j</m:t>
            </m:r>
          </m:sub>
        </m:sSub>
        <m:r>
          <w:rPr>
            <w:rFonts w:ascii="Cambria Math" w:hAnsi="Cambria Math" w:cs="Times New Roman"/>
            <w:sz w:val="22"/>
            <w:szCs w:val="22"/>
          </w:rPr>
          <m:t>=0, 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\{i}</m:t>
        </m:r>
      </m:oMath>
      <w:r w:rsidRPr="000E5A2B">
        <w:rPr>
          <w:rFonts w:ascii="Times New Roman" w:hAnsi="Times New Roman" w:cs="Times New Roman"/>
          <w:sz w:val="22"/>
          <w:szCs w:val="22"/>
        </w:rPr>
        <w:t xml:space="preserve">, i.e.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is not positively associate with any non-negative linear combination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 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\{i}</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e>
        </m:d>
        <m:r>
          <w:rPr>
            <w:rFonts w:ascii="Cambria Math" w:hAnsi="Cambria Math" w:cs="Times New Roman"/>
            <w:sz w:val="22"/>
            <w:szCs w:val="22"/>
          </w:rPr>
          <m:t>&gt;</m:t>
        </m:r>
        <m:r>
          <w:rPr>
            <w:rFonts w:ascii="Cambria Math" w:hAnsi="Cambria Math" w:cs="Times New Roman"/>
            <w:sz w:val="22"/>
            <w:szCs w:val="22"/>
          </w:rPr>
          <w:lastRenderedPageBreak/>
          <m:t>0, k=</m:t>
        </m:r>
        <m:r>
          <w:rPr>
            <w:rFonts w:ascii="Cambria Math" w:eastAsia="Microsoft YaHei" w:hAnsi="Cambria Math" w:cs="Times New Roman"/>
            <w:sz w:val="22"/>
            <w:szCs w:val="22"/>
          </w:rPr>
          <m:t>1…</m:t>
        </m:r>
        <m:sSub>
          <m:sSubPr>
            <m:ctrlPr>
              <w:rPr>
                <w:rFonts w:ascii="Cambria Math" w:eastAsia="Microsoft YaHei" w:hAnsi="Cambria Math" w:cs="Times New Roman"/>
                <w:i/>
                <w:sz w:val="22"/>
                <w:szCs w:val="22"/>
              </w:rPr>
            </m:ctrlPr>
          </m:sSubPr>
          <m:e>
            <m:r>
              <w:rPr>
                <w:rFonts w:ascii="Cambria Math" w:eastAsia="Microsoft YaHei" w:hAnsi="Cambria Math" w:cs="Times New Roman"/>
                <w:sz w:val="22"/>
                <w:szCs w:val="22"/>
              </w:rPr>
              <m:t>K</m:t>
            </m:r>
          </m:e>
          <m:sub>
            <m:r>
              <w:rPr>
                <w:rFonts w:ascii="Cambria Math" w:eastAsia="Microsoft YaHei" w:hAnsi="Cambria Math" w:cs="Times New Roman"/>
                <w:sz w:val="22"/>
                <w:szCs w:val="22"/>
              </w:rPr>
              <m:t>1</m:t>
            </m:r>
          </m:sub>
        </m:sSub>
      </m:oMath>
      <w:r w:rsidRPr="000E5A2B">
        <w:rPr>
          <w:rFonts w:ascii="Times New Roman" w:hAnsi="Times New Roman" w:cs="Times New Roman"/>
          <w:sz w:val="22"/>
          <w:szCs w:val="22"/>
        </w:rPr>
        <w:t xml:space="preserve"> and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e>
        </m:d>
        <m:r>
          <w:rPr>
            <w:rFonts w:ascii="Cambria Math" w:hAnsi="Cambria Math" w:cs="Times New Roman"/>
            <w:sz w:val="22"/>
            <w:szCs w:val="22"/>
          </w:rPr>
          <m:t>&lt;0, i≠j</m:t>
        </m:r>
      </m:oMath>
      <w:r w:rsidRPr="000E5A2B">
        <w:rPr>
          <w:rFonts w:ascii="Times New Roman" w:hAnsi="Times New Roman" w:cs="Times New Roman"/>
          <w:sz w:val="22"/>
          <w:szCs w:val="22"/>
        </w:rPr>
        <w:t xml:space="preserve">, then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e>
        </m:d>
        <m:r>
          <w:rPr>
            <w:rFonts w:ascii="Cambria Math" w:eastAsia="Microsoft YaHei" w:hAnsi="Cambria Math" w:cs="Times New Roman"/>
            <w:sz w:val="22"/>
            <w:szCs w:val="22"/>
          </w:rPr>
          <m:t>=1, k=1…</m:t>
        </m:r>
        <m:sSub>
          <m:sSubPr>
            <m:ctrlPr>
              <w:rPr>
                <w:rFonts w:ascii="Cambria Math" w:eastAsia="Microsoft YaHei" w:hAnsi="Cambria Math" w:cs="Times New Roman"/>
                <w:i/>
                <w:sz w:val="22"/>
                <w:szCs w:val="22"/>
              </w:rPr>
            </m:ctrlPr>
          </m:sSubPr>
          <m:e>
            <m:r>
              <w:rPr>
                <w:rFonts w:ascii="Cambria Math" w:eastAsia="Microsoft YaHei" w:hAnsi="Cambria Math" w:cs="Times New Roman"/>
                <w:sz w:val="22"/>
                <w:szCs w:val="22"/>
              </w:rPr>
              <m:t>K</m:t>
            </m:r>
          </m:e>
          <m:sub>
            <m:r>
              <w:rPr>
                <w:rFonts w:ascii="Cambria Math" w:eastAsia="Microsoft YaHei" w:hAnsi="Cambria Math" w:cs="Times New Roman"/>
                <w:sz w:val="22"/>
                <w:szCs w:val="22"/>
              </w:rPr>
              <m:t>1</m:t>
            </m:r>
          </m:sub>
        </m:sSub>
      </m:oMath>
      <w:r w:rsidRPr="000E5A2B">
        <w:rPr>
          <w:rFonts w:ascii="Times New Roman" w:hAnsi="Times New Roman" w:cs="Times New Roman"/>
          <w:sz w:val="22"/>
          <w:szCs w:val="22"/>
        </w:rPr>
        <w:t>.</w:t>
      </w:r>
    </w:p>
    <w:p w14:paraId="2540B05F" w14:textId="77777777" w:rsidR="000E5A2B" w:rsidRPr="000E5A2B" w:rsidRDefault="000E5A2B" w:rsidP="000E5A2B">
      <w:pPr>
        <w:jc w:val="both"/>
        <w:rPr>
          <w:rFonts w:ascii="Times New Roman" w:hAnsi="Times New Roman" w:cs="Times New Roman"/>
          <w:sz w:val="22"/>
          <w:szCs w:val="22"/>
        </w:rPr>
      </w:pPr>
    </w:p>
    <w:p w14:paraId="3DBB05C0"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It is noteworthy that some methods, including CIBERSORT, solves a regular matrix decomposition in minimizing </w:t>
      </w:r>
      <m:oMath>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e>
            </m:d>
          </m:e>
        </m:d>
      </m:oMath>
      <w:r w:rsidRPr="000E5A2B">
        <w:rPr>
          <w:rFonts w:ascii="Times New Roman" w:hAnsi="Times New Roman" w:cs="Times New Roman"/>
          <w:sz w:val="22"/>
          <w:szCs w:val="22"/>
        </w:rPr>
        <w:t xml:space="preserve">, and then force all negative elements 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to be zero to ensure its non-negativity. Under such a formulation,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will suffer severely from bias caused by co-linearity between cell type specific gene expression signatures </w:t>
      </w:r>
      <w:r w:rsidRPr="000E5A2B">
        <w:rPr>
          <w:rFonts w:ascii="Times New Roman" w:hAnsi="Times New Roman" w:cs="Times New Roman"/>
          <w:sz w:val="22"/>
          <w:szCs w:val="22"/>
        </w:rPr>
        <w:fldChar w:fldCharType="begin"/>
      </w:r>
      <w:r w:rsidRPr="000E5A2B">
        <w:rPr>
          <w:rFonts w:ascii="Times New Roman" w:hAnsi="Times New Roman" w:cs="Times New Roman"/>
          <w:sz w:val="22"/>
          <w:szCs w:val="22"/>
        </w:rPr>
        <w:instrText xml:space="preserve"> ADDIN EN.CITE &lt;EndNote&gt;&lt;Cite&gt;&lt;Author&gt;Dormann&lt;/Author&gt;&lt;Year&gt;2013&lt;/Year&gt;&lt;RecNum&gt;34&lt;/RecNum&gt;&lt;DisplayText&gt;(1)&lt;/DisplayText&gt;&lt;record&gt;&lt;rec-number&gt;34&lt;/rec-number&gt;&lt;foreign-keys&gt;&lt;key app="EN" db-id="xzazrv0vx9ezwre0axqv5v5sssrzsezar900" timestamp="1582693371"&gt;34&lt;/key&gt;&lt;/foreign-keys&gt;&lt;ref-type name="Journal Article"&gt;17&lt;/ref-type&gt;&lt;contributors&gt;&lt;authors&gt;&lt;author&gt;Dormann, Carsten F&lt;/author&gt;&lt;author&gt;Elith, Jane&lt;/author&gt;&lt;author&gt;Bacher, Sven&lt;/author&gt;&lt;author&gt;Buchmann, Carsten&lt;/author&gt;&lt;author&gt;Carl, Gudrun&lt;/author&gt;&lt;author&gt;Carré, Gabriel&lt;/author&gt;&lt;author&gt;Marquéz, Jaime R García&lt;/author&gt;&lt;author&gt;Gruber, Bernd&lt;/author&gt;&lt;author&gt;Lafourcade, Bruno&lt;/author&gt;&lt;author&gt;Leitão, Pedro J&lt;/author&gt;&lt;/authors&gt;&lt;/contributors&gt;&lt;titles&gt;&lt;title&gt;Collinearity: a review of methods to deal with it and a simulation study evaluating their performance&lt;/title&gt;&lt;secondary-title&gt;Ecography&lt;/secondary-title&gt;&lt;/titles&gt;&lt;periodical&gt;&lt;full-title&gt;Ecography&lt;/full-title&gt;&lt;/periodical&gt;&lt;pages&gt;27-46&lt;/pages&gt;&lt;volume&gt;36&lt;/volume&gt;&lt;number&gt;1&lt;/number&gt;&lt;dates&gt;&lt;year&gt;2013&lt;/year&gt;&lt;/dates&gt;&lt;isbn&gt;0906-7590&lt;/isbn&gt;&lt;urls&gt;&lt;/urls&gt;&lt;/record&gt;&lt;/Cite&gt;&lt;/EndNote&gt;</w:instrText>
      </w:r>
      <w:r w:rsidRPr="000E5A2B">
        <w:rPr>
          <w:rFonts w:ascii="Times New Roman" w:hAnsi="Times New Roman" w:cs="Times New Roman"/>
          <w:sz w:val="22"/>
          <w:szCs w:val="22"/>
        </w:rPr>
        <w:fldChar w:fldCharType="separate"/>
      </w:r>
      <w:r w:rsidRPr="000E5A2B">
        <w:rPr>
          <w:rFonts w:ascii="Times New Roman" w:hAnsi="Times New Roman" w:cs="Times New Roman"/>
          <w:noProof/>
          <w:sz w:val="22"/>
          <w:szCs w:val="22"/>
        </w:rPr>
        <w:t>(1)</w:t>
      </w:r>
      <w:r w:rsidRPr="000E5A2B">
        <w:rPr>
          <w:rFonts w:ascii="Times New Roman" w:hAnsi="Times New Roman" w:cs="Times New Roman"/>
          <w:sz w:val="22"/>
          <w:szCs w:val="22"/>
        </w:rPr>
        <w:fldChar w:fldCharType="end"/>
      </w:r>
      <w:r w:rsidRPr="000E5A2B">
        <w:rPr>
          <w:rFonts w:ascii="Times New Roman" w:hAnsi="Times New Roman" w:cs="Times New Roman"/>
          <w:sz w:val="22"/>
          <w:szCs w:val="22"/>
        </w:rPr>
        <w:t>.</w:t>
      </w:r>
    </w:p>
    <w:p w14:paraId="4AD87D67" w14:textId="77777777" w:rsidR="000E5A2B" w:rsidRPr="000E5A2B" w:rsidRDefault="000E5A2B" w:rsidP="000E5A2B">
      <w:pPr>
        <w:jc w:val="both"/>
        <w:rPr>
          <w:rFonts w:ascii="Times New Roman" w:hAnsi="Times New Roman" w:cs="Times New Roman"/>
          <w:sz w:val="22"/>
          <w:szCs w:val="22"/>
        </w:rPr>
      </w:pPr>
    </w:p>
    <w:p w14:paraId="6E4FAC69"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Condition II.2 (general regression formulation).</w:t>
      </w:r>
      <w:r w:rsidRPr="000E5A2B">
        <w:rPr>
          <w:rFonts w:ascii="Times New Roman" w:hAnsi="Times New Roman" w:cs="Times New Roman"/>
          <w:sz w:val="22"/>
          <w:szCs w:val="22"/>
        </w:rPr>
        <w:t xml:space="preserve"> For the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cell types that both present in the tissue samples and are considered in the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matrix,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 i≠j</m:t>
        </m:r>
      </m:oMath>
      <w:r w:rsidRPr="000E5A2B">
        <w:rPr>
          <w:rFonts w:ascii="Times New Roman" w:hAnsi="Times New Roman" w:cs="Times New Roman"/>
          <w:sz w:val="22"/>
          <w:szCs w:val="22"/>
        </w:rPr>
        <w:t xml:space="preserve">, and for any </w:t>
      </w:r>
      <m:oMath>
        <m:r>
          <w:rPr>
            <w:rFonts w:ascii="Cambria Math" w:hAnsi="Cambria Math" w:cs="Times New Roman"/>
            <w:sz w:val="22"/>
            <w:szCs w:val="22"/>
          </w:rPr>
          <m:t>i</m:t>
        </m:r>
      </m:oMath>
      <w:r w:rsidRPr="000E5A2B">
        <w:rPr>
          <w:rFonts w:ascii="Times New Roman" w:hAnsi="Times New Roman" w:cs="Times New Roman"/>
          <w:sz w:val="22"/>
          <w:szCs w:val="22"/>
        </w:rPr>
        <w:t xml:space="preserve">,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r>
          <w:rPr>
            <w:rFonts w:ascii="Cambria Math" w:hAnsi="Cambria Math" w:cs="Times New Roman"/>
            <w:sz w:val="22"/>
            <w:szCs w:val="22"/>
          </w:rPr>
          <m:t>&gt;0, ∀i</m:t>
        </m:r>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 ∀ i≠j</m:t>
        </m:r>
      </m:oMath>
      <w:r w:rsidRPr="000E5A2B">
        <w:rPr>
          <w:rFonts w:ascii="Times New Roman" w:hAnsi="Times New Roman" w:cs="Times New Roman"/>
          <w:sz w:val="22"/>
          <w:szCs w:val="22"/>
        </w:rPr>
        <w:t xml:space="preserve">, then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e>
        </m:d>
        <m:r>
          <w:rPr>
            <w:rFonts w:ascii="Cambria Math" w:eastAsia="Microsoft YaHei" w:hAnsi="Cambria Math" w:cs="Times New Roman"/>
            <w:sz w:val="22"/>
            <w:szCs w:val="22"/>
          </w:rPr>
          <m:t>=1, k=1…</m:t>
        </m:r>
        <m:sSub>
          <m:sSubPr>
            <m:ctrlPr>
              <w:rPr>
                <w:rFonts w:ascii="Cambria Math" w:eastAsia="Microsoft YaHei" w:hAnsi="Cambria Math" w:cs="Times New Roman"/>
                <w:i/>
                <w:sz w:val="22"/>
                <w:szCs w:val="22"/>
              </w:rPr>
            </m:ctrlPr>
          </m:sSubPr>
          <m:e>
            <m:r>
              <w:rPr>
                <w:rFonts w:ascii="Cambria Math" w:eastAsia="Microsoft YaHei" w:hAnsi="Cambria Math" w:cs="Times New Roman"/>
                <w:sz w:val="22"/>
                <w:szCs w:val="22"/>
              </w:rPr>
              <m:t>K</m:t>
            </m:r>
          </m:e>
          <m:sub>
            <m:r>
              <w:rPr>
                <w:rFonts w:ascii="Cambria Math" w:eastAsia="Microsoft YaHei" w:hAnsi="Cambria Math" w:cs="Times New Roman"/>
                <w:sz w:val="22"/>
                <w:szCs w:val="22"/>
              </w:rPr>
              <m:t>1</m:t>
            </m:r>
          </m:sub>
        </m:sSub>
      </m:oMath>
      <w:r w:rsidRPr="000E5A2B">
        <w:rPr>
          <w:rFonts w:ascii="Times New Roman" w:hAnsi="Times New Roman" w:cs="Times New Roman"/>
          <w:sz w:val="22"/>
          <w:szCs w:val="22"/>
        </w:rPr>
        <w:t>.</w:t>
      </w:r>
    </w:p>
    <w:p w14:paraId="019629BD" w14:textId="77777777" w:rsidR="000E5A2B" w:rsidRPr="000E5A2B" w:rsidRDefault="000E5A2B" w:rsidP="000E5A2B">
      <w:pPr>
        <w:jc w:val="both"/>
        <w:rPr>
          <w:rFonts w:ascii="Times New Roman" w:hAnsi="Times New Roman" w:cs="Times New Roman"/>
          <w:b/>
          <w:bCs/>
          <w:i/>
          <w:iCs/>
          <w:sz w:val="22"/>
          <w:szCs w:val="22"/>
        </w:rPr>
      </w:pPr>
    </w:p>
    <w:p w14:paraId="78CBF93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 xml:space="preserve">Condition II.3 (necessary but not sufficient condition for un-orthogonal cell type signature expression). </w:t>
      </w:r>
      <w:r w:rsidRPr="000E5A2B">
        <w:rPr>
          <w:rFonts w:ascii="Times New Roman" w:hAnsi="Times New Roman" w:cs="Times New Roman"/>
          <w:sz w:val="22"/>
          <w:szCs w:val="22"/>
        </w:rPr>
        <w:t xml:space="preserve">Suppose </w:t>
      </w:r>
      <m:oMath>
        <m:r>
          <w:rPr>
            <w:rFonts w:ascii="Cambria Math" w:hAnsi="Cambria Math" w:cs="Times New Roman"/>
            <w:sz w:val="22"/>
            <w:szCs w:val="22"/>
          </w:rPr>
          <m:t>∃ 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oMath>
      <w:r w:rsidRPr="000E5A2B">
        <w:rPr>
          <w:rFonts w:ascii="Times New Roman" w:hAnsi="Times New Roman" w:cs="Times New Roman"/>
          <w:sz w:val="22"/>
          <w:szCs w:val="22"/>
        </w:rPr>
        <w:t xml:space="preserve">, </w:t>
      </w:r>
      <w:proofErr w:type="spellStart"/>
      <w:r w:rsidRPr="000E5A2B">
        <w:rPr>
          <w:rFonts w:ascii="Times New Roman" w:hAnsi="Times New Roman" w:cs="Times New Roman"/>
          <w:sz w:val="22"/>
          <w:szCs w:val="22"/>
        </w:rPr>
        <w:t>s.t.</w:t>
      </w:r>
      <w:proofErr w:type="spellEnd"/>
      <w:r w:rsidRPr="000E5A2B">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is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oMath>
      <w:r w:rsidRPr="000E5A2B">
        <w:rPr>
          <w:rFonts w:ascii="Times New Roman" w:hAnsi="Times New Roman" w:cs="Times New Roman"/>
          <w:sz w:val="22"/>
          <w:szCs w:val="22"/>
        </w:rPr>
        <w:t xml:space="preserve">, then the necessary but not sufficient condition for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e>
        </m:d>
        <m:r>
          <w:rPr>
            <w:rFonts w:ascii="Cambria Math" w:eastAsia="Microsoft YaHei" w:hAnsi="Cambria Math" w:cs="Times New Roman"/>
            <w:sz w:val="22"/>
            <w:szCs w:val="22"/>
          </w:rPr>
          <m:t>=1, k=1…</m:t>
        </m:r>
        <m:sSub>
          <m:sSubPr>
            <m:ctrlPr>
              <w:rPr>
                <w:rFonts w:ascii="Cambria Math" w:eastAsia="Microsoft YaHei" w:hAnsi="Cambria Math" w:cs="Times New Roman"/>
                <w:i/>
                <w:sz w:val="22"/>
                <w:szCs w:val="22"/>
              </w:rPr>
            </m:ctrlPr>
          </m:sSubPr>
          <m:e>
            <m:r>
              <w:rPr>
                <w:rFonts w:ascii="Cambria Math" w:eastAsia="Microsoft YaHei" w:hAnsi="Cambria Math" w:cs="Times New Roman"/>
                <w:sz w:val="22"/>
                <w:szCs w:val="22"/>
              </w:rPr>
              <m:t>K</m:t>
            </m:r>
          </m:e>
          <m:sub>
            <m:r>
              <w:rPr>
                <w:rFonts w:ascii="Cambria Math" w:eastAsia="Microsoft YaHei" w:hAnsi="Cambria Math" w:cs="Times New Roman"/>
                <w:sz w:val="22"/>
                <w:szCs w:val="22"/>
              </w:rPr>
              <m:t>1</m:t>
            </m:r>
          </m:sub>
        </m:sSub>
      </m:oMath>
      <w:r w:rsidRPr="000E5A2B">
        <w:rPr>
          <w:rFonts w:ascii="Times New Roman" w:hAnsi="Times New Roman" w:cs="Times New Roman"/>
          <w:sz w:val="22"/>
          <w:szCs w:val="22"/>
        </w:rPr>
        <w:t xml:space="preserve"> is that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provides a good non-negative bases for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meaning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and its corresponding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is (close to) an optimal solution to NMF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w:t>
      </w:r>
    </w:p>
    <w:p w14:paraId="4424D713" w14:textId="77777777" w:rsidR="000E5A2B" w:rsidRPr="000E5A2B" w:rsidRDefault="000E5A2B" w:rsidP="000E5A2B">
      <w:pPr>
        <w:jc w:val="both"/>
        <w:rPr>
          <w:rFonts w:ascii="Times New Roman" w:hAnsi="Times New Roman" w:cs="Times New Roman"/>
          <w:sz w:val="22"/>
          <w:szCs w:val="22"/>
        </w:rPr>
      </w:pPr>
    </w:p>
    <w:p w14:paraId="545BD156"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It is noteworthy that if the</w:t>
      </w:r>
      <w:r w:rsidRPr="000E5A2B">
        <w:rPr>
          <w:rFonts w:ascii="Times New Roman" w:hAnsi="Times New Roman" w:cs="Times New Roman"/>
          <w:b/>
          <w:bCs/>
          <w:i/>
          <w:iCs/>
          <w:sz w:val="22"/>
          <w:szCs w:val="22"/>
        </w:rPr>
        <w:t xml:space="preserve"> Condition II.1 </w:t>
      </w:r>
      <w:r w:rsidRPr="000E5A2B">
        <w:rPr>
          <w:rFonts w:ascii="Times New Roman" w:hAnsi="Times New Roman" w:cs="Times New Roman"/>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 xml:space="preserve">holds, and the matrix rank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is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w:t>
      </w:r>
      <w:r w:rsidRPr="000E5A2B">
        <w:rPr>
          <w:rFonts w:ascii="Times New Roman" w:hAnsi="Times New Roman" w:cs="Times New Roman"/>
          <w:b/>
          <w:bCs/>
          <w:sz w:val="22"/>
          <w:szCs w:val="22"/>
        </w:rPr>
        <w:t xml:space="preserve">the predicted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is the unique solution for the NMF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w:t>
      </w:r>
    </w:p>
    <w:p w14:paraId="617ABD7C" w14:textId="77777777" w:rsidR="000E5A2B" w:rsidRPr="000E5A2B" w:rsidRDefault="000E5A2B" w:rsidP="000E5A2B">
      <w:pPr>
        <w:jc w:val="both"/>
        <w:rPr>
          <w:rFonts w:ascii="Times New Roman" w:hAnsi="Times New Roman" w:cs="Times New Roman"/>
          <w:i/>
          <w:iCs/>
          <w:sz w:val="22"/>
          <w:szCs w:val="22"/>
        </w:rPr>
      </w:pPr>
    </w:p>
    <w:p w14:paraId="3CC437CE"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Impact of the co-linearity of the cell type proportions in supervised formulation.</w:t>
      </w:r>
    </w:p>
    <w:p w14:paraId="4E9DBA0B"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Co-linearity of the cell type proportions is a result of the immune defense mechanisms, and it is not controllable through selection of markers genes. The co-linearity of cell proportions will largely affect the predicted proportions since similar (co-linear) gene expression signals from two cell types may be inferred as the signal of one cell type, the proportion of one of the two cell types will be overly estimated while the other will be under predicted. </w:t>
      </w:r>
    </w:p>
    <w:p w14:paraId="13F71A8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When the</w:t>
      </w:r>
      <w:r w:rsidRPr="000E5A2B">
        <w:rPr>
          <w:rFonts w:ascii="Times New Roman" w:hAnsi="Times New Roman" w:cs="Times New Roman"/>
          <w:b/>
          <w:bCs/>
          <w:i/>
          <w:iCs/>
          <w:sz w:val="22"/>
          <w:szCs w:val="22"/>
        </w:rPr>
        <w:t xml:space="preserve"> Condition II.1 </w:t>
      </w:r>
      <w:r w:rsidRPr="000E5A2B">
        <w:rPr>
          <w:rFonts w:ascii="Times New Roman" w:hAnsi="Times New Roman" w:cs="Times New Roman"/>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 xml:space="preserve">holds, performance of supervised deconvolution method won’t be affected by the co-linearity between cell proportions as the solution is unique and stable. Still for the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=2</m:t>
        </m:r>
      </m:oMath>
      <w:r w:rsidRPr="000E5A2B">
        <w:rPr>
          <w:rFonts w:ascii="Times New Roman" w:hAnsi="Times New Roman" w:cs="Times New Roman"/>
          <w:sz w:val="22"/>
          <w:szCs w:val="22"/>
        </w:rPr>
        <w:t xml:space="preserve"> case, when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oMath>
      <w:r w:rsidRPr="000E5A2B">
        <w:rPr>
          <w:rFonts w:ascii="Times New Roman" w:hAnsi="Times New Roman" w:cs="Times New Roman"/>
          <w:sz w:val="22"/>
          <w:szCs w:val="22"/>
        </w:rPr>
        <w:t xml:space="preserve">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oMath>
      <w:r w:rsidRPr="000E5A2B">
        <w:rPr>
          <w:rFonts w:ascii="Times New Roman" w:hAnsi="Times New Roman" w:cs="Times New Roman"/>
          <w:sz w:val="22"/>
          <w:szCs w:val="22"/>
        </w:rPr>
        <w:t xml:space="preserve">, the dependency between cell proportions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will shrink the two dimensional solution space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2×N</m:t>
            </m:r>
          </m:sub>
        </m:sSub>
      </m:oMath>
      <w:r w:rsidRPr="000E5A2B">
        <w:rPr>
          <w:rFonts w:ascii="Times New Roman" w:hAnsi="Times New Roman" w:cs="Times New Roman"/>
          <w:sz w:val="22"/>
          <w:szCs w:val="22"/>
        </w:rPr>
        <w:t xml:space="preserve"> in the NMF </w:t>
      </w:r>
      <m:oMath>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 xml:space="preserve">)∙ </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e>
            </m:d>
          </m:e>
          <m:sup>
            <m:r>
              <w:rPr>
                <w:rFonts w:ascii="Cambria Math" w:hAnsi="Cambria Math" w:cs="Times New Roman"/>
                <w:sz w:val="22"/>
                <w:szCs w:val="22"/>
              </w:rPr>
              <m:t>T</m:t>
            </m:r>
          </m:sup>
        </m:sSup>
      </m:oMath>
      <w:r w:rsidRPr="000E5A2B">
        <w:rPr>
          <w:rFonts w:ascii="Times New Roman" w:hAnsi="Times New Roman" w:cs="Times New Roman"/>
          <w:sz w:val="22"/>
          <w:szCs w:val="22"/>
        </w:rPr>
        <w:t xml:space="preserve"> towards one dimension. Hence the co-linearity between cell proportions will lead to easier hitting of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to the NMF solution space of  </w:t>
      </w:r>
      <m:oMath>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 xml:space="preserve">)∙ </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e>
            </m:d>
          </m:e>
          <m:sup>
            <m:r>
              <w:rPr>
                <w:rFonts w:ascii="Cambria Math" w:hAnsi="Cambria Math" w:cs="Times New Roman"/>
                <w:sz w:val="22"/>
                <w:szCs w:val="22"/>
              </w:rPr>
              <m:t>T</m:t>
            </m:r>
          </m:sup>
        </m:sSup>
      </m:oMath>
      <w:r w:rsidRPr="000E5A2B">
        <w:rPr>
          <w:rFonts w:ascii="Times New Roman" w:hAnsi="Times New Roman" w:cs="Times New Roman"/>
          <w:sz w:val="22"/>
          <w:szCs w:val="22"/>
        </w:rPr>
        <w:t xml:space="preserve">. However, it will be more likely to cause low correlation between </w:t>
      </w:r>
      <m:oMath>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due to the shrinkage of cell type specific proportion part will also decrease the loss of the inaccurate prediction of this part. The extreme shrinkage will be achieved by linear dependent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which will cause </w:t>
      </w:r>
      <m:oMath>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1</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 xml:space="preserve">)∙ </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2×N</m:t>
                    </m:r>
                  </m:sub>
                </m:sSub>
              </m:e>
            </m:d>
          </m:e>
          <m:sup>
            <m:r>
              <w:rPr>
                <w:rFonts w:ascii="Cambria Math" w:hAnsi="Cambria Math" w:cs="Times New Roman"/>
                <w:sz w:val="22"/>
                <w:szCs w:val="22"/>
              </w:rPr>
              <m:t>T</m:t>
            </m:r>
          </m:sup>
        </m:sSup>
      </m:oMath>
      <w:r w:rsidRPr="000E5A2B">
        <w:rPr>
          <w:rFonts w:ascii="Times New Roman" w:hAnsi="Times New Roman" w:cs="Times New Roman"/>
          <w:sz w:val="22"/>
          <w:szCs w:val="22"/>
        </w:rPr>
        <w:t xml:space="preserve"> be a rank one matrix and result in a correct prediction of one cell </w:t>
      </w:r>
      <w:r w:rsidRPr="000E5A2B">
        <w:rPr>
          <w:rFonts w:ascii="Times New Roman" w:hAnsi="Times New Roman" w:cs="Times New Roman"/>
          <w:sz w:val="22"/>
          <w:szCs w:val="22"/>
        </w:rPr>
        <w:lastRenderedPageBreak/>
        <w:t xml:space="preserve">type and an arbitrary prediction of the other cell type. Hence, if </w:t>
      </w:r>
      <w:r w:rsidRPr="000E5A2B">
        <w:rPr>
          <w:rFonts w:ascii="Times New Roman" w:hAnsi="Times New Roman" w:cs="Times New Roman"/>
          <w:b/>
          <w:bCs/>
          <w:i/>
          <w:iCs/>
          <w:sz w:val="22"/>
          <w:szCs w:val="22"/>
        </w:rPr>
        <w:t xml:space="preserve">Condition II.1 </w:t>
      </w:r>
      <w:r w:rsidRPr="000E5A2B">
        <w:rPr>
          <w:rFonts w:ascii="Times New Roman" w:hAnsi="Times New Roman" w:cs="Times New Roman"/>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 xml:space="preserve">does not hold, the dependency between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2</m:t>
            </m:r>
          </m:sub>
          <m:sup>
            <m:r>
              <w:rPr>
                <w:rFonts w:ascii="Cambria Math" w:hAnsi="Cambria Math" w:cs="Times New Roman"/>
                <w:sz w:val="22"/>
                <w:szCs w:val="22"/>
              </w:rPr>
              <m:t>i=1…N</m:t>
            </m:r>
          </m:sup>
        </m:sSubSup>
      </m:oMath>
      <w:r w:rsidRPr="000E5A2B">
        <w:rPr>
          <w:rFonts w:ascii="Times New Roman" w:hAnsi="Times New Roman" w:cs="Times New Roman"/>
          <w:sz w:val="22"/>
          <w:szCs w:val="22"/>
        </w:rPr>
        <w:t xml:space="preserve"> can increase the prediction of the overall. In some cases, the ratio between two dependent cell types more affect the biological characteristics of the tissue, which cannot be reliably inferred by supervised method.</w:t>
      </w:r>
    </w:p>
    <w:p w14:paraId="09C1816A" w14:textId="77777777" w:rsidR="000E5A2B" w:rsidRPr="000E5A2B" w:rsidRDefault="000E5A2B" w:rsidP="000E5A2B">
      <w:pPr>
        <w:jc w:val="both"/>
        <w:rPr>
          <w:rFonts w:ascii="Times New Roman" w:hAnsi="Times New Roman" w:cs="Times New Roman"/>
          <w:sz w:val="22"/>
          <w:szCs w:val="22"/>
        </w:rPr>
      </w:pPr>
    </w:p>
    <w:p w14:paraId="5F8E8736"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Impact of the co-linearity of the gene expression signature and cell type proportions in unsupervised formulation</w:t>
      </w:r>
    </w:p>
    <w:p w14:paraId="79E61C4C"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Since no sparse and independence constraint can be made to rows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the NMF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has unique solution only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 i≠j</m:t>
        </m:r>
      </m:oMath>
      <w:r w:rsidRPr="000E5A2B">
        <w:rPr>
          <w:rFonts w:ascii="Times New Roman" w:hAnsi="Times New Roman" w:cs="Times New Roman"/>
          <w:sz w:val="22"/>
          <w:szCs w:val="22"/>
        </w:rPr>
        <w:t xml:space="preserve"> (</w:t>
      </w:r>
      <w:r w:rsidRPr="000E5A2B">
        <w:rPr>
          <w:rFonts w:ascii="Times New Roman" w:hAnsi="Times New Roman" w:cs="Times New Roman"/>
          <w:sz w:val="22"/>
          <w:szCs w:val="22"/>
        </w:rPr>
        <w:fldChar w:fldCharType="begin"/>
      </w:r>
      <w:r w:rsidRPr="000E5A2B">
        <w:rPr>
          <w:rFonts w:ascii="Times New Roman" w:hAnsi="Times New Roman" w:cs="Times New Roman"/>
          <w:sz w:val="22"/>
          <w:szCs w:val="22"/>
        </w:rPr>
        <w:instrText xml:space="preserve"> ADDIN EN.CITE &lt;EndNote&gt;&lt;Cite&gt;&lt;Author&gt;Huang&lt;/Author&gt;&lt;Year&gt;2013&lt;/Year&gt;&lt;RecNum&gt;31&lt;/RecNum&gt;&lt;DisplayText&gt;(2)&lt;/DisplayText&gt;&lt;record&gt;&lt;rec-number&gt;31&lt;/rec-number&gt;&lt;foreign-keys&gt;&lt;key app="EN" db-id="0aspvpt5azf9pqe9sebpsptx0vzpxs29z295" timestamp="1564701515"&gt;31&lt;/key&gt;&lt;/foreign-keys&gt;&lt;ref-type name="Journal Article"&gt;17&lt;/ref-type&gt;&lt;contributors&gt;&lt;authors&gt;&lt;author&gt;Huang, Kejun&lt;/author&gt;&lt;author&gt;Sidiropoulos, Nicholas D&lt;/author&gt;&lt;author&gt;Swami, Ananthram %J IEEE Transactions on Signal Processing&lt;/author&gt;&lt;/authors&gt;&lt;/contributors&gt;&lt;titles&gt;&lt;title&gt;Non-negative matrix factorization revisited: Uniqueness and algorithm for symmetric decomposition&lt;/title&gt;&lt;/titles&gt;&lt;pages&gt;211-224&lt;/pages&gt;&lt;volume&gt;62&lt;/volume&gt;&lt;number&gt;1&lt;/number&gt;&lt;dates&gt;&lt;year&gt;2013&lt;/year&gt;&lt;/dates&gt;&lt;isbn&gt;1053-587X&lt;/isbn&gt;&lt;urls&gt;&lt;/urls&gt;&lt;/record&gt;&lt;/Cite&gt;&lt;/EndNote&gt;</w:instrText>
      </w:r>
      <w:r w:rsidRPr="000E5A2B">
        <w:rPr>
          <w:rFonts w:ascii="Times New Roman" w:hAnsi="Times New Roman" w:cs="Times New Roman"/>
          <w:sz w:val="22"/>
          <w:szCs w:val="22"/>
        </w:rPr>
        <w:fldChar w:fldCharType="separate"/>
      </w:r>
      <w:r w:rsidRPr="000E5A2B">
        <w:rPr>
          <w:rFonts w:ascii="Times New Roman" w:hAnsi="Times New Roman" w:cs="Times New Roman"/>
          <w:noProof/>
          <w:sz w:val="22"/>
          <w:szCs w:val="22"/>
        </w:rPr>
        <w:t>(2)</w:t>
      </w:r>
      <w:r w:rsidRPr="000E5A2B">
        <w:rPr>
          <w:rFonts w:ascii="Times New Roman" w:hAnsi="Times New Roman" w:cs="Times New Roman"/>
          <w:sz w:val="22"/>
          <w:szCs w:val="22"/>
        </w:rPr>
        <w:fldChar w:fldCharType="end"/>
      </w:r>
      <w:r w:rsidRPr="000E5A2B">
        <w:rPr>
          <w:rFonts w:ascii="Times New Roman" w:hAnsi="Times New Roman" w:cs="Times New Roman"/>
          <w:sz w:val="22"/>
          <w:szCs w:val="22"/>
        </w:rPr>
        <w:t xml:space="preserve">). On the other hand, if there exists </w:t>
      </w:r>
      <m:oMath>
        <m:r>
          <w:rPr>
            <w:rFonts w:ascii="Cambria Math" w:hAnsi="Cambria Math" w:cs="Times New Roman"/>
            <w:sz w:val="22"/>
            <w:szCs w:val="22"/>
          </w:rPr>
          <m:t>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oMath>
      <w:r w:rsidRPr="000E5A2B">
        <w:rPr>
          <w:rFonts w:ascii="Times New Roman" w:hAnsi="Times New Roman" w:cs="Times New Roman"/>
          <w:sz w:val="22"/>
          <w:szCs w:val="22"/>
        </w:rPr>
        <w:t xml:space="preserve"> s.t.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is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oMath>
      <w:r w:rsidRPr="000E5A2B">
        <w:rPr>
          <w:rFonts w:ascii="Times New Roman" w:hAnsi="Times New Roman" w:cs="Times New Roman"/>
          <w:sz w:val="22"/>
          <w:szCs w:val="22"/>
        </w:rPr>
        <w:t xml:space="preserve">, the prediction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could be both biased and non-unique. A possible improvement of the NMF based formulation is by additionally constraining the signature matrix. Denote the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as the fitted signature and proportion matrix. A straightforward idea is to minimize</w:t>
      </w:r>
    </w:p>
    <w:p w14:paraId="0BD88F37" w14:textId="77777777" w:rsidR="000E5A2B" w:rsidRPr="000E5A2B" w:rsidRDefault="00F15E45" w:rsidP="000E5A2B">
      <w:pPr>
        <w:jc w:val="center"/>
        <w:rPr>
          <w:rFonts w:ascii="Times New Roman" w:hAnsi="Times New Roman" w:cs="Times New Roman"/>
          <w:sz w:val="22"/>
          <w:szCs w:val="22"/>
        </w:rPr>
      </w:pPr>
      <m:oMathPara>
        <m:oMath>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e>
              </m:d>
            </m:e>
          </m:d>
          <m:r>
            <w:rPr>
              <w:rFonts w:ascii="Cambria Math" w:hAnsi="Cambria Math" w:cs="Times New Roman"/>
              <w:sz w:val="22"/>
              <w:szCs w:val="22"/>
            </w:rPr>
            <m:t>-λ∙trace(</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up>
              <m:r>
                <w:rPr>
                  <w:rFonts w:ascii="Cambria Math" w:hAnsi="Cambria Math" w:cs="Times New Roman"/>
                  <w:sz w:val="22"/>
                  <w:szCs w:val="22"/>
                </w:rPr>
                <m:t>T</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oMath>
      </m:oMathPara>
    </w:p>
    <w:p w14:paraId="0DFAF159" w14:textId="77777777" w:rsidR="000E5A2B" w:rsidRPr="000E5A2B" w:rsidRDefault="000E5A2B" w:rsidP="000E5A2B">
      <w:pPr>
        <w:rPr>
          <w:rFonts w:ascii="Times New Roman" w:hAnsi="Times New Roman" w:cs="Times New Roman"/>
          <w:sz w:val="22"/>
          <w:szCs w:val="22"/>
        </w:rPr>
      </w:pPr>
      <w:r w:rsidRPr="000E5A2B">
        <w:rPr>
          <w:rFonts w:ascii="Times New Roman" w:hAnsi="Times New Roman" w:cs="Times New Roman"/>
          <w:sz w:val="22"/>
          <w:szCs w:val="22"/>
        </w:rPr>
        <w:t xml:space="preserve">, where </w:t>
      </w:r>
      <m:oMath>
        <m:r>
          <w:rPr>
            <w:rFonts w:ascii="Cambria Math" w:hAnsi="Cambria Math" w:cs="Times New Roman"/>
            <w:sz w:val="22"/>
            <w:szCs w:val="22"/>
          </w:rPr>
          <m:t>trace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up>
                <m:r>
                  <w:rPr>
                    <w:rFonts w:ascii="Cambria Math" w:hAnsi="Cambria Math" w:cs="Times New Roman"/>
                    <w:sz w:val="22"/>
                    <w:szCs w:val="22"/>
                  </w:rPr>
                  <m:t>T</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up>
                <m:r>
                  <w:rPr>
                    <w:rFonts w:ascii="Cambria Math" w:hAnsi="Cambria Math" w:cs="Times New Roman"/>
                    <w:sz w:val="22"/>
                    <w:szCs w:val="22"/>
                  </w:rPr>
                  <m:t>j</m:t>
                </m:r>
              </m:sup>
            </m:sSubSup>
          </m:e>
        </m:d>
      </m:oMath>
      <w:r w:rsidRPr="000E5A2B">
        <w:rPr>
          <w:rFonts w:ascii="Times New Roman" w:hAnsi="Times New Roman" w:cs="Times New Roman"/>
          <w:sz w:val="22"/>
          <w:szCs w:val="22"/>
        </w:rPr>
        <w:t xml:space="preserve"> characterizes the similarity between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and </w:t>
      </w:r>
      <m:oMath>
        <m:r>
          <w:rPr>
            <w:rFonts w:ascii="Cambria Math" w:hAnsi="Cambria Math" w:cs="Times New Roman"/>
            <w:sz w:val="22"/>
            <w:szCs w:val="22"/>
          </w:rPr>
          <m:t>λ</m:t>
        </m:r>
      </m:oMath>
      <w:r w:rsidRPr="000E5A2B">
        <w:rPr>
          <w:rFonts w:ascii="Times New Roman" w:hAnsi="Times New Roman" w:cs="Times New Roman"/>
          <w:sz w:val="22"/>
          <w:szCs w:val="22"/>
        </w:rPr>
        <w:t xml:space="preserve"> is the hyperparameter. Since </w:t>
      </w:r>
      <m:oMath>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is unknown, we could use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as a certain approximation of </w:t>
      </w:r>
      <m:oMath>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w:t>
      </w:r>
    </w:p>
    <w:p w14:paraId="6F0997EE" w14:textId="77777777" w:rsidR="000E5A2B" w:rsidRPr="000E5A2B" w:rsidRDefault="000E5A2B" w:rsidP="000E5A2B">
      <w:pPr>
        <w:jc w:val="both"/>
        <w:rPr>
          <w:rFonts w:ascii="Times New Roman" w:hAnsi="Times New Roman" w:cs="Times New Roman"/>
          <w:sz w:val="22"/>
          <w:szCs w:val="22"/>
        </w:rPr>
      </w:pPr>
    </w:p>
    <w:p w14:paraId="5E1672EE"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Condition III.1 (Uniqueness of solution).</w:t>
      </w:r>
      <w:r w:rsidRPr="000E5A2B">
        <w:rPr>
          <w:rFonts w:ascii="Times New Roman" w:hAnsi="Times New Roman" w:cs="Times New Roman"/>
          <w:sz w:val="22"/>
          <w:szCs w:val="22"/>
        </w:rPr>
        <w:t xml:space="preserve"> For the deconvolution of a tissue data generated by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P</m:t>
            </m:r>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the NMF problem </w:t>
      </w:r>
      <m:oMath>
        <m:d>
          <m:dPr>
            <m:begChr m:val="‖"/>
            <m:endChr m:val=""/>
            <m:ctrlPr>
              <w:rPr>
                <w:rFonts w:ascii="Cambria Math" w:hAnsi="Cambria Math" w:cs="Times New Roman"/>
                <w:sz w:val="22"/>
                <w:szCs w:val="22"/>
              </w:rPr>
            </m:ctrlPr>
          </m:dPr>
          <m:e>
            <m:d>
              <m:dPr>
                <m:begChr m:val=""/>
                <m:endChr m:val="‖"/>
                <m:ctrlPr>
                  <w:rPr>
                    <w:rFonts w:ascii="Cambria Math" w:hAnsi="Cambria Math" w:cs="Times New Roman"/>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e>
            </m:d>
          </m:e>
        </m:d>
      </m:oMath>
      <w:r w:rsidRPr="000E5A2B">
        <w:rPr>
          <w:rFonts w:ascii="Times New Roman" w:hAnsi="Times New Roman" w:cs="Times New Roman"/>
          <w:sz w:val="22"/>
          <w:szCs w:val="22"/>
        </w:rPr>
        <w:t xml:space="preserve"> has a unique solution </w:t>
      </w:r>
      <m:oMath>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and </w:t>
      </w:r>
      <m:oMath>
        <m:sSub>
          <m:sSubPr>
            <m:ctrlPr>
              <w:rPr>
                <w:rFonts w:ascii="Cambria Math" w:hAnsi="Cambria Math" w:cs="Times New Roman"/>
                <w:i/>
                <w:iCs/>
                <w:sz w:val="22"/>
                <w:szCs w:val="22"/>
              </w:rPr>
            </m:ctrlPr>
          </m:sSubPr>
          <m:e>
            <m:r>
              <w:rPr>
                <w:rFonts w:ascii="Cambria Math" w:hAnsi="Cambria Math" w:cs="Times New Roman"/>
                <w:sz w:val="22"/>
                <w:szCs w:val="22"/>
              </w:rPr>
              <m:t>P</m:t>
            </m:r>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oMath>
      <w:r w:rsidRPr="000E5A2B">
        <w:rPr>
          <w:rFonts w:ascii="Times New Roman" w:hAnsi="Times New Roman" w:cs="Times New Roman"/>
          <w:iCs/>
          <w:sz w:val="22"/>
          <w:szCs w:val="22"/>
        </w:rPr>
        <w:t xml:space="preserve"> only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|i,j∈</m:t>
        </m:r>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e>
        </m:d>
        <m:r>
          <w:rPr>
            <w:rFonts w:ascii="Cambria Math" w:hAnsi="Cambria Math" w:cs="Times New Roman"/>
            <w:sz w:val="22"/>
            <w:szCs w:val="22"/>
          </w:rPr>
          <m:t>, i≠j</m:t>
        </m:r>
      </m:oMath>
      <w:r w:rsidRPr="000E5A2B">
        <w:rPr>
          <w:rFonts w:ascii="Times New Roman" w:hAnsi="Times New Roman" w:cs="Times New Roman"/>
          <w:sz w:val="22"/>
          <w:szCs w:val="22"/>
        </w:rPr>
        <w:t xml:space="preserve">. </w:t>
      </w:r>
    </w:p>
    <w:p w14:paraId="1E43FCD7" w14:textId="77777777" w:rsidR="000E5A2B" w:rsidRPr="000E5A2B" w:rsidRDefault="000E5A2B" w:rsidP="000E5A2B">
      <w:pPr>
        <w:jc w:val="both"/>
        <w:rPr>
          <w:rFonts w:ascii="Times New Roman" w:hAnsi="Times New Roman" w:cs="Times New Roman"/>
          <w:sz w:val="22"/>
          <w:szCs w:val="22"/>
        </w:rPr>
      </w:pPr>
    </w:p>
    <w:p w14:paraId="3147788E"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Condition III.2 (Signature matrix constraint).</w:t>
      </w:r>
      <w:r w:rsidRPr="000E5A2B">
        <w:rPr>
          <w:rFonts w:ascii="Times New Roman" w:hAnsi="Times New Roman" w:cs="Times New Roman"/>
          <w:sz w:val="22"/>
          <w:szCs w:val="22"/>
        </w:rPr>
        <w:t xml:space="preserve"> A sufficient condition for the constraint NMF problem </w:t>
      </w:r>
      <m:oMath>
        <m:d>
          <m:dPr>
            <m:begChr m:val="‖"/>
            <m:endChr m:val=""/>
            <m:ctrlPr>
              <w:rPr>
                <w:rFonts w:ascii="Cambria Math" w:hAnsi="Cambria Math" w:cs="Times New Roman"/>
                <w:i/>
                <w:sz w:val="22"/>
                <w:szCs w:val="22"/>
              </w:rPr>
            </m:ctrlPr>
          </m:dPr>
          <m:e>
            <m:d>
              <m:dPr>
                <m:begChr m:val=""/>
                <m:endChr m:val="‖"/>
                <m:ctrlPr>
                  <w:rPr>
                    <w:rFonts w:ascii="Cambria Math" w:hAnsi="Cambria Math" w:cs="Times New Roman"/>
                    <w:i/>
                    <w:sz w:val="22"/>
                    <w:szCs w:val="22"/>
                  </w:rPr>
                </m:ctrlPr>
              </m:dPr>
              <m:e>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P</m:t>
                    </m:r>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e>
            </m:d>
          </m:e>
        </m:d>
        <m:r>
          <w:rPr>
            <w:rFonts w:ascii="Cambria Math" w:hAnsi="Cambria Math" w:cs="Times New Roman"/>
            <w:sz w:val="22"/>
            <w:szCs w:val="22"/>
          </w:rPr>
          <m:t>-λ∙trace(</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up>
            <m:r>
              <w:rPr>
                <w:rFonts w:ascii="Cambria Math" w:hAnsi="Cambria Math" w:cs="Times New Roman"/>
                <w:sz w:val="22"/>
                <w:szCs w:val="22"/>
              </w:rPr>
              <m:t>T</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oMath>
      <w:r w:rsidRPr="000E5A2B">
        <w:rPr>
          <w:rFonts w:ascii="Times New Roman" w:hAnsi="Times New Roman" w:cs="Times New Roman"/>
          <w:sz w:val="22"/>
          <w:szCs w:val="22"/>
        </w:rPr>
        <w:t xml:space="preserve"> has a unique solution </w:t>
      </w:r>
      <m:oMath>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if </w:t>
      </w:r>
      <m:oMath>
        <m:sSub>
          <m:sSubPr>
            <m:ctrlPr>
              <w:rPr>
                <w:rFonts w:ascii="Cambria Math" w:hAnsi="Cambria Math" w:cs="Times New Roman"/>
                <w:i/>
                <w:iCs/>
                <w:sz w:val="22"/>
                <w:szCs w:val="22"/>
              </w:rPr>
            </m:ctrlPr>
          </m:sSub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minimizes </w:t>
      </w:r>
      <m:oMath>
        <m:r>
          <w:rPr>
            <w:rFonts w:ascii="Cambria Math" w:hAnsi="Cambria Math" w:cs="Times New Roman"/>
            <w:sz w:val="22"/>
            <w:szCs w:val="22"/>
          </w:rPr>
          <m:t>trace(</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up>
            <m:r>
              <w:rPr>
                <w:rFonts w:ascii="Cambria Math" w:hAnsi="Cambria Math" w:cs="Times New Roman"/>
                <w:sz w:val="22"/>
                <w:szCs w:val="22"/>
              </w:rPr>
              <m:t>T</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oMath>
      <w:r w:rsidRPr="000E5A2B">
        <w:rPr>
          <w:rFonts w:ascii="Times New Roman" w:hAnsi="Times New Roman" w:cs="Times New Roman"/>
          <w:iCs/>
          <w:sz w:val="22"/>
          <w:szCs w:val="22"/>
        </w:rPr>
        <w:t>.</w:t>
      </w:r>
    </w:p>
    <w:p w14:paraId="1DE8BF1F" w14:textId="77777777" w:rsidR="000E5A2B" w:rsidRPr="000E5A2B" w:rsidRDefault="000E5A2B" w:rsidP="000E5A2B">
      <w:pPr>
        <w:jc w:val="both"/>
        <w:rPr>
          <w:rFonts w:ascii="Times New Roman" w:hAnsi="Times New Roman" w:cs="Times New Roman"/>
          <w:iCs/>
          <w:sz w:val="22"/>
          <w:szCs w:val="22"/>
        </w:rPr>
      </w:pPr>
    </w:p>
    <w:p w14:paraId="04F8D272"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 xml:space="preserve">Condition III.2 </w:t>
      </w:r>
      <w:r w:rsidRPr="000E5A2B">
        <w:rPr>
          <w:rFonts w:ascii="Times New Roman" w:hAnsi="Times New Roman" w:cs="Times New Roman"/>
          <w:sz w:val="22"/>
          <w:szCs w:val="22"/>
        </w:rPr>
        <w:t xml:space="preserve">is suggesting that among the multiple solutions that minimize </w:t>
      </w:r>
      <m:oMath>
        <m:d>
          <m:dPr>
            <m:begChr m:val="‖"/>
            <m:endChr m:val=""/>
            <m:ctrlPr>
              <w:rPr>
                <w:rFonts w:ascii="Cambria Math" w:hAnsi="Cambria Math" w:cs="Times New Roman"/>
                <w:sz w:val="22"/>
                <w:szCs w:val="22"/>
              </w:rPr>
            </m:ctrlPr>
          </m:dPr>
          <m:e>
            <m:d>
              <m:dPr>
                <m:begChr m:val=""/>
                <m:endChr m:val="‖"/>
                <m:ctrlPr>
                  <w:rPr>
                    <w:rFonts w:ascii="Cambria Math" w:hAnsi="Cambria Math" w:cs="Times New Roman"/>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m:t>
                </m:r>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m:t>
                </m:r>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×N</m:t>
                    </m:r>
                  </m:sub>
                </m:sSub>
              </m:e>
            </m:d>
          </m:e>
        </m:d>
      </m:oMath>
      <w:r w:rsidRPr="000E5A2B">
        <w:rPr>
          <w:rFonts w:ascii="Times New Roman" w:hAnsi="Times New Roman" w:cs="Times New Roman"/>
          <w:sz w:val="22"/>
          <w:szCs w:val="22"/>
        </w:rPr>
        <w:t xml:space="preserve">, we should select the one that most resembles the prior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w:t>
      </w:r>
    </w:p>
    <w:p w14:paraId="58AE0C25" w14:textId="77777777" w:rsidR="000E5A2B" w:rsidRPr="000E5A2B" w:rsidRDefault="000E5A2B" w:rsidP="000E5A2B">
      <w:pPr>
        <w:jc w:val="both"/>
        <w:rPr>
          <w:rFonts w:ascii="Times New Roman" w:hAnsi="Times New Roman" w:cs="Times New Roman"/>
          <w:sz w:val="22"/>
          <w:szCs w:val="22"/>
        </w:rPr>
      </w:pPr>
    </w:p>
    <w:p w14:paraId="2814D224"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Co-linearity of cell proportions in real data</w:t>
      </w:r>
    </w:p>
    <w:p w14:paraId="41CE7BBB" w14:textId="77777777" w:rsidR="000E5A2B" w:rsidRPr="000E5A2B" w:rsidRDefault="000E5A2B" w:rsidP="000E5A2B">
      <w:pPr>
        <w:jc w:val="both"/>
        <w:rPr>
          <w:rFonts w:ascii="Times New Roman" w:hAnsi="Times New Roman" w:cs="Times New Roman"/>
          <w:color w:val="000000" w:themeColor="text1"/>
          <w:sz w:val="22"/>
          <w:szCs w:val="22"/>
        </w:rPr>
      </w:pPr>
      <w:r w:rsidRPr="000E5A2B">
        <w:rPr>
          <w:rFonts w:ascii="Times New Roman" w:hAnsi="Times New Roman" w:cs="Times New Roman"/>
          <w:color w:val="000000" w:themeColor="text1"/>
          <w:sz w:val="22"/>
          <w:szCs w:val="22"/>
        </w:rPr>
        <w:t>Our preliminary analysis on TCGA data suggested correlation among selected immune and stromal cells can be as high as 0.68 while the correlation between T cell and macrophage goes up to 0.94 and the correlation between fibroblast and endothelial cells can be as high as 0.92 (</w:t>
      </w:r>
      <w:r w:rsidRPr="000E5A2B">
        <w:rPr>
          <w:rFonts w:ascii="Times New Roman" w:hAnsi="Times New Roman" w:cs="Times New Roman"/>
          <w:b/>
          <w:color w:val="000000" w:themeColor="text1"/>
          <w:sz w:val="22"/>
          <w:szCs w:val="22"/>
        </w:rPr>
        <w:t>Figure 1 of Supplementary Notes</w:t>
      </w:r>
      <w:r w:rsidRPr="000E5A2B">
        <w:rPr>
          <w:rFonts w:ascii="Times New Roman" w:hAnsi="Times New Roman" w:cs="Times New Roman"/>
          <w:color w:val="000000" w:themeColor="text1"/>
          <w:sz w:val="22"/>
          <w:szCs w:val="22"/>
        </w:rPr>
        <w:t xml:space="preserve">). In addition, our simulation based study using tissue data artificially constructed from </w:t>
      </w:r>
      <w:proofErr w:type="spellStart"/>
      <w:r w:rsidRPr="000E5A2B">
        <w:rPr>
          <w:rFonts w:ascii="Times New Roman" w:hAnsi="Times New Roman" w:cs="Times New Roman"/>
          <w:color w:val="000000" w:themeColor="text1"/>
          <w:sz w:val="22"/>
          <w:szCs w:val="22"/>
        </w:rPr>
        <w:t>scRNA</w:t>
      </w:r>
      <w:proofErr w:type="spellEnd"/>
      <w:r w:rsidRPr="000E5A2B">
        <w:rPr>
          <w:rFonts w:ascii="Times New Roman" w:hAnsi="Times New Roman" w:cs="Times New Roman"/>
          <w:color w:val="000000" w:themeColor="text1"/>
          <w:sz w:val="22"/>
          <w:szCs w:val="22"/>
        </w:rPr>
        <w:t xml:space="preserve">-seq data revealed that the co-linearity among cell types can cause a dramatic drop in prediction accuracy in the case of (1) supervised methods with a slightly biased signature matrix and (2) unsupervised NMF methods with no prior on </w:t>
      </w:r>
      <m:oMath>
        <m:sSub>
          <m:sSubPr>
            <m:ctrlPr>
              <w:rPr>
                <w:rFonts w:ascii="Cambria Math" w:hAnsi="Cambria Math" w:cs="Times New Roman"/>
                <w:i/>
                <w:color w:val="000000" w:themeColor="text1"/>
                <w:sz w:val="22"/>
                <w:szCs w:val="22"/>
              </w:rPr>
            </m:ctrlPr>
          </m:sSubPr>
          <m:e>
            <m:acc>
              <m:accPr>
                <m:chr m:val="̅"/>
                <m:ctrlPr>
                  <w:rPr>
                    <w:rFonts w:ascii="Cambria Math" w:hAnsi="Cambria Math" w:cs="Times New Roman"/>
                    <w:i/>
                    <w:color w:val="000000" w:themeColor="text1"/>
                    <w:sz w:val="22"/>
                    <w:szCs w:val="22"/>
                  </w:rPr>
                </m:ctrlPr>
              </m:accPr>
              <m:e>
                <m:r>
                  <w:rPr>
                    <w:rFonts w:ascii="Cambria Math" w:hAnsi="Cambria Math" w:cs="Times New Roman"/>
                    <w:color w:val="000000" w:themeColor="text1"/>
                    <w:sz w:val="22"/>
                    <w:szCs w:val="22"/>
                  </w:rPr>
                  <m:t>S</m:t>
                </m:r>
              </m:e>
            </m:acc>
          </m:e>
          <m:sub>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M</m:t>
                </m:r>
              </m:e>
              <m:sub>
                <m:r>
                  <w:rPr>
                    <w:rFonts w:ascii="Cambria Math" w:hAnsi="Cambria Math" w:cs="Times New Roman"/>
                    <w:color w:val="000000" w:themeColor="text1"/>
                    <w:sz w:val="22"/>
                    <w:szCs w:val="22"/>
                  </w:rPr>
                  <m:t>0</m:t>
                </m:r>
              </m:sub>
            </m:sSub>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0</m:t>
                </m:r>
              </m:sub>
            </m:sSub>
          </m:sub>
        </m:sSub>
      </m:oMath>
      <w:r w:rsidRPr="000E5A2B">
        <w:rPr>
          <w:rFonts w:ascii="Times New Roman" w:hAnsi="Times New Roman" w:cs="Times New Roman"/>
          <w:color w:val="000000" w:themeColor="text1"/>
          <w:sz w:val="22"/>
          <w:szCs w:val="22"/>
        </w:rPr>
        <w:t xml:space="preserve"> (</w:t>
      </w:r>
      <w:r w:rsidRPr="000E5A2B">
        <w:rPr>
          <w:rFonts w:ascii="Times New Roman" w:hAnsi="Times New Roman" w:cs="Times New Roman"/>
          <w:b/>
          <w:color w:val="000000" w:themeColor="text1"/>
          <w:sz w:val="22"/>
          <w:szCs w:val="22"/>
        </w:rPr>
        <w:t>Supp Fig 4</w:t>
      </w:r>
      <w:r w:rsidRPr="000E5A2B">
        <w:rPr>
          <w:rFonts w:ascii="Times New Roman" w:hAnsi="Times New Roman" w:cs="Times New Roman"/>
          <w:color w:val="000000" w:themeColor="text1"/>
          <w:sz w:val="22"/>
          <w:szCs w:val="22"/>
        </w:rPr>
        <w:t>).</w:t>
      </w:r>
    </w:p>
    <w:p w14:paraId="296D87CE" w14:textId="77777777" w:rsidR="000E5A2B" w:rsidRPr="000E5A2B" w:rsidRDefault="000E5A2B" w:rsidP="000E5A2B">
      <w:pPr>
        <w:jc w:val="both"/>
        <w:rPr>
          <w:rFonts w:ascii="Times New Roman" w:hAnsi="Times New Roman" w:cs="Times New Roman"/>
          <w:color w:val="000000" w:themeColor="text1"/>
          <w:sz w:val="22"/>
          <w:szCs w:val="22"/>
        </w:rPr>
      </w:pPr>
    </w:p>
    <w:p w14:paraId="69FFBFA0"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color w:val="000000" w:themeColor="text1"/>
          <w:sz w:val="22"/>
          <w:szCs w:val="22"/>
        </w:rPr>
        <w:lastRenderedPageBreak/>
        <w:t xml:space="preserve">These real and simulated data based analyses elucidated the common co-linearity of cell components in complex tissue. </w:t>
      </w:r>
      <w:r w:rsidRPr="000E5A2B">
        <w:rPr>
          <w:rFonts w:ascii="Times New Roman" w:hAnsi="Times New Roman" w:cs="Times New Roman"/>
          <w:sz w:val="22"/>
          <w:szCs w:val="22"/>
        </w:rPr>
        <w:t xml:space="preserve">Based on these observations and previous derivations, to ensure a high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1×N</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1×N</m:t>
                </m:r>
              </m:sub>
              <m:sup>
                <m:r>
                  <w:rPr>
                    <w:rFonts w:ascii="Cambria Math" w:hAnsi="Cambria Math" w:cs="Times New Roman"/>
                    <w:sz w:val="22"/>
                    <w:szCs w:val="22"/>
                  </w:rPr>
                  <m:t>k</m:t>
                </m:r>
              </m:sup>
            </m:sSubSup>
          </m:e>
        </m:d>
      </m:oMath>
      <w:r w:rsidRPr="000E5A2B">
        <w:rPr>
          <w:rFonts w:ascii="Times New Roman" w:hAnsi="Times New Roman" w:cs="Times New Roman"/>
          <w:sz w:val="22"/>
          <w:szCs w:val="22"/>
        </w:rPr>
        <w:t xml:space="preserve">, supervised methods should (i) properly select marker genes that satisfy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II.1 </w:t>
      </w:r>
      <w:r w:rsidRPr="000E5A2B">
        <w:rPr>
          <w:rFonts w:ascii="Times New Roman" w:hAnsi="Times New Roman" w:cs="Times New Roman"/>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 xml:space="preserve"> or (ii) ensure extremely high consistency between </w:t>
      </w:r>
      <m:oMath>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and </w:t>
      </w:r>
      <m:oMath>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unsupervised methods </w:t>
      </w:r>
      <w:r w:rsidRPr="000E5A2B">
        <w:rPr>
          <w:rFonts w:ascii="Times New Roman" w:hAnsi="Times New Roman" w:cs="Times New Roman"/>
          <w:sz w:val="22"/>
          <w:szCs w:val="22"/>
        </w:rPr>
        <w:t xml:space="preserve">should </w:t>
      </w:r>
      <w:r w:rsidRPr="000E5A2B">
        <w:rPr>
          <w:rFonts w:ascii="Times New Roman" w:hAnsi="Times New Roman" w:cs="Times New Roman"/>
          <w:iCs/>
          <w:sz w:val="22"/>
          <w:szCs w:val="22"/>
        </w:rPr>
        <w:t xml:space="preserve">(iii) </w:t>
      </w:r>
      <w:r w:rsidRPr="000E5A2B">
        <w:rPr>
          <w:rFonts w:ascii="Times New Roman" w:hAnsi="Times New Roman" w:cs="Times New Roman"/>
          <w:sz w:val="22"/>
          <w:szCs w:val="22"/>
        </w:rPr>
        <w:t xml:space="preserve">properly select marker genes that satisfy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III.1</w:t>
      </w:r>
      <w:r w:rsidRPr="000E5A2B">
        <w:rPr>
          <w:rFonts w:ascii="Times New Roman" w:hAnsi="Times New Roman" w:cs="Times New Roman"/>
          <w:sz w:val="22"/>
          <w:szCs w:val="22"/>
        </w:rPr>
        <w:t xml:space="preserve"> or (iv) properly select marker genes that satisfy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 xml:space="preserve">and properly constrain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r>
          <w:rPr>
            <w:rFonts w:ascii="Cambria Math" w:hAnsi="Cambria Math" w:cs="Times New Roman"/>
            <w:sz w:val="22"/>
            <w:szCs w:val="22"/>
          </w:rPr>
          <m:t xml:space="preserve"> </m:t>
        </m:r>
      </m:oMath>
      <w:r w:rsidRPr="000E5A2B">
        <w:rPr>
          <w:rFonts w:ascii="Times New Roman" w:hAnsi="Times New Roman" w:cs="Times New Roman"/>
          <w:sz w:val="22"/>
          <w:szCs w:val="22"/>
        </w:rPr>
        <w:t xml:space="preserve">such that </w:t>
      </w:r>
      <w:r w:rsidRPr="000E5A2B">
        <w:rPr>
          <w:rFonts w:ascii="Times New Roman" w:hAnsi="Times New Roman" w:cs="Times New Roman"/>
          <w:b/>
          <w:bCs/>
          <w:i/>
          <w:iCs/>
          <w:sz w:val="22"/>
          <w:szCs w:val="22"/>
        </w:rPr>
        <w:t xml:space="preserve">Condition III.2 </w:t>
      </w:r>
      <w:r w:rsidRPr="000E5A2B">
        <w:rPr>
          <w:rFonts w:ascii="Times New Roman" w:hAnsi="Times New Roman" w:cs="Times New Roman"/>
          <w:sz w:val="22"/>
          <w:szCs w:val="22"/>
        </w:rPr>
        <w:t>will hold.</w:t>
      </w:r>
    </w:p>
    <w:p w14:paraId="13675C82" w14:textId="77777777" w:rsidR="000E5A2B" w:rsidRPr="000E5A2B" w:rsidRDefault="000E5A2B" w:rsidP="000E5A2B">
      <w:pPr>
        <w:jc w:val="both"/>
        <w:rPr>
          <w:rFonts w:ascii="Times New Roman" w:hAnsi="Times New Roman" w:cs="Times New Roman"/>
          <w:color w:val="000000" w:themeColor="text1"/>
          <w:sz w:val="22"/>
          <w:szCs w:val="22"/>
          <w:highlight w:val="yellow"/>
        </w:rPr>
      </w:pPr>
    </w:p>
    <w:p w14:paraId="7F54929B" w14:textId="77777777" w:rsidR="000E5A2B" w:rsidRPr="000E5A2B" w:rsidRDefault="000E5A2B" w:rsidP="000E5A2B">
      <w:pPr>
        <w:jc w:val="center"/>
        <w:rPr>
          <w:rFonts w:ascii="Times New Roman" w:hAnsi="Times New Roman" w:cs="Times New Roman"/>
          <w:color w:val="000000" w:themeColor="text1"/>
          <w:sz w:val="22"/>
          <w:szCs w:val="22"/>
          <w:highlight w:val="yellow"/>
        </w:rPr>
      </w:pPr>
      <w:r w:rsidRPr="000E5A2B">
        <w:rPr>
          <w:rFonts w:ascii="Times New Roman" w:hAnsi="Times New Roman" w:cs="Times New Roman"/>
          <w:noProof/>
          <w:color w:val="000000" w:themeColor="text1"/>
          <w:sz w:val="22"/>
          <w:szCs w:val="22"/>
          <w:lang w:eastAsia="en-US"/>
        </w:rPr>
        <w:drawing>
          <wp:inline distT="0" distB="0" distL="0" distR="0" wp14:anchorId="6AC6DD30" wp14:editId="6A2078B0">
            <wp:extent cx="4403834" cy="4403834"/>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5595" cy="4415595"/>
                    </a:xfrm>
                    <a:prstGeom prst="rect">
                      <a:avLst/>
                    </a:prstGeom>
                  </pic:spPr>
                </pic:pic>
              </a:graphicData>
            </a:graphic>
          </wp:inline>
        </w:drawing>
      </w:r>
    </w:p>
    <w:p w14:paraId="6A894B07" w14:textId="77777777" w:rsidR="000E5A2B" w:rsidRPr="000E5A2B" w:rsidRDefault="000E5A2B" w:rsidP="000E5A2B">
      <w:pPr>
        <w:jc w:val="center"/>
        <w:rPr>
          <w:rFonts w:ascii="Times New Roman" w:hAnsi="Times New Roman" w:cs="Times New Roman"/>
          <w:color w:val="000000" w:themeColor="text1"/>
          <w:sz w:val="22"/>
          <w:szCs w:val="22"/>
        </w:rPr>
      </w:pPr>
      <w:r w:rsidRPr="000E5A2B">
        <w:rPr>
          <w:rFonts w:ascii="Times New Roman" w:hAnsi="Times New Roman" w:cs="Times New Roman"/>
          <w:color w:val="000000" w:themeColor="text1"/>
          <w:sz w:val="22"/>
          <w:szCs w:val="22"/>
        </w:rPr>
        <w:t>Figure 1 of Supplementary Notes. Correlation between the level of B cell (B), T cell (T), Endothelial (E), and Fibroblast cell (F) in TCGA cancer types</w:t>
      </w:r>
    </w:p>
    <w:p w14:paraId="30103C29" w14:textId="77777777" w:rsidR="000E5A2B" w:rsidRPr="000E5A2B" w:rsidRDefault="000E5A2B" w:rsidP="000E5A2B">
      <w:pPr>
        <w:jc w:val="both"/>
        <w:rPr>
          <w:rFonts w:ascii="Times New Roman" w:hAnsi="Times New Roman" w:cs="Times New Roman"/>
          <w:sz w:val="22"/>
          <w:szCs w:val="22"/>
        </w:rPr>
      </w:pPr>
    </w:p>
    <w:p w14:paraId="79E0CAF5"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Difference between</w:t>
      </w:r>
      <w:r w:rsidRPr="000E5A2B">
        <w:rPr>
          <w:rFonts w:ascii="Times New Roman" w:hAnsi="Times New Roman" w:cs="Times New Roman"/>
          <w:i/>
          <w:sz w:val="22"/>
          <w:szCs w:val="22"/>
        </w:rPr>
        <w:t xml:space="preserve"> cell type specific gene expression profile in tissue data of different tissue data types, experimental batches and platforms.</w:t>
      </w:r>
    </w:p>
    <w:p w14:paraId="3FD6FF9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The purpose of tissue data deconvolution analysis is to maximally utilize limited training information to predict cell types and their proportions in the tissue data largely available and can be generated with a low cost in broad research fields. To the best of our knowledge, only less than five of the tissue data sets in the public domain are with matched training data collected from the same tissue or disease condition and the training data are measured with similar experimental platform and batches so the bias between tissue and training data can be ignored. Hence </w:t>
      </w:r>
    </w:p>
    <w:p w14:paraId="3617C43B"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lastRenderedPageBreak/>
        <w:t xml:space="preserve">A key challenge of the supervised deconvolution method is to fixate a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as close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as possible so that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can be accurately estimated by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However,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is usually not attainable, and it varies with experimental platform and batches. We first evaluate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forms a certain distribution through different data sets. Intuitively,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does not varied a lot through data sets, under the </w:t>
      </w:r>
      <w:r w:rsidRPr="000E5A2B">
        <w:rPr>
          <w:rFonts w:ascii="Times New Roman" w:hAnsi="Times New Roman" w:cs="Times New Roman"/>
          <w:b/>
          <w:bCs/>
          <w:i/>
          <w:iCs/>
          <w:sz w:val="22"/>
          <w:szCs w:val="22"/>
        </w:rPr>
        <w:t>Condition I</w:t>
      </w:r>
      <w:r w:rsidRPr="000E5A2B">
        <w:rPr>
          <w:rFonts w:ascii="Times New Roman" w:hAnsi="Times New Roman" w:cs="Times New Roman"/>
          <w:sz w:val="22"/>
          <w:szCs w:val="22"/>
        </w:rPr>
        <w:t xml:space="preserve">, a constant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close enough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can enable a good estimation of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On the other hand, if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tends to be less consistent, a certain domain adaptation approach will be needed to ensure either </w:t>
      </w:r>
      <w:r w:rsidRPr="000E5A2B">
        <w:rPr>
          <w:rFonts w:ascii="Times New Roman" w:hAnsi="Times New Roman" w:cs="Times New Roman"/>
          <w:b/>
          <w:bCs/>
          <w:i/>
          <w:iCs/>
          <w:sz w:val="22"/>
          <w:szCs w:val="22"/>
        </w:rPr>
        <w:t xml:space="preserve">Condition II.1 </w:t>
      </w:r>
      <w:r w:rsidRPr="000E5A2B">
        <w:rPr>
          <w:rFonts w:ascii="Times New Roman" w:hAnsi="Times New Roman" w:cs="Times New Roman"/>
          <w:sz w:val="22"/>
          <w:szCs w:val="22"/>
        </w:rPr>
        <w:t>or</w:t>
      </w:r>
      <w:r w:rsidRPr="000E5A2B">
        <w:rPr>
          <w:rFonts w:ascii="Times New Roman" w:hAnsi="Times New Roman" w:cs="Times New Roman"/>
          <w:b/>
          <w:bCs/>
          <w:i/>
          <w:iCs/>
          <w:sz w:val="22"/>
          <w:szCs w:val="22"/>
        </w:rPr>
        <w:t xml:space="preserve"> Condition II.2</w:t>
      </w:r>
      <w:r w:rsidRPr="000E5A2B">
        <w:rPr>
          <w:rFonts w:ascii="Times New Roman" w:hAnsi="Times New Roman" w:cs="Times New Roman"/>
          <w:sz w:val="22"/>
          <w:szCs w:val="22"/>
        </w:rPr>
        <w:t xml:space="preserve">, or the transformed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be close enough to the varied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w:t>
      </w:r>
    </w:p>
    <w:p w14:paraId="48CFE1C0" w14:textId="77777777" w:rsidR="000E5A2B" w:rsidRPr="000E5A2B" w:rsidRDefault="000E5A2B" w:rsidP="000E5A2B">
      <w:pPr>
        <w:jc w:val="both"/>
        <w:rPr>
          <w:rFonts w:ascii="Times New Roman" w:hAnsi="Times New Roman" w:cs="Times New Roman"/>
          <w:sz w:val="22"/>
          <w:szCs w:val="22"/>
        </w:rPr>
      </w:pPr>
    </w:p>
    <w:p w14:paraId="6A14662D"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We evaluated the distribution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of T-, B-, macrophage, endothelial and fibroblast cells through five sets of single cell data sets of cancer microenvironment. Our analysis clearly suggested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of cell type specific marker genes varied a lot through different single cell data set (</w:t>
      </w:r>
      <w:r w:rsidRPr="000E5A2B">
        <w:rPr>
          <w:rFonts w:ascii="Times New Roman" w:hAnsi="Times New Roman" w:cs="Times New Roman"/>
          <w:b/>
          <w:sz w:val="22"/>
          <w:szCs w:val="22"/>
        </w:rPr>
        <w:t>supp</w:t>
      </w:r>
      <w:r w:rsidRPr="000E5A2B">
        <w:rPr>
          <w:rFonts w:ascii="Times New Roman" w:hAnsi="Times New Roman" w:cs="Times New Roman"/>
          <w:sz w:val="22"/>
          <w:szCs w:val="22"/>
        </w:rPr>
        <w:t xml:space="preserve"> </w:t>
      </w:r>
      <w:r w:rsidRPr="000E5A2B">
        <w:rPr>
          <w:rFonts w:ascii="Times New Roman" w:hAnsi="Times New Roman" w:cs="Times New Roman"/>
          <w:b/>
          <w:bCs/>
          <w:sz w:val="22"/>
          <w:szCs w:val="22"/>
        </w:rPr>
        <w:t>Fig 1</w:t>
      </w:r>
      <w:r w:rsidRPr="000E5A2B">
        <w:rPr>
          <w:rFonts w:ascii="Times New Roman" w:hAnsi="Times New Roman" w:cs="Times New Roman"/>
          <w:sz w:val="22"/>
          <w:szCs w:val="22"/>
        </w:rPr>
        <w:t xml:space="preserve">). We selected five known cell type uniquely expressed marker genes of three major immune and stromal cell types namely T cell (CD2, CD3D, CD3E, CD3G), B cell (CD19, CD22, CD79A, CD79B), and fibroblast cells (COL1A1, COL1A2, COL3A1, COL5A1). We evaluated the gene expression profile of these genes in 53 of human normal colon, inflammatory colorectal disease, benign colorectal tumor and colorectal cancer data sets. Among the data sets, we first confirmed the expression profile of a subset of the selected marker genes of each cell type form a significant rank-1 matrix in the data set, i.e., the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of the cell type uniquely expressed marker genes can be well estimated by the first column base of each rank-1 matrix. Our analysis also suggested that on average, in more than half of the 53 data sets, only subset of the tested marker genes form rank-1 matrix. Our analysis revealed the variation of cell type specific marker genes among different data set of a same tissue type and measured on same experimental platform (</w:t>
      </w:r>
      <w:r w:rsidRPr="000E5A2B">
        <w:rPr>
          <w:rFonts w:ascii="Times New Roman" w:hAnsi="Times New Roman" w:cs="Times New Roman"/>
          <w:b/>
          <w:sz w:val="22"/>
          <w:szCs w:val="22"/>
        </w:rPr>
        <w:t>supp</w:t>
      </w:r>
      <w:r w:rsidRPr="000E5A2B">
        <w:rPr>
          <w:rFonts w:ascii="Times New Roman" w:hAnsi="Times New Roman" w:cs="Times New Roman"/>
          <w:sz w:val="22"/>
          <w:szCs w:val="22"/>
        </w:rPr>
        <w:t xml:space="preserve"> </w:t>
      </w:r>
      <w:r w:rsidRPr="000E5A2B">
        <w:rPr>
          <w:rFonts w:ascii="Times New Roman" w:hAnsi="Times New Roman" w:cs="Times New Roman"/>
          <w:b/>
          <w:bCs/>
          <w:sz w:val="22"/>
          <w:szCs w:val="22"/>
        </w:rPr>
        <w:t>Fig 12</w:t>
      </w:r>
      <w:r w:rsidRPr="000E5A2B">
        <w:rPr>
          <w:rFonts w:ascii="Times New Roman" w:hAnsi="Times New Roman" w:cs="Times New Roman"/>
          <w:sz w:val="22"/>
          <w:szCs w:val="22"/>
        </w:rPr>
        <w:t>).</w:t>
      </w:r>
    </w:p>
    <w:p w14:paraId="2BA0CDFA" w14:textId="77777777" w:rsidR="000E5A2B" w:rsidRPr="000E5A2B" w:rsidRDefault="000E5A2B" w:rsidP="000E5A2B">
      <w:pPr>
        <w:jc w:val="both"/>
        <w:rPr>
          <w:rFonts w:ascii="Times New Roman" w:hAnsi="Times New Roman" w:cs="Times New Roman"/>
          <w:sz w:val="22"/>
          <w:szCs w:val="22"/>
        </w:rPr>
      </w:pPr>
    </w:p>
    <w:p w14:paraId="530AAC70" w14:textId="77777777" w:rsidR="000E5A2B" w:rsidRPr="000E5A2B" w:rsidRDefault="000E5A2B" w:rsidP="000E5A2B">
      <w:pPr>
        <w:jc w:val="both"/>
        <w:rPr>
          <w:rFonts w:ascii="Times New Roman" w:hAnsi="Times New Roman" w:cs="Times New Roman"/>
          <w:color w:val="000000" w:themeColor="text1"/>
          <w:sz w:val="22"/>
          <w:szCs w:val="22"/>
        </w:rPr>
      </w:pPr>
      <w:r w:rsidRPr="000E5A2B">
        <w:rPr>
          <w:rFonts w:ascii="Times New Roman" w:hAnsi="Times New Roman" w:cs="Times New Roman"/>
          <w:color w:val="000000" w:themeColor="text1"/>
          <w:sz w:val="22"/>
          <w:szCs w:val="22"/>
        </w:rPr>
        <w:t xml:space="preserve">These preliminary data analyses exclude the possibility of deriving a common signature matrix for supervised deconvolution or satisfying </w:t>
      </w:r>
      <w:r w:rsidRPr="000E5A2B">
        <w:rPr>
          <w:rFonts w:ascii="Times New Roman" w:hAnsi="Times New Roman" w:cs="Times New Roman"/>
          <w:b/>
          <w:bCs/>
          <w:color w:val="000000" w:themeColor="text1"/>
          <w:sz w:val="22"/>
          <w:szCs w:val="22"/>
        </w:rPr>
        <w:t>Condition III.2</w:t>
      </w:r>
      <w:r w:rsidRPr="000E5A2B">
        <w:rPr>
          <w:rFonts w:ascii="Times New Roman" w:hAnsi="Times New Roman" w:cs="Times New Roman"/>
          <w:color w:val="000000" w:themeColor="text1"/>
          <w:sz w:val="22"/>
          <w:szCs w:val="22"/>
        </w:rPr>
        <w:t xml:space="preserve">. Also, it is impossible to derive fixed set of cell type uniquely expressed genes to satisfy </w:t>
      </w:r>
      <w:r w:rsidRPr="000E5A2B">
        <w:rPr>
          <w:rFonts w:ascii="Times New Roman" w:hAnsi="Times New Roman" w:cs="Times New Roman"/>
          <w:b/>
          <w:bCs/>
          <w:color w:val="000000" w:themeColor="text1"/>
          <w:sz w:val="22"/>
          <w:szCs w:val="22"/>
        </w:rPr>
        <w:t>Condition II.1</w:t>
      </w:r>
      <w:r w:rsidRPr="000E5A2B">
        <w:rPr>
          <w:rFonts w:ascii="Times New Roman" w:hAnsi="Times New Roman" w:cs="Times New Roman"/>
          <w:color w:val="000000" w:themeColor="text1"/>
          <w:sz w:val="22"/>
          <w:szCs w:val="22"/>
        </w:rPr>
        <w:t xml:space="preserve">, </w:t>
      </w:r>
      <w:r w:rsidRPr="000E5A2B">
        <w:rPr>
          <w:rFonts w:ascii="Times New Roman" w:hAnsi="Times New Roman" w:cs="Times New Roman"/>
          <w:b/>
          <w:bCs/>
          <w:color w:val="000000" w:themeColor="text1"/>
          <w:sz w:val="22"/>
          <w:szCs w:val="22"/>
        </w:rPr>
        <w:t>Condition II.2</w:t>
      </w:r>
      <w:r w:rsidRPr="000E5A2B">
        <w:rPr>
          <w:rFonts w:ascii="Times New Roman" w:hAnsi="Times New Roman" w:cs="Times New Roman"/>
          <w:color w:val="000000" w:themeColor="text1"/>
          <w:sz w:val="22"/>
          <w:szCs w:val="22"/>
        </w:rPr>
        <w:t xml:space="preserve"> or </w:t>
      </w:r>
      <w:r w:rsidRPr="000E5A2B">
        <w:rPr>
          <w:rFonts w:ascii="Times New Roman" w:hAnsi="Times New Roman" w:cs="Times New Roman"/>
          <w:b/>
          <w:bCs/>
          <w:color w:val="000000" w:themeColor="text1"/>
          <w:sz w:val="22"/>
          <w:szCs w:val="22"/>
        </w:rPr>
        <w:t>Condition III.1</w:t>
      </w:r>
      <w:r w:rsidRPr="000E5A2B">
        <w:rPr>
          <w:rFonts w:ascii="Times New Roman" w:hAnsi="Times New Roman" w:cs="Times New Roman"/>
          <w:color w:val="000000" w:themeColor="text1"/>
          <w:sz w:val="22"/>
          <w:szCs w:val="22"/>
        </w:rPr>
        <w:t xml:space="preserve">. In sight of this, we consider a deconvolution capability that can be generally utilized for a broad set of datasets is via identifying cell types and gene markers that satisfy </w:t>
      </w:r>
      <w:r w:rsidRPr="000E5A2B">
        <w:rPr>
          <w:rFonts w:ascii="Times New Roman" w:hAnsi="Times New Roman" w:cs="Times New Roman"/>
          <w:b/>
          <w:bCs/>
          <w:color w:val="000000" w:themeColor="text1"/>
          <w:sz w:val="22"/>
          <w:szCs w:val="22"/>
        </w:rPr>
        <w:t xml:space="preserve">Condition I, II </w:t>
      </w:r>
      <w:r w:rsidRPr="000E5A2B">
        <w:rPr>
          <w:rFonts w:ascii="Times New Roman" w:hAnsi="Times New Roman" w:cs="Times New Roman"/>
          <w:color w:val="000000" w:themeColor="text1"/>
          <w:sz w:val="22"/>
          <w:szCs w:val="22"/>
        </w:rPr>
        <w:t>and</w:t>
      </w:r>
      <w:r w:rsidRPr="000E5A2B">
        <w:rPr>
          <w:rFonts w:ascii="Times New Roman" w:hAnsi="Times New Roman" w:cs="Times New Roman"/>
          <w:b/>
          <w:bCs/>
          <w:color w:val="000000" w:themeColor="text1"/>
          <w:sz w:val="22"/>
          <w:szCs w:val="22"/>
        </w:rPr>
        <w:t xml:space="preserve"> III</w:t>
      </w:r>
      <w:r w:rsidRPr="000E5A2B">
        <w:rPr>
          <w:rFonts w:ascii="Times New Roman" w:hAnsi="Times New Roman" w:cs="Times New Roman"/>
          <w:color w:val="000000" w:themeColor="text1"/>
          <w:sz w:val="22"/>
          <w:szCs w:val="22"/>
        </w:rPr>
        <w:t xml:space="preserve">. Toward this goal, we first give a rigorous definition of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identifiable </w:t>
      </w:r>
      <w:r w:rsidRPr="000E5A2B">
        <w:rPr>
          <w:rFonts w:ascii="Times New Roman" w:hAnsi="Times New Roman" w:cs="Times New Roman"/>
          <w:color w:val="000000" w:themeColor="text1"/>
          <w:sz w:val="22"/>
          <w:szCs w:val="22"/>
        </w:rPr>
        <w:t xml:space="preserve">cell types.  Our previous mathematical derivations provide theoretical foundation of the necessary and sufficient condition for identification of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 xml:space="preserve">identifiable </w:t>
      </w:r>
      <w:r w:rsidRPr="000E5A2B">
        <w:rPr>
          <w:rFonts w:ascii="Times New Roman" w:hAnsi="Times New Roman" w:cs="Times New Roman"/>
          <w:sz w:val="22"/>
          <w:szCs w:val="22"/>
        </w:rPr>
        <w:t>cell types.</w:t>
      </w:r>
    </w:p>
    <w:p w14:paraId="5B861C81" w14:textId="77777777" w:rsidR="000E5A2B" w:rsidRPr="000E5A2B" w:rsidRDefault="000E5A2B" w:rsidP="000E5A2B">
      <w:pPr>
        <w:jc w:val="both"/>
        <w:rPr>
          <w:rFonts w:ascii="Times New Roman" w:hAnsi="Times New Roman" w:cs="Times New Roman"/>
          <w:color w:val="000000" w:themeColor="text1"/>
          <w:sz w:val="22"/>
          <w:szCs w:val="22"/>
        </w:rPr>
      </w:pPr>
    </w:p>
    <w:p w14:paraId="4300563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color w:val="000000" w:themeColor="text1"/>
          <w:sz w:val="22"/>
          <w:szCs w:val="22"/>
        </w:rPr>
        <w:t xml:space="preserve">Definition I.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identifiable cell types</w:t>
      </w:r>
      <w:r w:rsidRPr="000E5A2B">
        <w:rPr>
          <w:rFonts w:ascii="Times New Roman" w:hAnsi="Times New Roman" w:cs="Times New Roman"/>
          <w:i/>
          <w:iCs/>
          <w:color w:val="000000" w:themeColor="text1"/>
          <w:sz w:val="22"/>
          <w:szCs w:val="22"/>
        </w:rPr>
        <w:t xml:space="preserve">. </w:t>
      </w:r>
      <w:r w:rsidRPr="000E5A2B">
        <w:rPr>
          <w:rFonts w:ascii="Times New Roman" w:hAnsi="Times New Roman" w:cs="Times New Roman"/>
          <w:color w:val="000000" w:themeColor="text1"/>
          <w:sz w:val="22"/>
          <w:szCs w:val="22"/>
        </w:rPr>
        <w:t>For a given transcriptomics data set</w:t>
      </w:r>
      <w:r w:rsidRPr="000E5A2B">
        <w:rPr>
          <w:rFonts w:ascii="Times New Roman" w:hAnsi="Times New Roman" w:cs="Times New Roman"/>
          <w:i/>
          <w:iCs/>
          <w:color w:val="000000" w:themeColor="text1"/>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M×N</m:t>
            </m:r>
          </m:sub>
        </m:sSub>
      </m:oMath>
      <w:r w:rsidRPr="000E5A2B">
        <w:rPr>
          <w:rFonts w:ascii="Times New Roman" w:hAnsi="Times New Roman" w:cs="Times New Roman"/>
          <w:i/>
          <w:sz w:val="22"/>
          <w:szCs w:val="22"/>
        </w:rPr>
        <w:t xml:space="preserve"> </w:t>
      </w:r>
      <w:r w:rsidRPr="000E5A2B">
        <w:rPr>
          <w:rFonts w:ascii="Times New Roman" w:hAnsi="Times New Roman" w:cs="Times New Roman"/>
          <w:iCs/>
          <w:sz w:val="22"/>
          <w:szCs w:val="22"/>
        </w:rPr>
        <w:t>and a deconvolution method</w:t>
      </w:r>
      <w:r w:rsidRPr="000E5A2B">
        <w:rPr>
          <w:rFonts w:ascii="Times New Roman" w:hAnsi="Times New Roman" w:cs="Times New Roman"/>
          <w:i/>
          <w:sz w:val="22"/>
          <w:szCs w:val="22"/>
        </w:rPr>
        <w:t xml:space="preserve">, </w:t>
      </w:r>
      <w:r w:rsidRPr="000E5A2B">
        <w:rPr>
          <w:rFonts w:ascii="Times New Roman" w:hAnsi="Times New Roman" w:cs="Times New Roman"/>
          <w:color w:val="000000" w:themeColor="text1"/>
          <w:sz w:val="22"/>
          <w:szCs w:val="22"/>
        </w:rPr>
        <w:t xml:space="preserve">a cell type </w:t>
      </w:r>
      <m:oMath>
        <m:r>
          <w:rPr>
            <w:rFonts w:ascii="Cambria Math" w:hAnsi="Cambria Math" w:cs="Times New Roman"/>
            <w:sz w:val="22"/>
            <w:szCs w:val="22"/>
          </w:rPr>
          <m:t>k</m:t>
        </m:r>
      </m:oMath>
      <w:r w:rsidRPr="000E5A2B">
        <w:rPr>
          <w:rFonts w:ascii="Times New Roman" w:hAnsi="Times New Roman" w:cs="Times New Roman"/>
          <w:color w:val="000000" w:themeColor="text1"/>
          <w:sz w:val="22"/>
          <w:szCs w:val="22"/>
        </w:rPr>
        <w:t xml:space="preserve"> defined as “transcriptomically identifiable” if its true proportion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1×N</m:t>
            </m:r>
          </m:sub>
          <m:sup>
            <m:r>
              <w:rPr>
                <w:rFonts w:ascii="Cambria Math" w:hAnsi="Cambria Math" w:cs="Times New Roman"/>
                <w:sz w:val="22"/>
                <w:szCs w:val="22"/>
              </w:rPr>
              <m:t>k</m:t>
            </m:r>
          </m:sup>
        </m:sSubSup>
        <m:r>
          <w:rPr>
            <w:rFonts w:ascii="Cambria Math" w:hAnsi="Cambria Math" w:cs="Times New Roman"/>
            <w:sz w:val="22"/>
            <w:szCs w:val="22"/>
          </w:rPr>
          <m:t>≜</m:t>
        </m:r>
        <m:d>
          <m:dPr>
            <m:begChr m:val="{"/>
            <m:endChr m:val="}"/>
            <m:ctrlPr>
              <w:rPr>
                <w:rFonts w:ascii="Cambria Math" w:hAnsi="Cambria Math" w:cs="Times New Roman"/>
                <w:i/>
                <w:sz w:val="22"/>
                <w:szCs w:val="22"/>
              </w:rPr>
            </m:ctrlPr>
          </m:dPr>
          <m:e>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1</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1</m:t>
                    </m:r>
                  </m:sup>
                </m:sSup>
              </m:den>
            </m:f>
            <m:r>
              <m:rPr>
                <m:sty m:val="p"/>
              </m:rP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2</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2</m:t>
                    </m:r>
                  </m:sup>
                </m:sSup>
              </m:den>
            </m:f>
            <m: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N</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N</m:t>
                    </m:r>
                  </m:sup>
                </m:sSup>
              </m:den>
            </m:f>
          </m:e>
        </m:d>
      </m:oMath>
      <w:r w:rsidRPr="000E5A2B">
        <w:rPr>
          <w:rFonts w:ascii="Times New Roman" w:hAnsi="Times New Roman" w:cs="Times New Roman"/>
          <w:sz w:val="22"/>
          <w:szCs w:val="22"/>
        </w:rPr>
        <w:t xml:space="preserve"> and estimated proportion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1×N</m:t>
            </m:r>
          </m:sub>
          <m:sup>
            <m:r>
              <w:rPr>
                <w:rFonts w:ascii="Cambria Math" w:hAnsi="Cambria Math" w:cs="Times New Roman"/>
                <w:sz w:val="22"/>
                <w:szCs w:val="22"/>
              </w:rPr>
              <m:t>k</m:t>
            </m:r>
          </m:sup>
        </m:sSubSup>
      </m:oMath>
      <w:r w:rsidRPr="000E5A2B">
        <w:rPr>
          <w:rFonts w:ascii="Times New Roman" w:hAnsi="Times New Roman" w:cs="Times New Roman"/>
          <w:sz w:val="22"/>
          <w:szCs w:val="22"/>
        </w:rPr>
        <w:t xml:space="preserve"> are perfectly linearly correlated, i.e.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1×N</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1×N</m:t>
                </m:r>
              </m:sub>
              <m:sup>
                <m:r>
                  <w:rPr>
                    <w:rFonts w:ascii="Cambria Math" w:hAnsi="Cambria Math" w:cs="Times New Roman"/>
                    <w:sz w:val="22"/>
                    <w:szCs w:val="22"/>
                  </w:rPr>
                  <m:t>k</m:t>
                </m:r>
              </m:sup>
            </m:sSubSup>
          </m:e>
        </m:d>
        <m:r>
          <w:rPr>
            <w:rFonts w:ascii="Cambria Math" w:hAnsi="Cambria Math" w:cs="Times New Roman"/>
            <w:sz w:val="22"/>
            <w:szCs w:val="22"/>
          </w:rPr>
          <m:t>=1</m:t>
        </m:r>
      </m:oMath>
    </w:p>
    <w:p w14:paraId="7EF804D2" w14:textId="77777777" w:rsidR="000E5A2B" w:rsidRPr="000E5A2B" w:rsidRDefault="000E5A2B" w:rsidP="000E5A2B">
      <w:pPr>
        <w:jc w:val="both"/>
        <w:rPr>
          <w:rFonts w:ascii="Times New Roman" w:hAnsi="Times New Roman" w:cs="Times New Roman"/>
          <w:sz w:val="22"/>
          <w:szCs w:val="22"/>
        </w:rPr>
      </w:pPr>
    </w:p>
    <w:p w14:paraId="0BDDD6C4"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lastRenderedPageBreak/>
        <w:t>Theorem 1.1</w:t>
      </w:r>
      <w:r w:rsidRPr="000E5A2B">
        <w:rPr>
          <w:rFonts w:ascii="Times New Roman" w:hAnsi="Times New Roman" w:cs="Times New Roman"/>
          <w:sz w:val="22"/>
          <w:szCs w:val="22"/>
        </w:rPr>
        <w:t xml:space="preserve"> For a supervised method, the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cell types in formula (5) are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identifiable</w:t>
      </w:r>
      <w:r w:rsidRPr="000E5A2B">
        <w:rPr>
          <w:rFonts w:ascii="Times New Roman" w:hAnsi="Times New Roman" w:cs="Times New Roman"/>
          <w:sz w:val="22"/>
          <w:szCs w:val="22"/>
        </w:rPr>
        <w:t xml:space="preserve"> if and only if the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II.1 </w:t>
      </w:r>
      <w:r w:rsidRPr="000E5A2B">
        <w:rPr>
          <w:rFonts w:ascii="Times New Roman" w:hAnsi="Times New Roman" w:cs="Times New Roman"/>
          <w:i/>
          <w:iCs/>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 xml:space="preserve">strictly hold, and the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E(ϵ</m:t>
            </m:r>
          </m:e>
          <m:sub>
            <m:r>
              <w:rPr>
                <w:rFonts w:ascii="Cambria Math" w:hAnsi="Cambria Math" w:cs="Times New Roman"/>
                <w:sz w:val="22"/>
                <w:szCs w:val="22"/>
              </w:rPr>
              <m:t>1</m:t>
            </m:r>
          </m:sub>
        </m:sSub>
        <m:r>
          <w:rPr>
            <w:rFonts w:ascii="Cambria Math" w:hAnsi="Cambria Math" w:cs="Times New Roman"/>
            <w:sz w:val="22"/>
            <w:szCs w:val="22"/>
          </w:rPr>
          <m:t>)</m:t>
        </m:r>
      </m:oMath>
      <w:r w:rsidRPr="000E5A2B">
        <w:rPr>
          <w:rFonts w:ascii="Times New Roman" w:hAnsi="Times New Roman" w:cs="Times New Roman"/>
          <w:sz w:val="22"/>
          <w:szCs w:val="22"/>
        </w:rPr>
        <w:t xml:space="preserve"> can be ignored. </w:t>
      </w:r>
    </w:p>
    <w:p w14:paraId="5884D506"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If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E(ϵ</m:t>
            </m:r>
          </m:e>
          <m:sub>
            <m:r>
              <w:rPr>
                <w:rFonts w:ascii="Cambria Math" w:hAnsi="Cambria Math" w:cs="Times New Roman"/>
                <w:sz w:val="22"/>
                <w:szCs w:val="22"/>
              </w:rPr>
              <m:t>1</m:t>
            </m:r>
          </m:sub>
        </m:sSub>
        <m:r>
          <w:rPr>
            <w:rFonts w:ascii="Cambria Math" w:hAnsi="Cambria Math" w:cs="Times New Roman"/>
            <w:sz w:val="22"/>
            <w:szCs w:val="22"/>
          </w:rPr>
          <m:t>)</m:t>
        </m:r>
      </m:oMath>
      <w:r w:rsidRPr="000E5A2B">
        <w:rPr>
          <w:rFonts w:ascii="Times New Roman" w:hAnsi="Times New Roman" w:cs="Times New Roman"/>
          <w:sz w:val="22"/>
          <w:szCs w:val="22"/>
        </w:rPr>
        <w:t xml:space="preserve"> can be ignored when </w:t>
      </w:r>
      <m:oMath>
        <m:r>
          <w:rPr>
            <w:rFonts w:ascii="Cambria Math" w:hAnsi="Cambria Math" w:cs="Times New Roman"/>
            <w:sz w:val="22"/>
            <w:szCs w:val="22"/>
          </w:rPr>
          <m:t>N</m:t>
        </m:r>
      </m:oMath>
      <w:r w:rsidRPr="000E5A2B">
        <w:rPr>
          <w:rFonts w:ascii="Times New Roman" w:hAnsi="Times New Roman" w:cs="Times New Roman"/>
          <w:sz w:val="22"/>
          <w:szCs w:val="22"/>
        </w:rPr>
        <w:t xml:space="preserve"> is large,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II.1 </w:t>
      </w:r>
      <w:r w:rsidRPr="000E5A2B">
        <w:rPr>
          <w:rFonts w:ascii="Times New Roman" w:hAnsi="Times New Roman" w:cs="Times New Roman"/>
          <w:i/>
          <w:iCs/>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i/>
          <w:iCs/>
          <w:sz w:val="22"/>
          <w:szCs w:val="22"/>
        </w:rPr>
        <w:t>ensure</w:t>
      </w:r>
      <w:r w:rsidRPr="000E5A2B">
        <w:rPr>
          <w:rFonts w:ascii="Times New Roman" w:hAnsi="Times New Roman" w:cs="Times New Roman"/>
          <w:b/>
          <w:bCs/>
          <w:i/>
          <w:iCs/>
          <w:sz w:val="22"/>
          <w:szCs w:val="22"/>
        </w:rPr>
        <w:t xml:space="preserve">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i=1…N</m:t>
                </m:r>
              </m:sup>
            </m:sSubSup>
          </m:e>
        </m:d>
        <m:r>
          <w:rPr>
            <w:rFonts w:ascii="Cambria Math" w:eastAsia="Microsoft YaHei" w:hAnsi="Cambria Math" w:cs="Times New Roman"/>
            <w:sz w:val="22"/>
            <w:szCs w:val="22"/>
          </w:rPr>
          <m:t>=1, k=1…</m:t>
        </m:r>
        <m:sSub>
          <m:sSubPr>
            <m:ctrlPr>
              <w:rPr>
                <w:rFonts w:ascii="Cambria Math" w:eastAsia="Microsoft YaHei" w:hAnsi="Cambria Math" w:cs="Times New Roman"/>
                <w:i/>
                <w:sz w:val="22"/>
                <w:szCs w:val="22"/>
              </w:rPr>
            </m:ctrlPr>
          </m:sSubPr>
          <m:e>
            <m:r>
              <w:rPr>
                <w:rFonts w:ascii="Cambria Math" w:eastAsia="Microsoft YaHei" w:hAnsi="Cambria Math" w:cs="Times New Roman"/>
                <w:sz w:val="22"/>
                <w:szCs w:val="22"/>
              </w:rPr>
              <m:t>K</m:t>
            </m:r>
          </m:e>
          <m:sub>
            <m:r>
              <w:rPr>
                <w:rFonts w:ascii="Cambria Math" w:eastAsia="Microsoft YaHei" w:hAnsi="Cambria Math" w:cs="Times New Roman"/>
                <w:sz w:val="22"/>
                <w:szCs w:val="22"/>
              </w:rPr>
              <m:t>1</m:t>
            </m:r>
          </m:sub>
        </m:sSub>
      </m:oMath>
      <w:r w:rsidRPr="000E5A2B">
        <w:rPr>
          <w:rFonts w:ascii="Times New Roman" w:hAnsi="Times New Roman" w:cs="Times New Roman"/>
          <w:sz w:val="22"/>
          <w:szCs w:val="22"/>
        </w:rPr>
        <w:t xml:space="preserve">. </w:t>
      </w:r>
      <m:oMath>
        <m:r>
          <w:rPr>
            <w:rFonts w:ascii="Cambria Math" w:hAnsi="Cambria Math" w:cs="Times New Roman"/>
            <w:sz w:val="22"/>
            <w:szCs w:val="22"/>
          </w:rPr>
          <m:t>∎</m:t>
        </m:r>
      </m:oMath>
    </w:p>
    <w:p w14:paraId="7AED2D61" w14:textId="77777777" w:rsidR="000E5A2B" w:rsidRPr="000E5A2B" w:rsidRDefault="000E5A2B" w:rsidP="000E5A2B">
      <w:pPr>
        <w:jc w:val="both"/>
        <w:rPr>
          <w:rFonts w:ascii="Times New Roman" w:hAnsi="Times New Roman" w:cs="Times New Roman"/>
          <w:sz w:val="22"/>
          <w:szCs w:val="22"/>
        </w:rPr>
      </w:pPr>
    </w:p>
    <w:p w14:paraId="77F2D92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Theorem 1.2</w:t>
      </w:r>
      <w:r w:rsidRPr="000E5A2B">
        <w:rPr>
          <w:rFonts w:ascii="Times New Roman" w:hAnsi="Times New Roman" w:cs="Times New Roman"/>
          <w:sz w:val="22"/>
          <w:szCs w:val="22"/>
        </w:rPr>
        <w:t xml:space="preserve"> For a unsupervised NMF based method, the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cell types in formula (5) are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identifiable</w:t>
      </w:r>
      <w:r w:rsidRPr="000E5A2B">
        <w:rPr>
          <w:rFonts w:ascii="Times New Roman" w:hAnsi="Times New Roman" w:cs="Times New Roman"/>
          <w:sz w:val="22"/>
          <w:szCs w:val="22"/>
        </w:rPr>
        <w:t xml:space="preserve"> if and only if the </w:t>
      </w:r>
      <w:r w:rsidRPr="000E5A2B">
        <w:rPr>
          <w:rFonts w:ascii="Times New Roman" w:hAnsi="Times New Roman" w:cs="Times New Roman"/>
          <w:b/>
          <w:bCs/>
          <w:i/>
          <w:iCs/>
          <w:sz w:val="22"/>
          <w:szCs w:val="22"/>
        </w:rPr>
        <w:t xml:space="preserve">Condition 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III.1 </w:t>
      </w:r>
      <w:r w:rsidRPr="000E5A2B">
        <w:rPr>
          <w:rFonts w:ascii="Times New Roman" w:hAnsi="Times New Roman" w:cs="Times New Roman"/>
          <w:sz w:val="22"/>
          <w:szCs w:val="22"/>
        </w:rPr>
        <w:t xml:space="preserve">strictly hold, and the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E(ϵ</m:t>
            </m:r>
          </m:e>
          <m:sub>
            <m:r>
              <w:rPr>
                <w:rFonts w:ascii="Cambria Math" w:hAnsi="Cambria Math" w:cs="Times New Roman"/>
                <w:sz w:val="22"/>
                <w:szCs w:val="22"/>
              </w:rPr>
              <m:t>1</m:t>
            </m:r>
          </m:sub>
        </m:sSub>
        <m:r>
          <w:rPr>
            <w:rFonts w:ascii="Cambria Math" w:hAnsi="Cambria Math" w:cs="Times New Roman"/>
            <w:sz w:val="22"/>
            <w:szCs w:val="22"/>
          </w:rPr>
          <m:t>)</m:t>
        </m:r>
      </m:oMath>
      <w:r w:rsidRPr="000E5A2B">
        <w:rPr>
          <w:rFonts w:ascii="Times New Roman" w:hAnsi="Times New Roman" w:cs="Times New Roman"/>
          <w:sz w:val="22"/>
          <w:szCs w:val="22"/>
        </w:rPr>
        <w:t xml:space="preserve"> can be ignored. </w:t>
      </w:r>
    </w:p>
    <w:p w14:paraId="3A816AD6"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Since Condition I and Condition III.1 enable uniqueness solution of the NMF problem, we have </w:t>
      </w:r>
      <m:oMath>
        <m:r>
          <w:rPr>
            <w:rFonts w:ascii="Cambria Math" w:hAnsi="Cambria Math" w:cs="Times New Roman"/>
            <w:sz w:val="22"/>
            <w:szCs w:val="22"/>
          </w:rPr>
          <m:t>cor</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1×N</m:t>
                </m:r>
              </m:sub>
              <m:sup>
                <m:r>
                  <w:rPr>
                    <w:rFonts w:ascii="Cambria Math" w:hAnsi="Cambria Math" w:cs="Times New Roman"/>
                    <w:sz w:val="22"/>
                    <w:szCs w:val="22"/>
                  </w:rPr>
                  <m:t>k</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1×N</m:t>
                </m:r>
              </m:sub>
              <m:sup>
                <m:r>
                  <w:rPr>
                    <w:rFonts w:ascii="Cambria Math" w:hAnsi="Cambria Math" w:cs="Times New Roman"/>
                    <w:sz w:val="22"/>
                    <w:szCs w:val="22"/>
                  </w:rPr>
                  <m:t>k</m:t>
                </m:r>
              </m:sup>
            </m:sSubSup>
          </m:e>
        </m:d>
        <m:r>
          <w:rPr>
            <w:rFonts w:ascii="Cambria Math" w:hAnsi="Cambria Math" w:cs="Times New Roman"/>
            <w:sz w:val="22"/>
            <w:szCs w:val="22"/>
          </w:rPr>
          <m:t>=1</m:t>
        </m:r>
      </m:oMath>
      <w:r w:rsidRPr="000E5A2B">
        <w:rPr>
          <w:rFonts w:ascii="Times New Roman" w:hAnsi="Times New Roman" w:cs="Times New Roman"/>
          <w:sz w:val="22"/>
          <w:szCs w:val="22"/>
        </w:rPr>
        <w:t xml:space="preserve"> if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E(ϵ</m:t>
            </m:r>
          </m:e>
          <m:sub>
            <m:r>
              <w:rPr>
                <w:rFonts w:ascii="Cambria Math" w:hAnsi="Cambria Math" w:cs="Times New Roman"/>
                <w:sz w:val="22"/>
                <w:szCs w:val="22"/>
              </w:rPr>
              <m:t>1</m:t>
            </m:r>
          </m:sub>
        </m:sSub>
        <m:r>
          <w:rPr>
            <w:rFonts w:ascii="Cambria Math" w:hAnsi="Cambria Math" w:cs="Times New Roman"/>
            <w:sz w:val="22"/>
            <w:szCs w:val="22"/>
          </w:rPr>
          <m:t>)</m:t>
        </m:r>
      </m:oMath>
      <w:r w:rsidRPr="000E5A2B">
        <w:rPr>
          <w:rFonts w:ascii="Times New Roman" w:hAnsi="Times New Roman" w:cs="Times New Roman"/>
          <w:sz w:val="22"/>
          <w:szCs w:val="22"/>
        </w:rPr>
        <w:t xml:space="preserve"> can be ignored when </w:t>
      </w:r>
      <m:oMath>
        <m:r>
          <w:rPr>
            <w:rFonts w:ascii="Cambria Math" w:hAnsi="Cambria Math" w:cs="Times New Roman"/>
            <w:sz w:val="22"/>
            <w:szCs w:val="22"/>
          </w:rPr>
          <m:t>N</m:t>
        </m:r>
      </m:oMath>
      <w:r w:rsidRPr="000E5A2B">
        <w:rPr>
          <w:rFonts w:ascii="Times New Roman" w:hAnsi="Times New Roman" w:cs="Times New Roman"/>
          <w:sz w:val="22"/>
          <w:szCs w:val="22"/>
        </w:rPr>
        <w:t xml:space="preserve"> is large. </w:t>
      </w:r>
      <m:oMath>
        <m:r>
          <w:rPr>
            <w:rFonts w:ascii="Cambria Math" w:hAnsi="Cambria Math" w:cs="Times New Roman"/>
            <w:sz w:val="22"/>
            <w:szCs w:val="22"/>
          </w:rPr>
          <m:t>∎</m:t>
        </m:r>
      </m:oMath>
    </w:p>
    <w:p w14:paraId="11EC5A1A" w14:textId="77777777" w:rsidR="000E5A2B" w:rsidRPr="000E5A2B" w:rsidRDefault="000E5A2B" w:rsidP="000E5A2B">
      <w:pPr>
        <w:jc w:val="both"/>
        <w:rPr>
          <w:rFonts w:ascii="Times New Roman" w:hAnsi="Times New Roman" w:cs="Times New Roman"/>
          <w:sz w:val="22"/>
          <w:szCs w:val="22"/>
        </w:rPr>
      </w:pPr>
    </w:p>
    <w:p w14:paraId="3349606D"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 xml:space="preserve">Corollary 1.3 </w:t>
      </w:r>
      <w:r w:rsidRPr="000E5A2B">
        <w:rPr>
          <w:rFonts w:ascii="Times New Roman" w:hAnsi="Times New Roman" w:cs="Times New Roman"/>
          <w:sz w:val="22"/>
          <w:szCs w:val="22"/>
        </w:rPr>
        <w:t xml:space="preserve">If the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cell types in formula (5) are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identifiable</w:t>
      </w:r>
      <w:r w:rsidRPr="000E5A2B">
        <w:rPr>
          <w:rFonts w:ascii="Times New Roman" w:hAnsi="Times New Roman" w:cs="Times New Roman"/>
          <w:sz w:val="22"/>
          <w:szCs w:val="22"/>
        </w:rPr>
        <w:t xml:space="preserve"> by</w:t>
      </w:r>
      <w:r w:rsidRPr="000E5A2B">
        <w:rPr>
          <w:rFonts w:ascii="Times New Roman" w:hAnsi="Times New Roman" w:cs="Times New Roman"/>
          <w:b/>
          <w:bCs/>
          <w:sz w:val="22"/>
          <w:szCs w:val="22"/>
        </w:rPr>
        <w:t xml:space="preserve"> </w:t>
      </w:r>
      <w:r w:rsidRPr="000E5A2B">
        <w:rPr>
          <w:rFonts w:ascii="Times New Roman" w:hAnsi="Times New Roman" w:cs="Times New Roman"/>
          <w:sz w:val="22"/>
          <w:szCs w:val="22"/>
        </w:rPr>
        <w:t xml:space="preserve">a supervised method, they are also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identifiable</w:t>
      </w:r>
      <w:r w:rsidRPr="000E5A2B">
        <w:rPr>
          <w:rFonts w:ascii="Times New Roman" w:hAnsi="Times New Roman" w:cs="Times New Roman"/>
          <w:sz w:val="22"/>
          <w:szCs w:val="22"/>
        </w:rPr>
        <w:t xml:space="preserve"> by an unsupervised method. </w:t>
      </w:r>
    </w:p>
    <w:p w14:paraId="21050C4B"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Easy to show as </w:t>
      </w:r>
      <w:r w:rsidRPr="000E5A2B">
        <w:rPr>
          <w:rFonts w:ascii="Times New Roman" w:hAnsi="Times New Roman" w:cs="Times New Roman"/>
          <w:b/>
          <w:bCs/>
          <w:i/>
          <w:iCs/>
          <w:sz w:val="22"/>
          <w:szCs w:val="22"/>
        </w:rPr>
        <w:t xml:space="preserve">Condition II.1 </w:t>
      </w:r>
      <w:r w:rsidRPr="000E5A2B">
        <w:rPr>
          <w:rFonts w:ascii="Times New Roman" w:hAnsi="Times New Roman" w:cs="Times New Roman"/>
          <w:i/>
          <w:iCs/>
          <w:sz w:val="22"/>
          <w:szCs w:val="22"/>
        </w:rPr>
        <w:t>or</w:t>
      </w:r>
      <w:r w:rsidRPr="000E5A2B">
        <w:rPr>
          <w:rFonts w:ascii="Times New Roman" w:hAnsi="Times New Roman" w:cs="Times New Roman"/>
          <w:b/>
          <w:bCs/>
          <w:i/>
          <w:iCs/>
          <w:sz w:val="22"/>
          <w:szCs w:val="22"/>
        </w:rPr>
        <w:t xml:space="preserve"> Condition II.2 </w:t>
      </w:r>
      <w:r w:rsidRPr="000E5A2B">
        <w:rPr>
          <w:rFonts w:ascii="Times New Roman" w:hAnsi="Times New Roman" w:cs="Times New Roman"/>
          <w:sz w:val="22"/>
          <w:szCs w:val="22"/>
        </w:rPr>
        <w:t>are special cases of</w:t>
      </w:r>
      <w:r w:rsidRPr="000E5A2B">
        <w:rPr>
          <w:rFonts w:ascii="Times New Roman" w:hAnsi="Times New Roman" w:cs="Times New Roman"/>
          <w:i/>
          <w:iCs/>
          <w:sz w:val="22"/>
          <w:szCs w:val="22"/>
        </w:rPr>
        <w:t xml:space="preserve"> </w:t>
      </w:r>
      <w:r w:rsidRPr="000E5A2B">
        <w:rPr>
          <w:rFonts w:ascii="Times New Roman" w:hAnsi="Times New Roman" w:cs="Times New Roman"/>
          <w:b/>
          <w:bCs/>
          <w:i/>
          <w:iCs/>
          <w:sz w:val="22"/>
          <w:szCs w:val="22"/>
        </w:rPr>
        <w:t xml:space="preserve">Condition III.1. </w:t>
      </w:r>
      <m:oMath>
        <m:r>
          <w:rPr>
            <w:rFonts w:ascii="Cambria Math" w:hAnsi="Cambria Math" w:cs="Times New Roman"/>
            <w:sz w:val="22"/>
            <w:szCs w:val="22"/>
          </w:rPr>
          <m:t>∎</m:t>
        </m:r>
      </m:oMath>
    </w:p>
    <w:p w14:paraId="59B552CA" w14:textId="77777777" w:rsidR="000E5A2B" w:rsidRPr="000E5A2B" w:rsidRDefault="000E5A2B" w:rsidP="000E5A2B">
      <w:pPr>
        <w:jc w:val="both"/>
        <w:rPr>
          <w:rFonts w:ascii="Times New Roman" w:hAnsi="Times New Roman" w:cs="Times New Roman"/>
          <w:sz w:val="22"/>
          <w:szCs w:val="22"/>
        </w:rPr>
      </w:pPr>
    </w:p>
    <w:p w14:paraId="1C35FC68"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Revisit the advantage of supervised deconvolution method</w:t>
      </w:r>
    </w:p>
    <w:p w14:paraId="5E20E045"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It is noteworthy that the </w:t>
      </w:r>
      <w:r w:rsidRPr="000E5A2B">
        <w:rPr>
          <w:rFonts w:ascii="Times New Roman" w:hAnsi="Times New Roman" w:cs="Times New Roman"/>
          <w:b/>
          <w:bCs/>
          <w:i/>
          <w:iCs/>
          <w:sz w:val="22"/>
          <w:szCs w:val="22"/>
        </w:rPr>
        <w:t>Theorem 1.1</w:t>
      </w:r>
      <w:r w:rsidRPr="000E5A2B">
        <w:rPr>
          <w:rFonts w:ascii="Times New Roman" w:hAnsi="Times New Roman" w:cs="Times New Roman"/>
          <w:sz w:val="22"/>
          <w:szCs w:val="22"/>
        </w:rPr>
        <w:t xml:space="preserve"> and </w:t>
      </w:r>
      <w:r w:rsidRPr="000E5A2B">
        <w:rPr>
          <w:rFonts w:ascii="Times New Roman" w:hAnsi="Times New Roman" w:cs="Times New Roman"/>
          <w:b/>
          <w:bCs/>
          <w:i/>
          <w:iCs/>
          <w:sz w:val="22"/>
          <w:szCs w:val="22"/>
        </w:rPr>
        <w:t>Theorem 1.2</w:t>
      </w:r>
      <w:r w:rsidRPr="000E5A2B">
        <w:rPr>
          <w:rFonts w:ascii="Times New Roman" w:hAnsi="Times New Roman" w:cs="Times New Roman"/>
          <w:sz w:val="22"/>
          <w:szCs w:val="22"/>
        </w:rPr>
        <w:t xml:space="preserve"> describe</w:t>
      </w:r>
      <w:r w:rsidRPr="000E5A2B">
        <w:rPr>
          <w:rFonts w:ascii="Times New Roman" w:hAnsi="Times New Roman" w:cs="Times New Roman"/>
          <w:color w:val="000000" w:themeColor="text1"/>
          <w:sz w:val="22"/>
          <w:szCs w:val="22"/>
        </w:rPr>
        <w:t xml:space="preserve"> the general conditions that a deconvolution method should satisfy for identification of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 xml:space="preserve">identifiable </w:t>
      </w:r>
      <w:r w:rsidRPr="000E5A2B">
        <w:rPr>
          <w:rFonts w:ascii="Times New Roman" w:hAnsi="Times New Roman" w:cs="Times New Roman"/>
          <w:sz w:val="22"/>
          <w:szCs w:val="22"/>
        </w:rPr>
        <w:t xml:space="preserve">cell types in any given tissue data sets. Based on the </w:t>
      </w:r>
      <w:r w:rsidRPr="000E5A2B">
        <w:rPr>
          <w:rFonts w:ascii="Times New Roman" w:hAnsi="Times New Roman" w:cs="Times New Roman"/>
          <w:b/>
          <w:bCs/>
          <w:i/>
          <w:iCs/>
          <w:sz w:val="22"/>
          <w:szCs w:val="22"/>
        </w:rPr>
        <w:t>Corollary 1.3</w:t>
      </w:r>
      <w:r w:rsidRPr="000E5A2B">
        <w:rPr>
          <w:rFonts w:ascii="Times New Roman" w:hAnsi="Times New Roman" w:cs="Times New Roman"/>
          <w:sz w:val="22"/>
          <w:szCs w:val="22"/>
        </w:rPr>
        <w:t xml:space="preserve">, a supervised deconvolution enable prediction of </w:t>
      </w:r>
      <w:proofErr w:type="spellStart"/>
      <w:r w:rsidRPr="000E5A2B">
        <w:rPr>
          <w:rFonts w:ascii="Times New Roman" w:hAnsi="Times New Roman" w:cs="Times New Roman"/>
          <w:b/>
          <w:bCs/>
          <w:i/>
          <w:iCs/>
          <w:color w:val="000000" w:themeColor="text1"/>
          <w:sz w:val="22"/>
          <w:szCs w:val="22"/>
        </w:rPr>
        <w:t>transcriptomically</w:t>
      </w:r>
      <w:proofErr w:type="spellEnd"/>
      <w:r w:rsidRPr="000E5A2B">
        <w:rPr>
          <w:rFonts w:ascii="Times New Roman" w:hAnsi="Times New Roman" w:cs="Times New Roman"/>
          <w:b/>
          <w:bCs/>
          <w:i/>
          <w:iCs/>
          <w:color w:val="000000" w:themeColor="text1"/>
          <w:sz w:val="22"/>
          <w:szCs w:val="22"/>
        </w:rPr>
        <w:t xml:space="preserve"> </w:t>
      </w:r>
      <w:r w:rsidRPr="000E5A2B">
        <w:rPr>
          <w:rFonts w:ascii="Times New Roman" w:hAnsi="Times New Roman" w:cs="Times New Roman"/>
          <w:b/>
          <w:bCs/>
          <w:i/>
          <w:iCs/>
          <w:sz w:val="22"/>
          <w:szCs w:val="22"/>
        </w:rPr>
        <w:t xml:space="preserve">identifiable </w:t>
      </w:r>
      <w:r w:rsidRPr="000E5A2B">
        <w:rPr>
          <w:rFonts w:ascii="Times New Roman" w:hAnsi="Times New Roman" w:cs="Times New Roman"/>
          <w:sz w:val="22"/>
          <w:szCs w:val="22"/>
        </w:rPr>
        <w:t xml:space="preserve">cell types can be replaced by </w:t>
      </w:r>
      <w:proofErr w:type="gramStart"/>
      <w:r w:rsidRPr="000E5A2B">
        <w:rPr>
          <w:rFonts w:ascii="Times New Roman" w:hAnsi="Times New Roman" w:cs="Times New Roman"/>
          <w:sz w:val="22"/>
          <w:szCs w:val="22"/>
        </w:rPr>
        <w:t>a</w:t>
      </w:r>
      <w:proofErr w:type="gramEnd"/>
      <w:r w:rsidRPr="000E5A2B">
        <w:rPr>
          <w:rFonts w:ascii="Times New Roman" w:hAnsi="Times New Roman" w:cs="Times New Roman"/>
          <w:sz w:val="22"/>
          <w:szCs w:val="22"/>
        </w:rPr>
        <w:t xml:space="preserve"> unsupervised method. Indeed, supervised method is less favored to be applied to a broad range of data to the fixed cell type and signature assumption. However, the supervised method has its specific advantage (1) if the pre-identified </w:t>
      </w:r>
      <m:oMath>
        <m:sSub>
          <m:sSubPr>
            <m:ctrlPr>
              <w:rPr>
                <w:rFonts w:ascii="Cambria Math" w:hAnsi="Cambria Math" w:cs="Times New Roman"/>
                <w:i/>
                <w:iCs/>
                <w:sz w:val="22"/>
                <w:szCs w:val="22"/>
              </w:rPr>
            </m:ctrlPr>
          </m:sSubPr>
          <m:e>
            <m:acc>
              <m:accPr>
                <m:chr m:val="̃"/>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is similar enough to </w:t>
      </w:r>
      <m:oMath>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sz w:val="22"/>
          <w:szCs w:val="22"/>
        </w:rPr>
        <w:t xml:space="preserve"> and (2) when the sample size is small. In addition, for certain cell types of high interests without cell type specifically expressed marker genes, a supervised method can ensure the prediction will be made. Selecting proper marker genes that maximally ensure the </w:t>
      </w:r>
      <w:r w:rsidRPr="000E5A2B">
        <w:rPr>
          <w:rFonts w:ascii="Times New Roman" w:hAnsi="Times New Roman" w:cs="Times New Roman"/>
          <w:b/>
          <w:bCs/>
          <w:i/>
          <w:iCs/>
          <w:sz w:val="22"/>
          <w:szCs w:val="22"/>
        </w:rPr>
        <w:t xml:space="preserve">Condition I, Condition II.1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Condition II.2</w:t>
      </w:r>
      <w:r w:rsidRPr="000E5A2B">
        <w:rPr>
          <w:rFonts w:ascii="Times New Roman" w:hAnsi="Times New Roman" w:cs="Times New Roman"/>
          <w:sz w:val="22"/>
          <w:szCs w:val="22"/>
        </w:rPr>
        <w:t xml:space="preserve"> will improve the prediction accuracy. A special case that supervised method fits is when gene expression of sorted cells collected from a small representative tissue samples and a large set of tissue samples were simultaneously measured. </w:t>
      </w:r>
    </w:p>
    <w:p w14:paraId="2E48A3A4" w14:textId="77777777" w:rsidR="000E5A2B" w:rsidRPr="000E5A2B" w:rsidRDefault="000E5A2B" w:rsidP="000E5A2B">
      <w:pPr>
        <w:jc w:val="both"/>
        <w:rPr>
          <w:rFonts w:ascii="Times New Roman" w:hAnsi="Times New Roman" w:cs="Times New Roman"/>
          <w:sz w:val="22"/>
          <w:szCs w:val="22"/>
        </w:rPr>
      </w:pPr>
    </w:p>
    <w:p w14:paraId="33BA859F"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Towards a practical deconvolution capability</w:t>
      </w:r>
    </w:p>
    <w:p w14:paraId="15A503B3"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Based on the discussion above, it is impractical to train data set specific signature matrix. However, with selecting proper marker genes, </w:t>
      </w:r>
      <w:r w:rsidRPr="000E5A2B">
        <w:rPr>
          <w:rFonts w:ascii="Times New Roman" w:hAnsi="Times New Roman" w:cs="Times New Roman"/>
          <w:b/>
          <w:bCs/>
          <w:i/>
          <w:iCs/>
          <w:sz w:val="22"/>
          <w:szCs w:val="22"/>
        </w:rPr>
        <w:t xml:space="preserve">Conditions I, II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III </w:t>
      </w:r>
      <w:r w:rsidRPr="000E5A2B">
        <w:rPr>
          <w:rFonts w:ascii="Times New Roman" w:hAnsi="Times New Roman" w:cs="Times New Roman"/>
          <w:sz w:val="22"/>
          <w:szCs w:val="22"/>
        </w:rPr>
        <w:t xml:space="preserve">can be satisfied to enable </w:t>
      </w:r>
      <w:proofErr w:type="spellStart"/>
      <w:r w:rsidRPr="000E5A2B">
        <w:rPr>
          <w:rFonts w:ascii="Times New Roman" w:hAnsi="Times New Roman" w:cs="Times New Roman"/>
          <w:sz w:val="22"/>
          <w:szCs w:val="22"/>
        </w:rPr>
        <w:t>identifiablilty</w:t>
      </w:r>
      <w:proofErr w:type="spellEnd"/>
      <w:r w:rsidRPr="000E5A2B">
        <w:rPr>
          <w:rFonts w:ascii="Times New Roman" w:hAnsi="Times New Roman" w:cs="Times New Roman"/>
          <w:sz w:val="22"/>
          <w:szCs w:val="22"/>
        </w:rPr>
        <w:t xml:space="preserve"> of targeted cell types. With this idea, we consider a practical deconvolution method should maximally remove the genes contradict to the </w:t>
      </w:r>
      <w:r w:rsidRPr="000E5A2B">
        <w:rPr>
          <w:rFonts w:ascii="Times New Roman" w:hAnsi="Times New Roman" w:cs="Times New Roman"/>
          <w:b/>
          <w:bCs/>
          <w:i/>
          <w:iCs/>
          <w:sz w:val="22"/>
          <w:szCs w:val="22"/>
        </w:rPr>
        <w:t xml:space="preserve">Conditions I, II </w:t>
      </w:r>
      <w:r w:rsidRPr="000E5A2B">
        <w:rPr>
          <w:rFonts w:ascii="Times New Roman" w:hAnsi="Times New Roman" w:cs="Times New Roman"/>
          <w:sz w:val="22"/>
          <w:szCs w:val="22"/>
        </w:rPr>
        <w:t>and</w:t>
      </w:r>
      <w:r w:rsidRPr="000E5A2B">
        <w:rPr>
          <w:rFonts w:ascii="Times New Roman" w:hAnsi="Times New Roman" w:cs="Times New Roman"/>
          <w:b/>
          <w:bCs/>
          <w:i/>
          <w:iCs/>
          <w:sz w:val="22"/>
          <w:szCs w:val="22"/>
        </w:rPr>
        <w:t xml:space="preserve"> III</w:t>
      </w:r>
      <w:r w:rsidRPr="000E5A2B">
        <w:rPr>
          <w:rFonts w:ascii="Times New Roman" w:hAnsi="Times New Roman" w:cs="Times New Roman"/>
          <w:sz w:val="22"/>
          <w:szCs w:val="22"/>
        </w:rPr>
        <w:t xml:space="preserve">. Specifically, we can derive the conditions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that can be detected and estimated by a deconvolution method without training data set specific signature matrix. Because we have proven if a cell type is identifiable by a supervised deconvolution method, it will be always identifiable by an unsupervised method. Here we only consider the conditions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by unsupervised method. </w:t>
      </w:r>
    </w:p>
    <w:p w14:paraId="768BA2D2" w14:textId="77777777" w:rsidR="000E5A2B" w:rsidRPr="000E5A2B" w:rsidRDefault="000E5A2B" w:rsidP="000E5A2B">
      <w:pPr>
        <w:jc w:val="both"/>
        <w:rPr>
          <w:rFonts w:ascii="Times New Roman" w:hAnsi="Times New Roman" w:cs="Times New Roman"/>
          <w:sz w:val="22"/>
          <w:szCs w:val="22"/>
        </w:rPr>
      </w:pPr>
    </w:p>
    <w:p w14:paraId="65F2465A"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Theorem 2.1 (strong identifiability).</w:t>
      </w:r>
      <w:r w:rsidRPr="000E5A2B">
        <w:rPr>
          <w:rFonts w:ascii="Times New Roman" w:hAnsi="Times New Roman" w:cs="Times New Roman"/>
          <w:b/>
          <w:bCs/>
          <w:sz w:val="22"/>
          <w:szCs w:val="22"/>
        </w:rPr>
        <w:t xml:space="preserve"> </w:t>
      </w:r>
      <w:r w:rsidRPr="000E5A2B">
        <w:rPr>
          <w:rFonts w:ascii="Times New Roman" w:hAnsi="Times New Roman" w:cs="Times New Roman"/>
          <w:sz w:val="22"/>
          <w:szCs w:val="22"/>
        </w:rPr>
        <w:t xml:space="preserve">For a given tissue transcriptomics data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M×N</m:t>
            </m:r>
          </m:sub>
        </m:sSub>
      </m:oMath>
      <w:r w:rsidRPr="000E5A2B">
        <w:rPr>
          <w:rFonts w:ascii="Times New Roman" w:hAnsi="Times New Roman" w:cs="Times New Roman"/>
          <w:sz w:val="22"/>
          <w:szCs w:val="22"/>
        </w:rPr>
        <w:t xml:space="preserve">, 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is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in all the samples, if and only if (1) there are genes </w:t>
      </w:r>
      <m:oMath>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oMath>
      <w:r w:rsidRPr="000E5A2B">
        <w:rPr>
          <w:rFonts w:ascii="Times New Roman" w:hAnsi="Times New Roman" w:cs="Times New Roman"/>
          <w:sz w:val="22"/>
          <w:szCs w:val="22"/>
        </w:rPr>
        <w:t xml:space="preserve"> </w:t>
      </w:r>
      <w:r w:rsidRPr="000E5A2B">
        <w:rPr>
          <w:rFonts w:ascii="Times New Roman" w:hAnsi="Times New Roman" w:cs="Times New Roman"/>
          <w:sz w:val="22"/>
          <w:szCs w:val="22"/>
        </w:rPr>
        <w:lastRenderedPageBreak/>
        <w:t xml:space="preserve">uniquely expressed by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s.t.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sz w:val="22"/>
          <w:szCs w:val="22"/>
        </w:rPr>
        <w:t xml:space="preserve"> is a rank one matrix, for </w:t>
      </w:r>
      <m:oMath>
        <m:r>
          <w:rPr>
            <w:rFonts w:ascii="Cambria Math" w:hAnsi="Cambria Math" w:cs="Times New Roman"/>
            <w:sz w:val="22"/>
            <w:szCs w:val="22"/>
          </w:rPr>
          <m:t>∀ T</m:t>
        </m:r>
      </m:oMath>
      <w:r w:rsidRPr="000E5A2B">
        <w:rPr>
          <w:rFonts w:ascii="Times New Roman" w:hAnsi="Times New Roman" w:cs="Times New Roman"/>
          <w:iCs/>
          <w:sz w:val="22"/>
          <w:szCs w:val="22"/>
        </w:rPr>
        <w:t xml:space="preserve"> is a subset of </w:t>
      </w:r>
      <m:oMath>
        <m:d>
          <m:dPr>
            <m:begChr m:val="{"/>
            <m:endChr m:val="}"/>
            <m:ctrlPr>
              <w:rPr>
                <w:rFonts w:ascii="Cambria Math" w:hAnsi="Cambria Math" w:cs="Times New Roman"/>
                <w:i/>
                <w:iCs/>
                <w:sz w:val="22"/>
                <w:szCs w:val="22"/>
              </w:rPr>
            </m:ctrlPr>
          </m:dPr>
          <m:e>
            <m:r>
              <w:rPr>
                <w:rFonts w:ascii="Cambria Math" w:hAnsi="Cambria Math" w:cs="Times New Roman"/>
                <w:sz w:val="22"/>
                <w:szCs w:val="22"/>
              </w:rPr>
              <m:t>1,…,N</m:t>
            </m:r>
          </m:e>
        </m:d>
      </m:oMath>
      <w:r w:rsidRPr="000E5A2B">
        <w:rPr>
          <w:rFonts w:ascii="Times New Roman" w:hAnsi="Times New Roman" w:cs="Times New Roman"/>
          <w:sz w:val="22"/>
          <w:szCs w:val="22"/>
        </w:rPr>
        <w:t xml:space="preserve">. </w:t>
      </w:r>
    </w:p>
    <w:p w14:paraId="1A81D279"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sz w:val="22"/>
          <w:szCs w:val="22"/>
        </w:rPr>
        <w:t>If (1) holds, each cell type is with uniquely expressed genes, hence are orthogonal to other cell types. Hence</w:t>
      </w:r>
      <w:r w:rsidRPr="000E5A2B">
        <w:rPr>
          <w:rFonts w:ascii="Times New Roman" w:hAnsi="Times New Roman" w:cs="Times New Roman"/>
          <w:b/>
          <w:bCs/>
          <w:sz w:val="22"/>
          <w:szCs w:val="22"/>
        </w:rPr>
        <w:t xml:space="preserv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oMath>
      <w:r w:rsidRPr="000E5A2B">
        <w:rPr>
          <w:rFonts w:ascii="Times New Roman" w:hAnsi="Times New Roman" w:cs="Times New Roman"/>
          <w:sz w:val="22"/>
          <w:szCs w:val="22"/>
        </w:rPr>
        <w:t xml:space="preserve">for </w:t>
      </w:r>
      <m:oMath>
        <m:r>
          <w:rPr>
            <w:rFonts w:ascii="Cambria Math" w:hAnsi="Cambria Math" w:cs="Times New Roman"/>
            <w:sz w:val="22"/>
            <w:szCs w:val="22"/>
          </w:rPr>
          <m:t>∀</m:t>
        </m:r>
      </m:oMath>
      <w:r w:rsidRPr="000E5A2B">
        <w:rPr>
          <w:rFonts w:ascii="Times New Roman" w:hAnsi="Times New Roman" w:cs="Times New Roman"/>
          <w:iCs/>
          <w:sz w:val="22"/>
          <w:szCs w:val="22"/>
        </w:rPr>
        <w:t xml:space="preserve"> cell types </w:t>
      </w:r>
      <m:oMath>
        <m:r>
          <w:rPr>
            <w:rFonts w:ascii="Cambria Math" w:hAnsi="Cambria Math" w:cs="Times New Roman"/>
            <w:sz w:val="22"/>
            <w:szCs w:val="22"/>
          </w:rPr>
          <m:t>i</m:t>
        </m:r>
      </m:oMath>
      <w:r w:rsidRPr="000E5A2B">
        <w:rPr>
          <w:rFonts w:ascii="Times New Roman" w:hAnsi="Times New Roman" w:cs="Times New Roman"/>
          <w:iCs/>
          <w:sz w:val="22"/>
          <w:szCs w:val="22"/>
        </w:rPr>
        <w:t xml:space="preserve"> and </w:t>
      </w:r>
      <m:oMath>
        <m:r>
          <w:rPr>
            <w:rFonts w:ascii="Cambria Math" w:hAnsi="Cambria Math" w:cs="Times New Roman"/>
            <w:sz w:val="22"/>
            <w:szCs w:val="22"/>
          </w:rPr>
          <m:t>j</m:t>
        </m:r>
      </m:oMath>
      <w:r w:rsidRPr="000E5A2B">
        <w:rPr>
          <w:rFonts w:ascii="Times New Roman" w:hAnsi="Times New Roman" w:cs="Times New Roman"/>
          <w:sz w:val="22"/>
          <w:szCs w:val="22"/>
        </w:rPr>
        <w:t xml:space="preserve">, </w:t>
      </w:r>
      <w:r w:rsidRPr="000E5A2B">
        <w:rPr>
          <w:rFonts w:ascii="Times New Roman" w:hAnsi="Times New Roman" w:cs="Times New Roman"/>
          <w:iCs/>
          <w:sz w:val="22"/>
          <w:szCs w:val="22"/>
        </w:rPr>
        <w:t xml:space="preserve">the </w:t>
      </w:r>
      <w:r w:rsidRPr="000E5A2B">
        <w:rPr>
          <w:rFonts w:ascii="Times New Roman" w:hAnsi="Times New Roman" w:cs="Times New Roman"/>
          <w:b/>
          <w:bCs/>
          <w:i/>
          <w:sz w:val="22"/>
          <w:szCs w:val="22"/>
        </w:rPr>
        <w:t>Conditions I</w:t>
      </w:r>
      <w:r w:rsidRPr="000E5A2B">
        <w:rPr>
          <w:rFonts w:ascii="Times New Roman" w:hAnsi="Times New Roman" w:cs="Times New Roman"/>
          <w:iCs/>
          <w:sz w:val="22"/>
          <w:szCs w:val="22"/>
        </w:rPr>
        <w:t xml:space="preserve"> and </w:t>
      </w:r>
      <w:r w:rsidRPr="000E5A2B">
        <w:rPr>
          <w:rFonts w:ascii="Times New Roman" w:hAnsi="Times New Roman" w:cs="Times New Roman"/>
          <w:b/>
          <w:bCs/>
          <w:i/>
          <w:sz w:val="22"/>
          <w:szCs w:val="22"/>
        </w:rPr>
        <w:t>III.1</w:t>
      </w:r>
      <w:r w:rsidRPr="000E5A2B">
        <w:rPr>
          <w:rFonts w:ascii="Times New Roman" w:hAnsi="Times New Roman" w:cs="Times New Roman"/>
          <w:iCs/>
          <w:sz w:val="22"/>
          <w:szCs w:val="22"/>
        </w:rPr>
        <w:t xml:space="preserve"> hold. </w:t>
      </w:r>
      <m:oMath>
        <m:r>
          <w:rPr>
            <w:rFonts w:ascii="Cambria Math" w:hAnsi="Cambria Math" w:cs="Times New Roman"/>
            <w:sz w:val="22"/>
            <w:szCs w:val="22"/>
          </w:rPr>
          <m:t>∎</m:t>
        </m:r>
      </m:oMath>
      <w:r w:rsidRPr="000E5A2B">
        <w:rPr>
          <w:rFonts w:ascii="Times New Roman" w:hAnsi="Times New Roman" w:cs="Times New Roman"/>
          <w:i/>
          <w:sz w:val="22"/>
          <w:szCs w:val="22"/>
        </w:rPr>
        <w:t xml:space="preserve"> </w:t>
      </w:r>
    </w:p>
    <w:p w14:paraId="01743564" w14:textId="77777777" w:rsidR="000E5A2B" w:rsidRPr="000E5A2B" w:rsidRDefault="000E5A2B" w:rsidP="000E5A2B">
      <w:pPr>
        <w:jc w:val="both"/>
        <w:rPr>
          <w:rFonts w:ascii="Times New Roman" w:hAnsi="Times New Roman" w:cs="Times New Roman"/>
          <w:iCs/>
          <w:sz w:val="22"/>
          <w:szCs w:val="22"/>
        </w:rPr>
      </w:pPr>
    </w:p>
    <w:p w14:paraId="6230F11A"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Theorem 2.2 (weak identifiability).</w:t>
      </w:r>
      <w:r w:rsidRPr="000E5A2B">
        <w:rPr>
          <w:rFonts w:ascii="Times New Roman" w:hAnsi="Times New Roman" w:cs="Times New Roman"/>
          <w:b/>
          <w:bCs/>
          <w:sz w:val="22"/>
          <w:szCs w:val="22"/>
        </w:rPr>
        <w:t xml:space="preserve"> </w:t>
      </w:r>
      <w:r w:rsidRPr="000E5A2B">
        <w:rPr>
          <w:rFonts w:ascii="Times New Roman" w:hAnsi="Times New Roman" w:cs="Times New Roman"/>
          <w:sz w:val="22"/>
          <w:szCs w:val="22"/>
        </w:rPr>
        <w:t xml:space="preserve">For a given tissue transcriptomics data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M×N</m:t>
            </m:r>
          </m:sub>
        </m:sSub>
      </m:oMath>
      <w:r w:rsidRPr="000E5A2B">
        <w:rPr>
          <w:rFonts w:ascii="Times New Roman" w:hAnsi="Times New Roman" w:cs="Times New Roman"/>
          <w:sz w:val="22"/>
          <w:szCs w:val="22"/>
        </w:rPr>
        <w:t xml:space="preserve">, 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is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in all the samples, if and only if (1) there are genes </w:t>
      </w:r>
      <m:oMath>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oMath>
      <w:r w:rsidRPr="000E5A2B">
        <w:rPr>
          <w:rFonts w:ascii="Times New Roman" w:hAnsi="Times New Roman" w:cs="Times New Roman"/>
          <w:sz w:val="22"/>
          <w:szCs w:val="22"/>
        </w:rPr>
        <w:t xml:space="preserve"> uniquely expressed by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s.t.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sz w:val="22"/>
          <w:szCs w:val="22"/>
        </w:rPr>
        <w:t xml:space="preserve"> is a rank one matrix, for </w:t>
      </w:r>
      <m:oMath>
        <m:r>
          <w:rPr>
            <w:rFonts w:ascii="Cambria Math" w:hAnsi="Cambria Math" w:cs="Times New Roman"/>
            <w:sz w:val="22"/>
            <w:szCs w:val="22"/>
          </w:rPr>
          <m:t>∀ T</m:t>
        </m:r>
      </m:oMath>
      <w:r w:rsidRPr="000E5A2B">
        <w:rPr>
          <w:rFonts w:ascii="Times New Roman" w:hAnsi="Times New Roman" w:cs="Times New Roman"/>
          <w:iCs/>
          <w:sz w:val="22"/>
          <w:szCs w:val="22"/>
        </w:rPr>
        <w:t xml:space="preserve"> is a subset of </w:t>
      </w:r>
      <m:oMath>
        <m:d>
          <m:dPr>
            <m:begChr m:val="{"/>
            <m:endChr m:val="}"/>
            <m:ctrlPr>
              <w:rPr>
                <w:rFonts w:ascii="Cambria Math" w:hAnsi="Cambria Math" w:cs="Times New Roman"/>
                <w:i/>
                <w:iCs/>
                <w:sz w:val="22"/>
                <w:szCs w:val="22"/>
              </w:rPr>
            </m:ctrlPr>
          </m:dPr>
          <m:e>
            <m:r>
              <w:rPr>
                <w:rFonts w:ascii="Cambria Math" w:hAnsi="Cambria Math" w:cs="Times New Roman"/>
                <w:sz w:val="22"/>
                <w:szCs w:val="22"/>
              </w:rPr>
              <m:t>1,…,N</m:t>
            </m:r>
          </m:e>
        </m:d>
      </m:oMath>
      <w:r w:rsidRPr="000E5A2B">
        <w:rPr>
          <w:rFonts w:ascii="Times New Roman" w:hAnsi="Times New Roman" w:cs="Times New Roman"/>
          <w:sz w:val="22"/>
          <w:szCs w:val="22"/>
        </w:rPr>
        <w:t xml:space="preserve">, and the proportion of 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all the samples can be partially estimated if (2) there are genes </w:t>
      </w:r>
      <m:oMath>
        <m:sSub>
          <m:sSubPr>
            <m:ctrlPr>
              <w:rPr>
                <w:rFonts w:ascii="Cambria Math" w:hAnsi="Cambria Math" w:cs="Times New Roman"/>
                <w:i/>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oMath>
      <w:r w:rsidRPr="000E5A2B">
        <w:rPr>
          <w:rFonts w:ascii="Times New Roman" w:hAnsi="Times New Roman" w:cs="Times New Roman"/>
          <w:sz w:val="22"/>
          <w:szCs w:val="22"/>
        </w:rPr>
        <w:t xml:space="preserve"> only expressed by cell type </w:t>
      </w:r>
      <m:oMath>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oMath>
      <w:r w:rsidRPr="000E5A2B">
        <w:rPr>
          <w:rFonts w:ascii="Times New Roman" w:hAnsi="Times New Roman" w:cs="Times New Roman"/>
          <w:sz w:val="22"/>
          <w:szCs w:val="22"/>
        </w:rPr>
        <w:t xml:space="preserve"> and other cell types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m:t>
            </m:r>
          </m:sub>
        </m:sSub>
      </m:oMath>
      <w:r w:rsidRPr="000E5A2B">
        <w:rPr>
          <w:rFonts w:ascii="Times New Roman" w:hAnsi="Times New Roman" w:cs="Times New Roman"/>
          <w:sz w:val="22"/>
          <w:szCs w:val="22"/>
        </w:rPr>
        <w:t xml:space="preserve"> satisfying (1) and the matrix rank of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iCs/>
          <w:sz w:val="22"/>
          <w:szCs w:val="22"/>
        </w:rPr>
        <w:t xml:space="preserve">’s projection to the complementary space spanned by the first row bases of each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1</m:t>
                </m:r>
              </m:sub>
            </m:s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2</m:t>
                </m:r>
              </m:sub>
            </m:s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n</m:t>
                </m:r>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iCs/>
          <w:sz w:val="22"/>
          <w:szCs w:val="22"/>
        </w:rPr>
        <w:t xml:space="preserve"> is one, </w:t>
      </w:r>
      <w:r w:rsidRPr="000E5A2B">
        <w:rPr>
          <w:rFonts w:ascii="Times New Roman" w:hAnsi="Times New Roman" w:cs="Times New Roman"/>
          <w:sz w:val="22"/>
          <w:szCs w:val="22"/>
        </w:rPr>
        <w:t xml:space="preserve">for </w:t>
      </w:r>
      <m:oMath>
        <m:r>
          <w:rPr>
            <w:rFonts w:ascii="Cambria Math" w:hAnsi="Cambria Math" w:cs="Times New Roman"/>
            <w:sz w:val="22"/>
            <w:szCs w:val="22"/>
          </w:rPr>
          <m:t>∀ T</m:t>
        </m:r>
      </m:oMath>
      <w:r w:rsidRPr="000E5A2B">
        <w:rPr>
          <w:rFonts w:ascii="Times New Roman" w:hAnsi="Times New Roman" w:cs="Times New Roman"/>
          <w:iCs/>
          <w:sz w:val="22"/>
          <w:szCs w:val="22"/>
        </w:rPr>
        <w:t xml:space="preserve"> is a subset of </w:t>
      </w:r>
      <m:oMath>
        <m:d>
          <m:dPr>
            <m:begChr m:val="{"/>
            <m:endChr m:val="}"/>
            <m:ctrlPr>
              <w:rPr>
                <w:rFonts w:ascii="Cambria Math" w:hAnsi="Cambria Math" w:cs="Times New Roman"/>
                <w:i/>
                <w:iCs/>
                <w:sz w:val="22"/>
                <w:szCs w:val="22"/>
              </w:rPr>
            </m:ctrlPr>
          </m:dPr>
          <m:e>
            <m:r>
              <w:rPr>
                <w:rFonts w:ascii="Cambria Math" w:hAnsi="Cambria Math" w:cs="Times New Roman"/>
                <w:sz w:val="22"/>
                <w:szCs w:val="22"/>
              </w:rPr>
              <m:t>1,…,N</m:t>
            </m:r>
          </m:e>
        </m:d>
      </m:oMath>
      <w:r w:rsidRPr="000E5A2B">
        <w:rPr>
          <w:rFonts w:ascii="Times New Roman" w:hAnsi="Times New Roman" w:cs="Times New Roman"/>
          <w:iCs/>
          <w:sz w:val="22"/>
          <w:szCs w:val="22"/>
        </w:rPr>
        <w:t xml:space="preserve">. </w:t>
      </w:r>
    </w:p>
    <w:p w14:paraId="0A9E5FFF"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iCs/>
          <w:sz w:val="22"/>
          <w:szCs w:val="22"/>
        </w:rPr>
        <w:t xml:space="preserve">If (2) holds, with identifying all the identifiable cell types satisfying (1), the cell types satisfying (2) will also satisfy (1) after projecting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M×N</m:t>
            </m:r>
          </m:sub>
        </m:sSub>
      </m:oMath>
      <w:r w:rsidRPr="000E5A2B">
        <w:rPr>
          <w:rFonts w:ascii="Times New Roman" w:hAnsi="Times New Roman" w:cs="Times New Roman"/>
          <w:sz w:val="22"/>
          <w:szCs w:val="22"/>
        </w:rPr>
        <w:t xml:space="preserve"> to the complementary space of the </w:t>
      </w:r>
      <w:r w:rsidRPr="000E5A2B">
        <w:rPr>
          <w:rFonts w:ascii="Times New Roman" w:hAnsi="Times New Roman" w:cs="Times New Roman"/>
          <w:iCs/>
          <w:sz w:val="22"/>
          <w:szCs w:val="22"/>
        </w:rPr>
        <w:t xml:space="preserve">linear space spanned by the first row base of the cell type unique genes’ expression profiles of these cell types. However, the estimated proportion of the cell types satisfying (2) can be biased to a linear combination of the proportion of the proportions of cell types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m:t>
            </m:r>
          </m:sub>
        </m:sSub>
      </m:oMath>
      <w:r w:rsidRPr="000E5A2B">
        <w:rPr>
          <w:rFonts w:ascii="Times New Roman" w:hAnsi="Times New Roman" w:cs="Times New Roman"/>
          <w:sz w:val="22"/>
          <w:szCs w:val="22"/>
        </w:rPr>
        <w:t xml:space="preserve">, due to if (2) holds, the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r>
              <w:rPr>
                <w:rFonts w:ascii="Cambria Math" w:hAnsi="Cambria Math" w:cs="Times New Roman"/>
                <w:sz w:val="22"/>
                <w:szCs w:val="22"/>
              </w:rPr>
              <m:t>×1</m:t>
            </m:r>
          </m:sub>
          <m:sup>
            <m:r>
              <w:rPr>
                <w:rFonts w:ascii="Cambria Math" w:hAnsi="Cambria Math" w:cs="Times New Roman"/>
                <w:sz w:val="22"/>
                <w:szCs w:val="22"/>
              </w:rPr>
              <m:t>k'</m:t>
            </m:r>
            <m:r>
              <m:rPr>
                <m:sty m:val="p"/>
              </m:rPr>
              <w:rPr>
                <w:rFonts w:ascii="Cambria Math" w:hAnsi="Cambria Math" w:cs="Times New Roman"/>
                <w:sz w:val="22"/>
                <w:szCs w:val="22"/>
              </w:rPr>
              <m:t xml:space="preserve"> </m:t>
            </m:r>
          </m:sup>
        </m:sSubSup>
      </m:oMath>
      <w:r w:rsidRPr="000E5A2B">
        <w:rPr>
          <w:rFonts w:ascii="Times New Roman" w:hAnsi="Times New Roman" w:cs="Times New Roman"/>
          <w:sz w:val="22"/>
          <w:szCs w:val="22"/>
        </w:rPr>
        <w:t xml:space="preserve"> is not orthogonal to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p>
        </m:sSubSup>
        <m:r>
          <w:rPr>
            <w:rFonts w:ascii="Cambria Math" w:hAnsi="Cambria Math" w:cs="Times New Roman"/>
            <w:sz w:val="22"/>
            <w:szCs w:val="22"/>
          </w:rPr>
          <m:t>,…,</m:t>
        </m:r>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r>
              <w:rPr>
                <w:rFonts w:ascii="Cambria Math" w:hAnsi="Cambria Math" w:cs="Times New Roman"/>
                <w:sz w:val="22"/>
                <w:szCs w:val="22"/>
              </w:rPr>
              <m:t>×1</m:t>
            </m:r>
          </m:sub>
          <m:sup>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m:t>
                </m:r>
              </m:sub>
            </m:sSub>
          </m:sup>
        </m:sSubSup>
      </m:oMath>
      <w:r w:rsidRPr="000E5A2B">
        <w:rPr>
          <w:rFonts w:ascii="Times New Roman" w:hAnsi="Times New Roman" w:cs="Times New Roman"/>
          <w:sz w:val="22"/>
          <w:szCs w:val="22"/>
        </w:rPr>
        <w:t xml:space="preserve"> that the uniqueness solution condition of the NMF problem does not hold.</w:t>
      </w:r>
    </w:p>
    <w:p w14:paraId="78D567A4"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iCs/>
          <w:sz w:val="22"/>
          <w:szCs w:val="22"/>
        </w:rPr>
        <w:t xml:space="preserve">On the other hand, if </w:t>
      </w:r>
      <w:r w:rsidRPr="000E5A2B">
        <w:rPr>
          <w:rFonts w:ascii="Times New Roman" w:hAnsi="Times New Roman" w:cs="Times New Roman"/>
          <w:sz w:val="22"/>
          <w:szCs w:val="22"/>
        </w:rPr>
        <w:t xml:space="preserve">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is transcriptomically identifiable. </w:t>
      </w:r>
      <w:r w:rsidRPr="000E5A2B">
        <w:rPr>
          <w:rFonts w:ascii="Times New Roman" w:hAnsi="Times New Roman" w:cs="Times New Roman"/>
          <w:b/>
          <w:bCs/>
          <w:i/>
          <w:iCs/>
          <w:sz w:val="22"/>
          <w:szCs w:val="22"/>
        </w:rPr>
        <w:t xml:space="preserve">Conditions I </w:t>
      </w:r>
      <w:r w:rsidRPr="000E5A2B">
        <w:rPr>
          <w:rFonts w:ascii="Times New Roman" w:hAnsi="Times New Roman" w:cs="Times New Roman"/>
          <w:sz w:val="22"/>
          <w:szCs w:val="22"/>
        </w:rPr>
        <w:t xml:space="preserve">and </w:t>
      </w:r>
      <w:r w:rsidRPr="000E5A2B">
        <w:rPr>
          <w:rFonts w:ascii="Times New Roman" w:hAnsi="Times New Roman" w:cs="Times New Roman"/>
          <w:b/>
          <w:bCs/>
          <w:i/>
          <w:iCs/>
          <w:sz w:val="22"/>
          <w:szCs w:val="22"/>
        </w:rPr>
        <w:t>III</w:t>
      </w:r>
      <w:r w:rsidRPr="000E5A2B">
        <w:rPr>
          <w:rFonts w:ascii="Times New Roman" w:hAnsi="Times New Roman" w:cs="Times New Roman"/>
          <w:sz w:val="22"/>
          <w:szCs w:val="22"/>
        </w:rPr>
        <w:t xml:space="preserve"> should be hold to any subset of the samples. </w:t>
      </w:r>
      <w:r w:rsidRPr="000E5A2B">
        <w:rPr>
          <w:rFonts w:ascii="Times New Roman" w:hAnsi="Times New Roman" w:cs="Times New Roman"/>
          <w:iCs/>
          <w:sz w:val="22"/>
          <w:szCs w:val="22"/>
        </w:rPr>
        <w:t>Hence either (1) or (2) should be held.</w:t>
      </w:r>
      <w:r w:rsidRPr="000E5A2B">
        <w:rPr>
          <w:rFonts w:ascii="Times New Roman" w:hAnsi="Times New Roman" w:cs="Times New Roman"/>
          <w:b/>
          <w:bCs/>
          <w:i/>
          <w:iCs/>
          <w:sz w:val="22"/>
          <w:szCs w:val="22"/>
        </w:rPr>
        <w:t xml:space="preserve"> </w:t>
      </w:r>
      <m:oMath>
        <m:r>
          <w:rPr>
            <w:rFonts w:ascii="Cambria Math" w:hAnsi="Cambria Math" w:cs="Times New Roman"/>
            <w:sz w:val="22"/>
            <w:szCs w:val="22"/>
          </w:rPr>
          <m:t>∎</m:t>
        </m:r>
      </m:oMath>
      <w:r w:rsidRPr="000E5A2B">
        <w:rPr>
          <w:rFonts w:ascii="Times New Roman" w:hAnsi="Times New Roman" w:cs="Times New Roman"/>
          <w:i/>
          <w:sz w:val="22"/>
          <w:szCs w:val="22"/>
        </w:rPr>
        <w:t xml:space="preserve"> </w:t>
      </w:r>
    </w:p>
    <w:p w14:paraId="2DF5ECA6" w14:textId="77777777" w:rsidR="000E5A2B" w:rsidRPr="000E5A2B" w:rsidRDefault="000E5A2B" w:rsidP="000E5A2B">
      <w:pPr>
        <w:jc w:val="both"/>
        <w:rPr>
          <w:rFonts w:ascii="Times New Roman" w:hAnsi="Times New Roman" w:cs="Times New Roman"/>
          <w:b/>
          <w:bCs/>
          <w:i/>
          <w:iCs/>
          <w:sz w:val="22"/>
          <w:szCs w:val="22"/>
        </w:rPr>
      </w:pPr>
    </w:p>
    <w:p w14:paraId="4E846FB3"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 xml:space="preserve">Corollary 2.3 (identifiability in a subset of samples). </w:t>
      </w:r>
      <w:r w:rsidRPr="000E5A2B">
        <w:rPr>
          <w:rFonts w:ascii="Times New Roman" w:hAnsi="Times New Roman" w:cs="Times New Roman"/>
          <w:sz w:val="22"/>
          <w:szCs w:val="22"/>
        </w:rPr>
        <w:t xml:space="preserve">For a given tissue transcriptomics data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M×N</m:t>
            </m:r>
          </m:sub>
        </m:sSub>
      </m:oMath>
      <w:r w:rsidRPr="000E5A2B">
        <w:rPr>
          <w:rFonts w:ascii="Times New Roman" w:hAnsi="Times New Roman" w:cs="Times New Roman"/>
          <w:sz w:val="22"/>
          <w:szCs w:val="22"/>
        </w:rPr>
        <w:t xml:space="preserve">, 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is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in a subset of samples, denoted as </w:t>
      </w:r>
      <m:oMath>
        <m:r>
          <w:rPr>
            <w:rFonts w:ascii="Cambria Math" w:hAnsi="Cambria Math" w:cs="Times New Roman"/>
            <w:sz w:val="22"/>
            <w:szCs w:val="22"/>
          </w:rPr>
          <m:t>ℵ</m:t>
        </m:r>
      </m:oMath>
      <w:r w:rsidRPr="000E5A2B">
        <w:rPr>
          <w:rFonts w:ascii="Times New Roman" w:hAnsi="Times New Roman" w:cs="Times New Roman"/>
          <w:sz w:val="22"/>
          <w:szCs w:val="22"/>
        </w:rPr>
        <w:t xml:space="preserve">, if and only if (1) there are genes </w:t>
      </w:r>
      <m:oMath>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oMath>
      <w:r w:rsidRPr="000E5A2B">
        <w:rPr>
          <w:rFonts w:ascii="Times New Roman" w:hAnsi="Times New Roman" w:cs="Times New Roman"/>
          <w:sz w:val="22"/>
          <w:szCs w:val="22"/>
        </w:rPr>
        <w:t xml:space="preserve"> uniquely expressed by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s.t.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sz w:val="22"/>
          <w:szCs w:val="22"/>
        </w:rPr>
        <w:t xml:space="preserve"> is a rank one matrix, for </w:t>
      </w:r>
      <m:oMath>
        <m:r>
          <w:rPr>
            <w:rFonts w:ascii="Cambria Math" w:hAnsi="Cambria Math" w:cs="Times New Roman"/>
            <w:sz w:val="22"/>
            <w:szCs w:val="22"/>
          </w:rPr>
          <m:t>∀ T</m:t>
        </m:r>
      </m:oMath>
      <w:r w:rsidRPr="000E5A2B">
        <w:rPr>
          <w:rFonts w:ascii="Times New Roman" w:hAnsi="Times New Roman" w:cs="Times New Roman"/>
          <w:iCs/>
          <w:sz w:val="22"/>
          <w:szCs w:val="22"/>
        </w:rPr>
        <w:t xml:space="preserve"> is a subset of </w:t>
      </w:r>
      <m:oMath>
        <m:r>
          <w:rPr>
            <w:rFonts w:ascii="Cambria Math" w:hAnsi="Cambria Math" w:cs="Times New Roman"/>
            <w:sz w:val="22"/>
            <w:szCs w:val="22"/>
          </w:rPr>
          <m:t>ℵ</m:t>
        </m:r>
      </m:oMath>
      <w:r w:rsidRPr="000E5A2B">
        <w:rPr>
          <w:rFonts w:ascii="Times New Roman" w:hAnsi="Times New Roman" w:cs="Times New Roman"/>
          <w:iCs/>
          <w:sz w:val="22"/>
          <w:szCs w:val="22"/>
        </w:rPr>
        <w:t xml:space="preserve">, where </w:t>
      </w:r>
      <m:oMath>
        <m:r>
          <w:rPr>
            <w:rFonts w:ascii="Cambria Math" w:hAnsi="Cambria Math" w:cs="Times New Roman"/>
            <w:sz w:val="22"/>
            <w:szCs w:val="22"/>
          </w:rPr>
          <m:t>ℵ</m:t>
        </m:r>
      </m:oMath>
      <w:r w:rsidRPr="000E5A2B">
        <w:rPr>
          <w:rFonts w:ascii="Times New Roman" w:hAnsi="Times New Roman" w:cs="Times New Roman"/>
          <w:iCs/>
          <w:sz w:val="22"/>
          <w:szCs w:val="22"/>
        </w:rPr>
        <w:t xml:space="preserve"> is a subset of </w:t>
      </w:r>
      <m:oMath>
        <m:d>
          <m:dPr>
            <m:begChr m:val="{"/>
            <m:endChr m:val="}"/>
            <m:ctrlPr>
              <w:rPr>
                <w:rFonts w:ascii="Cambria Math" w:hAnsi="Cambria Math" w:cs="Times New Roman"/>
                <w:i/>
                <w:iCs/>
                <w:sz w:val="22"/>
                <w:szCs w:val="22"/>
              </w:rPr>
            </m:ctrlPr>
          </m:dPr>
          <m:e>
            <m:r>
              <w:rPr>
                <w:rFonts w:ascii="Cambria Math" w:hAnsi="Cambria Math" w:cs="Times New Roman"/>
                <w:sz w:val="22"/>
                <w:szCs w:val="22"/>
              </w:rPr>
              <m:t>1,…,N</m:t>
            </m:r>
          </m:e>
        </m:d>
      </m:oMath>
      <w:r w:rsidRPr="000E5A2B">
        <w:rPr>
          <w:rFonts w:ascii="Times New Roman" w:hAnsi="Times New Roman" w:cs="Times New Roman"/>
          <w:sz w:val="22"/>
          <w:szCs w:val="22"/>
        </w:rPr>
        <w:t xml:space="preserve">, and the proportion of a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w:t>
      </w:r>
      <m:oMath>
        <m:r>
          <w:rPr>
            <w:rFonts w:ascii="Cambria Math" w:hAnsi="Cambria Math" w:cs="Times New Roman"/>
            <w:sz w:val="22"/>
            <w:szCs w:val="22"/>
          </w:rPr>
          <m:t>ℵ</m:t>
        </m:r>
      </m:oMath>
      <w:r w:rsidRPr="000E5A2B">
        <w:rPr>
          <w:rFonts w:ascii="Times New Roman" w:hAnsi="Times New Roman" w:cs="Times New Roman"/>
          <w:sz w:val="22"/>
          <w:szCs w:val="22"/>
        </w:rPr>
        <w:t xml:space="preserve"> can be partially estimated if (2) there are genes </w:t>
      </w:r>
      <m:oMath>
        <m:sSub>
          <m:sSubPr>
            <m:ctrlPr>
              <w:rPr>
                <w:rFonts w:ascii="Cambria Math" w:hAnsi="Cambria Math" w:cs="Times New Roman"/>
                <w:i/>
                <w:iCs/>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oMath>
      <w:r w:rsidRPr="000E5A2B">
        <w:rPr>
          <w:rFonts w:ascii="Times New Roman" w:hAnsi="Times New Roman" w:cs="Times New Roman"/>
          <w:sz w:val="22"/>
          <w:szCs w:val="22"/>
        </w:rPr>
        <w:t xml:space="preserve"> only expressed by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and other cell types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m:t>
            </m:r>
          </m:sub>
        </m:sSub>
      </m:oMath>
      <w:r w:rsidRPr="000E5A2B">
        <w:rPr>
          <w:rFonts w:ascii="Times New Roman" w:hAnsi="Times New Roman" w:cs="Times New Roman"/>
          <w:sz w:val="22"/>
          <w:szCs w:val="22"/>
        </w:rPr>
        <w:t xml:space="preserve"> satisfy (1) and the matrix rank of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r>
                  <w:rPr>
                    <w:rFonts w:ascii="Cambria Math" w:hAnsi="Cambria Math" w:cs="Times New Roman"/>
                    <w:sz w:val="22"/>
                    <w:szCs w:val="22"/>
                  </w:rPr>
                  <m:t>G</m:t>
                </m:r>
              </m:e>
              <m:sub>
                <m:sSup>
                  <m:sSupPr>
                    <m:ctrlPr>
                      <w:rPr>
                        <w:rFonts w:ascii="Cambria Math" w:hAnsi="Cambria Math" w:cs="Times New Roman"/>
                        <w:i/>
                        <w:sz w:val="22"/>
                        <w:szCs w:val="22"/>
                      </w:rPr>
                    </m:ctrlPr>
                  </m:sSupPr>
                  <m:e>
                    <m:r>
                      <w:rPr>
                        <w:rFonts w:ascii="Cambria Math" w:hAnsi="Cambria Math" w:cs="Times New Roman"/>
                        <w:sz w:val="22"/>
                        <w:szCs w:val="22"/>
                      </w:rPr>
                      <m:t>k</m:t>
                    </m:r>
                  </m:e>
                  <m:sup>
                    <m:r>
                      <w:rPr>
                        <w:rFonts w:ascii="Cambria Math" w:hAnsi="Cambria Math" w:cs="Times New Roman"/>
                        <w:sz w:val="22"/>
                        <w:szCs w:val="22"/>
                      </w:rPr>
                      <m:t>'</m:t>
                    </m:r>
                  </m:sup>
                </m:sSup>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iCs/>
          <w:sz w:val="22"/>
          <w:szCs w:val="22"/>
        </w:rPr>
        <w:t xml:space="preserve">’s projection to the complementary space spanned by the top row bases of each </w:t>
      </w:r>
      <m:oMath>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1</m:t>
                </m:r>
              </m:sub>
            </m:s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2</m:t>
                </m:r>
              </m:sub>
            </m:s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E(X</m:t>
            </m:r>
          </m:e>
          <m:sub>
            <m:sSub>
              <m:sSubPr>
                <m:ctrlPr>
                  <w:rPr>
                    <w:rFonts w:ascii="Cambria Math" w:hAnsi="Cambria Math" w:cs="Times New Roman"/>
                    <w:i/>
                    <w:iCs/>
                    <w:sz w:val="22"/>
                    <w:szCs w:val="22"/>
                  </w:rPr>
                </m:ctrlPr>
              </m:sSubPr>
              <m:e>
                <m:sSub>
                  <m:sSubPr>
                    <m:ctrlPr>
                      <w:rPr>
                        <w:rFonts w:ascii="Cambria Math" w:hAnsi="Cambria Math" w:cs="Times New Roman"/>
                        <w:i/>
                        <w:iCs/>
                        <w:sz w:val="22"/>
                        <w:szCs w:val="22"/>
                      </w:rPr>
                    </m:ctrlPr>
                  </m:sSubPr>
                  <m:e>
                    <m:r>
                      <w:rPr>
                        <w:rFonts w:ascii="Cambria Math" w:hAnsi="Cambria Math" w:cs="Times New Roman"/>
                        <w:sz w:val="22"/>
                        <w:szCs w:val="22"/>
                      </w:rPr>
                      <m:t>G</m:t>
                    </m:r>
                  </m:e>
                  <m:sub>
                    <m:r>
                      <w:rPr>
                        <w:rFonts w:ascii="Cambria Math" w:hAnsi="Cambria Math" w:cs="Times New Roman"/>
                        <w:sz w:val="22"/>
                        <w:szCs w:val="22"/>
                      </w:rPr>
                      <m:t>k</m:t>
                    </m:r>
                  </m:sub>
                </m:sSub>
              </m:e>
              <m:sub>
                <m:r>
                  <w:rPr>
                    <w:rFonts w:ascii="Cambria Math" w:hAnsi="Cambria Math" w:cs="Times New Roman"/>
                    <w:sz w:val="22"/>
                    <w:szCs w:val="22"/>
                  </w:rPr>
                  <m:t>n</m:t>
                </m:r>
              </m:sub>
            </m:sSub>
            <m:r>
              <w:rPr>
                <w:rFonts w:ascii="Cambria Math" w:hAnsi="Cambria Math" w:cs="Times New Roman"/>
                <w:sz w:val="22"/>
                <w:szCs w:val="22"/>
              </w:rPr>
              <m:t>×T</m:t>
            </m:r>
          </m:sub>
        </m:sSub>
        <m:r>
          <w:rPr>
            <w:rFonts w:ascii="Cambria Math" w:hAnsi="Cambria Math" w:cs="Times New Roman"/>
            <w:sz w:val="22"/>
            <w:szCs w:val="22"/>
          </w:rPr>
          <m:t>)</m:t>
        </m:r>
      </m:oMath>
      <w:r w:rsidRPr="000E5A2B">
        <w:rPr>
          <w:rFonts w:ascii="Times New Roman" w:hAnsi="Times New Roman" w:cs="Times New Roman"/>
          <w:iCs/>
          <w:sz w:val="22"/>
          <w:szCs w:val="22"/>
        </w:rPr>
        <w:t xml:space="preserve"> is first, </w:t>
      </w:r>
      <w:r w:rsidRPr="000E5A2B">
        <w:rPr>
          <w:rFonts w:ascii="Times New Roman" w:hAnsi="Times New Roman" w:cs="Times New Roman"/>
          <w:sz w:val="22"/>
          <w:szCs w:val="22"/>
        </w:rPr>
        <w:t xml:space="preserve">for </w:t>
      </w:r>
      <m:oMath>
        <m:r>
          <w:rPr>
            <w:rFonts w:ascii="Cambria Math" w:hAnsi="Cambria Math" w:cs="Times New Roman"/>
            <w:sz w:val="22"/>
            <w:szCs w:val="22"/>
          </w:rPr>
          <m:t>∀ T</m:t>
        </m:r>
      </m:oMath>
      <w:r w:rsidRPr="000E5A2B">
        <w:rPr>
          <w:rFonts w:ascii="Times New Roman" w:hAnsi="Times New Roman" w:cs="Times New Roman"/>
          <w:iCs/>
          <w:sz w:val="22"/>
          <w:szCs w:val="22"/>
        </w:rPr>
        <w:t xml:space="preserve"> is a subset of </w:t>
      </w:r>
      <m:oMath>
        <m:r>
          <w:rPr>
            <w:rFonts w:ascii="Cambria Math" w:hAnsi="Cambria Math" w:cs="Times New Roman"/>
            <w:sz w:val="22"/>
            <w:szCs w:val="22"/>
          </w:rPr>
          <m:t>ℵ</m:t>
        </m:r>
      </m:oMath>
      <w:r w:rsidRPr="000E5A2B">
        <w:rPr>
          <w:rFonts w:ascii="Times New Roman" w:hAnsi="Times New Roman" w:cs="Times New Roman"/>
          <w:iCs/>
          <w:sz w:val="22"/>
          <w:szCs w:val="22"/>
        </w:rPr>
        <w:t xml:space="preserve">, where </w:t>
      </w:r>
      <m:oMath>
        <m:r>
          <w:rPr>
            <w:rFonts w:ascii="Cambria Math" w:hAnsi="Cambria Math" w:cs="Times New Roman"/>
            <w:sz w:val="22"/>
            <w:szCs w:val="22"/>
          </w:rPr>
          <m:t>ℵ</m:t>
        </m:r>
      </m:oMath>
      <w:r w:rsidRPr="000E5A2B">
        <w:rPr>
          <w:rFonts w:ascii="Times New Roman" w:hAnsi="Times New Roman" w:cs="Times New Roman"/>
          <w:iCs/>
          <w:sz w:val="22"/>
          <w:szCs w:val="22"/>
        </w:rPr>
        <w:t xml:space="preserve"> is a subset of </w:t>
      </w:r>
      <m:oMath>
        <m:d>
          <m:dPr>
            <m:begChr m:val="{"/>
            <m:endChr m:val="}"/>
            <m:ctrlPr>
              <w:rPr>
                <w:rFonts w:ascii="Cambria Math" w:hAnsi="Cambria Math" w:cs="Times New Roman"/>
                <w:i/>
                <w:iCs/>
                <w:sz w:val="22"/>
                <w:szCs w:val="22"/>
              </w:rPr>
            </m:ctrlPr>
          </m:dPr>
          <m:e>
            <m:r>
              <w:rPr>
                <w:rFonts w:ascii="Cambria Math" w:hAnsi="Cambria Math" w:cs="Times New Roman"/>
                <w:sz w:val="22"/>
                <w:szCs w:val="22"/>
              </w:rPr>
              <m:t>1,…,N</m:t>
            </m:r>
          </m:e>
        </m:d>
      </m:oMath>
      <w:r w:rsidRPr="000E5A2B">
        <w:rPr>
          <w:rFonts w:ascii="Times New Roman" w:hAnsi="Times New Roman" w:cs="Times New Roman"/>
          <w:iCs/>
          <w:sz w:val="22"/>
          <w:szCs w:val="22"/>
        </w:rPr>
        <w:t>.</w:t>
      </w:r>
    </w:p>
    <w:p w14:paraId="49BE063C" w14:textId="77777777" w:rsidR="000E5A2B" w:rsidRPr="000E5A2B" w:rsidRDefault="000E5A2B" w:rsidP="000E5A2B">
      <w:pPr>
        <w:jc w:val="both"/>
        <w:rPr>
          <w:rFonts w:ascii="Times New Roman" w:hAnsi="Times New Roman" w:cs="Times New Roman"/>
          <w:i/>
          <w:sz w:val="22"/>
          <w:szCs w:val="22"/>
        </w:rPr>
      </w:pPr>
      <w:r w:rsidRPr="000E5A2B">
        <w:rPr>
          <w:rFonts w:ascii="Times New Roman" w:hAnsi="Times New Roman" w:cs="Times New Roman"/>
          <w:iCs/>
          <w:sz w:val="22"/>
          <w:szCs w:val="22"/>
        </w:rPr>
        <w:t xml:space="preserve">By the proof of </w:t>
      </w:r>
      <w:r w:rsidRPr="000E5A2B">
        <w:rPr>
          <w:rFonts w:ascii="Times New Roman" w:hAnsi="Times New Roman" w:cs="Times New Roman"/>
          <w:b/>
          <w:bCs/>
          <w:i/>
          <w:iCs/>
          <w:sz w:val="22"/>
          <w:szCs w:val="22"/>
        </w:rPr>
        <w:t xml:space="preserve">Theorem 2.1 </w:t>
      </w:r>
      <w:r w:rsidRPr="000E5A2B">
        <w:rPr>
          <w:rFonts w:ascii="Times New Roman" w:hAnsi="Times New Roman" w:cs="Times New Roman"/>
          <w:sz w:val="22"/>
          <w:szCs w:val="22"/>
        </w:rPr>
        <w:t xml:space="preserve">and </w:t>
      </w:r>
      <w:r w:rsidRPr="000E5A2B">
        <w:rPr>
          <w:rFonts w:ascii="Times New Roman" w:hAnsi="Times New Roman" w:cs="Times New Roman"/>
          <w:b/>
          <w:bCs/>
          <w:i/>
          <w:iCs/>
          <w:sz w:val="22"/>
          <w:szCs w:val="22"/>
        </w:rPr>
        <w:t xml:space="preserve">Theorem 2.2. </w:t>
      </w:r>
      <m:oMath>
        <m:r>
          <w:rPr>
            <w:rFonts w:ascii="Cambria Math" w:hAnsi="Cambria Math" w:cs="Times New Roman"/>
            <w:sz w:val="22"/>
            <w:szCs w:val="22"/>
          </w:rPr>
          <m:t>∎</m:t>
        </m:r>
      </m:oMath>
      <w:r w:rsidRPr="000E5A2B">
        <w:rPr>
          <w:rFonts w:ascii="Times New Roman" w:hAnsi="Times New Roman" w:cs="Times New Roman"/>
          <w:i/>
          <w:sz w:val="22"/>
          <w:szCs w:val="22"/>
        </w:rPr>
        <w:t xml:space="preserve"> </w:t>
      </w:r>
    </w:p>
    <w:p w14:paraId="1A020E55" w14:textId="77777777" w:rsidR="000E5A2B" w:rsidRPr="000E5A2B" w:rsidRDefault="000E5A2B" w:rsidP="000E5A2B">
      <w:pPr>
        <w:jc w:val="both"/>
        <w:rPr>
          <w:rFonts w:ascii="Times New Roman" w:hAnsi="Times New Roman" w:cs="Times New Roman"/>
          <w:i/>
          <w:sz w:val="22"/>
          <w:szCs w:val="22"/>
        </w:rPr>
      </w:pPr>
    </w:p>
    <w:p w14:paraId="5BEC80E2"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 xml:space="preserve">Corollary 2.2 </w:t>
      </w:r>
      <w:r w:rsidRPr="000E5A2B">
        <w:rPr>
          <w:rFonts w:ascii="Times New Roman" w:hAnsi="Times New Roman" w:cs="Times New Roman"/>
          <w:sz w:val="22"/>
          <w:szCs w:val="22"/>
        </w:rPr>
        <w:t>generalizes the identifiability condition to a subset of samples. Practically, the gene expression profile of some samples can be biasedly measured, which cause sample wise variations in cell type specific gene expressions. Under this circumstance, gene markers of the identifiable cell types satisfy the rank-1 condition (</w:t>
      </w:r>
      <w:r w:rsidRPr="000E5A2B">
        <w:rPr>
          <w:rFonts w:ascii="Times New Roman" w:hAnsi="Times New Roman" w:cs="Times New Roman"/>
          <w:b/>
          <w:bCs/>
          <w:i/>
          <w:iCs/>
          <w:sz w:val="22"/>
          <w:szCs w:val="22"/>
        </w:rPr>
        <w:t>Theorem 2.1</w:t>
      </w:r>
      <w:r w:rsidRPr="000E5A2B">
        <w:rPr>
          <w:rFonts w:ascii="Times New Roman" w:hAnsi="Times New Roman" w:cs="Times New Roman"/>
          <w:sz w:val="22"/>
          <w:szCs w:val="22"/>
        </w:rPr>
        <w:t xml:space="preserve">) in a subset of samples, which </w:t>
      </w:r>
      <w:r w:rsidRPr="000E5A2B">
        <w:rPr>
          <w:rFonts w:ascii="Times New Roman" w:hAnsi="Times New Roman" w:cs="Times New Roman"/>
          <w:sz w:val="22"/>
          <w:szCs w:val="22"/>
        </w:rPr>
        <w:lastRenderedPageBreak/>
        <w:t>can be still targeted by identifying rank-1 submatrix, which is a local low rank matrix identification problem.</w:t>
      </w:r>
    </w:p>
    <w:p w14:paraId="1B194C2C" w14:textId="77777777" w:rsidR="000E5A2B" w:rsidRPr="000E5A2B" w:rsidRDefault="000E5A2B" w:rsidP="000E5A2B">
      <w:pPr>
        <w:jc w:val="both"/>
        <w:rPr>
          <w:rFonts w:ascii="Times New Roman" w:hAnsi="Times New Roman" w:cs="Times New Roman"/>
          <w:i/>
          <w:sz w:val="22"/>
          <w:szCs w:val="22"/>
        </w:rPr>
      </w:pPr>
    </w:p>
    <w:p w14:paraId="348C074E" w14:textId="2AE5017B"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iCs/>
          <w:sz w:val="22"/>
          <w:szCs w:val="22"/>
        </w:rPr>
        <w:t xml:space="preserve">With the derivation of </w:t>
      </w:r>
      <w:r w:rsidRPr="000E5A2B">
        <w:rPr>
          <w:rFonts w:ascii="Times New Roman" w:hAnsi="Times New Roman" w:cs="Times New Roman"/>
          <w:b/>
          <w:bCs/>
          <w:i/>
          <w:sz w:val="22"/>
          <w:szCs w:val="22"/>
        </w:rPr>
        <w:t>Theorem 2.1, 2.2</w:t>
      </w:r>
      <w:r w:rsidRPr="000E5A2B">
        <w:rPr>
          <w:rFonts w:ascii="Times New Roman" w:hAnsi="Times New Roman" w:cs="Times New Roman"/>
          <w:iCs/>
          <w:sz w:val="22"/>
          <w:szCs w:val="22"/>
        </w:rPr>
        <w:t xml:space="preserve"> and the </w:t>
      </w:r>
      <w:r w:rsidRPr="000E5A2B">
        <w:rPr>
          <w:rFonts w:ascii="Times New Roman" w:hAnsi="Times New Roman" w:cs="Times New Roman"/>
          <w:b/>
          <w:bCs/>
          <w:i/>
          <w:sz w:val="22"/>
          <w:szCs w:val="22"/>
        </w:rPr>
        <w:t>Corollary 2.3</w:t>
      </w:r>
      <w:r w:rsidRPr="000E5A2B">
        <w:rPr>
          <w:rFonts w:ascii="Times New Roman" w:hAnsi="Times New Roman" w:cs="Times New Roman"/>
          <w:iCs/>
          <w:sz w:val="22"/>
          <w:szCs w:val="22"/>
        </w:rPr>
        <w:t xml:space="preserve">, we are motivated to develop SSMD pipeline, in which we first identify the genes enrich to the preidentified knowledge of cell type specific markers and form a rank-1 submatrix in any subset of samples of a given tissue data. A further assessment of correct markers and their matrix ranks is set to ensure a correct NMF analysis. Then motivated by the </w:t>
      </w:r>
      <w:r w:rsidRPr="000E5A2B">
        <w:rPr>
          <w:rFonts w:ascii="Times New Roman" w:hAnsi="Times New Roman" w:cs="Times New Roman"/>
          <w:b/>
          <w:bCs/>
          <w:i/>
          <w:sz w:val="22"/>
          <w:szCs w:val="22"/>
        </w:rPr>
        <w:t>Condition III</w:t>
      </w:r>
      <w:r w:rsidRPr="000E5A2B">
        <w:rPr>
          <w:rFonts w:ascii="Times New Roman" w:hAnsi="Times New Roman" w:cs="Times New Roman"/>
          <w:iCs/>
          <w:sz w:val="22"/>
          <w:szCs w:val="22"/>
        </w:rPr>
        <w:t xml:space="preserve"> and considering some of the identified cell type specifically expressed genes can also have slight expression in other cell types, we utilize a constraint matrix to increase the NMF accuracy. </w:t>
      </w:r>
    </w:p>
    <w:p w14:paraId="7B011492" w14:textId="77777777" w:rsidR="000E5A2B" w:rsidRPr="000E5A2B" w:rsidRDefault="000E5A2B" w:rsidP="000E5A2B">
      <w:pPr>
        <w:jc w:val="both"/>
        <w:rPr>
          <w:rFonts w:ascii="Times New Roman" w:hAnsi="Times New Roman" w:cs="Times New Roman"/>
          <w:iCs/>
          <w:sz w:val="22"/>
          <w:szCs w:val="22"/>
        </w:rPr>
      </w:pPr>
    </w:p>
    <w:p w14:paraId="737F320D"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Method evaluation (deriving E-score)</w:t>
      </w:r>
    </w:p>
    <w:p w14:paraId="71B0173A"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b/>
          <w:bCs/>
          <w:i/>
          <w:iCs/>
          <w:sz w:val="22"/>
          <w:szCs w:val="22"/>
        </w:rPr>
        <w:t>Condition II.3</w:t>
      </w:r>
      <w:r w:rsidRPr="000E5A2B">
        <w:rPr>
          <w:rFonts w:ascii="Times New Roman" w:hAnsi="Times New Roman" w:cs="Times New Roman"/>
          <w:b/>
          <w:bCs/>
          <w:sz w:val="22"/>
          <w:szCs w:val="22"/>
        </w:rPr>
        <w:t xml:space="preserve"> </w:t>
      </w:r>
      <w:r w:rsidRPr="000E5A2B">
        <w:rPr>
          <w:rFonts w:ascii="Times New Roman" w:hAnsi="Times New Roman" w:cs="Times New Roman"/>
          <w:sz w:val="22"/>
          <w:szCs w:val="22"/>
        </w:rPr>
        <w:t xml:space="preserve">provides an intuition for method evaluation. Due to both </w:t>
      </w:r>
      <m:oMath>
        <m:sSub>
          <m:sSubPr>
            <m:ctrlPr>
              <w:rPr>
                <w:rFonts w:ascii="Cambria Math" w:hAnsi="Cambria Math" w:cs="Times New Roman"/>
                <w:i/>
                <w:iCs/>
                <w:sz w:val="22"/>
                <w:szCs w:val="22"/>
              </w:rPr>
            </m:ctrlPr>
          </m:sSubPr>
          <m:e>
            <m:acc>
              <m:accPr>
                <m:ctrlPr>
                  <w:rPr>
                    <w:rFonts w:ascii="Cambria Math" w:hAnsi="Cambria Math" w:cs="Times New Roman"/>
                    <w:i/>
                    <w:iCs/>
                    <w:sz w:val="22"/>
                    <w:szCs w:val="22"/>
                  </w:rPr>
                </m:ctrlPr>
              </m:accPr>
              <m:e>
                <m:r>
                  <w:rPr>
                    <w:rFonts w:ascii="Cambria Math" w:hAnsi="Cambria Math" w:cs="Times New Roman"/>
                    <w:sz w:val="22"/>
                    <w:szCs w:val="22"/>
                  </w:rPr>
                  <m:t>S</m:t>
                </m:r>
              </m:e>
            </m:acc>
          </m:e>
          <m:sub>
            <m:sSub>
              <m:sSubPr>
                <m:ctrlPr>
                  <w:rPr>
                    <w:rFonts w:ascii="Cambria Math" w:hAnsi="Cambria Math" w:cs="Times New Roman"/>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sub>
        </m:sSub>
      </m:oMath>
      <w:r w:rsidRPr="000E5A2B">
        <w:rPr>
          <w:rFonts w:ascii="Times New Roman" w:hAnsi="Times New Roman" w:cs="Times New Roman"/>
          <w:iCs/>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are unknown in the analysis of a real data, we only derive necessary conditions for the detection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Denote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 xml:space="preserve"> as the observed gene expression profile and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i=1…N</m:t>
            </m:r>
          </m:sup>
        </m:sSubSup>
        <m:r>
          <w:rPr>
            <w:rFonts w:ascii="Cambria Math" w:hAnsi="Cambria Math" w:cs="Times New Roman"/>
            <w:sz w:val="22"/>
            <w:szCs w:val="22"/>
          </w:rPr>
          <m:t>, k=1...K</m:t>
        </m:r>
      </m:oMath>
      <w:r w:rsidRPr="000E5A2B">
        <w:rPr>
          <w:rFonts w:ascii="Times New Roman" w:hAnsi="Times New Roman" w:cs="Times New Roman"/>
          <w:sz w:val="22"/>
          <w:szCs w:val="22"/>
        </w:rPr>
        <w:t xml:space="preserve"> as the proportion of </w:t>
      </w:r>
      <m:oMath>
        <m:r>
          <w:rPr>
            <w:rFonts w:ascii="Cambria Math" w:hAnsi="Cambria Math" w:cs="Times New Roman"/>
            <w:sz w:val="22"/>
            <w:szCs w:val="22"/>
          </w:rPr>
          <m:t>K</m:t>
        </m:r>
      </m:oMath>
      <w:r w:rsidRPr="000E5A2B">
        <w:rPr>
          <w:rFonts w:ascii="Times New Roman" w:hAnsi="Times New Roman" w:cs="Times New Roman"/>
          <w:sz w:val="22"/>
          <w:szCs w:val="22"/>
        </w:rPr>
        <w:t xml:space="preserve"> cell types predicted by a deconvolution method (can be either a supervised or unsupervised method). Denote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r>
          <w:rPr>
            <w:rFonts w:ascii="Cambria Math" w:hAnsi="Cambria Math" w:cs="Times New Roman"/>
            <w:sz w:val="22"/>
            <w:szCs w:val="22"/>
          </w:rPr>
          <m:t>[g,]</m:t>
        </m:r>
      </m:oMath>
      <w:r w:rsidRPr="000E5A2B">
        <w:rPr>
          <w:rFonts w:ascii="Times New Roman" w:hAnsi="Times New Roman" w:cs="Times New Roman"/>
          <w:sz w:val="22"/>
          <w:szCs w:val="22"/>
        </w:rPr>
        <w:t xml:space="preserve"> as the gene expression profile of gene </w:t>
      </w:r>
      <m:oMath>
        <m:r>
          <w:rPr>
            <w:rFonts w:ascii="Cambria Math" w:hAnsi="Cambria Math" w:cs="Times New Roman"/>
            <w:sz w:val="22"/>
            <w:szCs w:val="22"/>
          </w:rPr>
          <m:t>g</m:t>
        </m:r>
      </m:oMath>
      <w:r w:rsidRPr="000E5A2B">
        <w:rPr>
          <w:rFonts w:ascii="Times New Roman" w:hAnsi="Times New Roman" w:cs="Times New Roman"/>
          <w:sz w:val="22"/>
          <w:szCs w:val="22"/>
        </w:rPr>
        <w:t xml:space="preserve"> and </w:t>
      </w:r>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1,…K</m:t>
            </m:r>
          </m:e>
        </m:d>
      </m:oMath>
      <w:r w:rsidRPr="000E5A2B">
        <w:rPr>
          <w:rFonts w:ascii="Times New Roman" w:hAnsi="Times New Roman" w:cs="Times New Roman"/>
          <w:sz w:val="22"/>
          <w:szCs w:val="22"/>
        </w:rPr>
        <w:t xml:space="preserve"> as the cell types expressing</w:t>
      </w:r>
      <m:oMath>
        <m:r>
          <m:rPr>
            <m:sty m:val="bi"/>
          </m:rPr>
          <w:rPr>
            <w:rFonts w:ascii="Cambria Math" w:hAnsi="Cambria Math" w:cs="Times New Roman"/>
            <w:sz w:val="22"/>
            <w:szCs w:val="22"/>
          </w:rPr>
          <m:t>=</m:t>
        </m:r>
      </m:oMath>
      <w:r w:rsidRPr="000E5A2B">
        <w:rPr>
          <w:rFonts w:ascii="Times New Roman" w:hAnsi="Times New Roman" w:cs="Times New Roman"/>
          <w:sz w:val="22"/>
          <w:szCs w:val="22"/>
        </w:rPr>
        <w:t xml:space="preserve"> assumed in a supervised method or identified in an unsupervised method. </w:t>
      </w:r>
    </w:p>
    <w:p w14:paraId="0B780BAD" w14:textId="77777777" w:rsidR="000E5A2B" w:rsidRPr="000E5A2B" w:rsidRDefault="000E5A2B" w:rsidP="000E5A2B">
      <w:pPr>
        <w:jc w:val="both"/>
        <w:rPr>
          <w:rFonts w:ascii="Times New Roman" w:hAnsi="Times New Roman" w:cs="Times New Roman"/>
          <w:sz w:val="22"/>
          <w:szCs w:val="22"/>
        </w:rPr>
      </w:pPr>
    </w:p>
    <w:p w14:paraId="1764AC37" w14:textId="77777777" w:rsidR="000E5A2B" w:rsidRPr="000E5A2B" w:rsidRDefault="000E5A2B" w:rsidP="000E5A2B">
      <w:pPr>
        <w:jc w:val="both"/>
        <w:rPr>
          <w:rFonts w:ascii="Times New Roman" w:hAnsi="Times New Roman" w:cs="Times New Roman"/>
          <w:i/>
          <w:sz w:val="22"/>
          <w:szCs w:val="22"/>
        </w:rPr>
      </w:pPr>
      <w:r w:rsidRPr="000E5A2B">
        <w:rPr>
          <w:rFonts w:ascii="Times New Roman" w:hAnsi="Times New Roman" w:cs="Times New Roman"/>
          <w:b/>
          <w:bCs/>
          <w:i/>
          <w:iCs/>
          <w:sz w:val="22"/>
          <w:szCs w:val="22"/>
        </w:rPr>
        <w:t xml:space="preserve">Definition II (explanation score, ES). </w:t>
      </w:r>
      <w:r w:rsidRPr="000E5A2B">
        <w:rPr>
          <w:rFonts w:ascii="Times New Roman" w:hAnsi="Times New Roman" w:cs="Times New Roman"/>
          <w:sz w:val="22"/>
          <w:szCs w:val="22"/>
        </w:rPr>
        <w:t xml:space="preserve">The explanation score of gene </w:t>
      </w:r>
      <m:oMath>
        <m:r>
          <w:rPr>
            <w:rFonts w:ascii="Cambria Math" w:hAnsi="Cambria Math" w:cs="Times New Roman"/>
            <w:sz w:val="22"/>
            <w:szCs w:val="22"/>
          </w:rPr>
          <m:t>g</m:t>
        </m:r>
      </m:oMath>
      <w:r w:rsidRPr="000E5A2B">
        <w:rPr>
          <w:rFonts w:ascii="Times New Roman" w:hAnsi="Times New Roman" w:cs="Times New Roman"/>
          <w:sz w:val="22"/>
          <w:szCs w:val="22"/>
        </w:rPr>
        <w:t xml:space="preserve"> is defined by </w:t>
      </w:r>
      <w:r w:rsidRPr="000E5A2B">
        <w:rPr>
          <w:rFonts w:ascii="Times New Roman" w:hAnsi="Times New Roman" w:cs="Times New Roman"/>
          <w:i/>
          <w:iCs/>
          <w:sz w:val="22"/>
          <w:szCs w:val="22"/>
        </w:rPr>
        <w:t xml:space="preserve"> </w:t>
      </w:r>
      <m:oMath>
        <m:r>
          <w:rPr>
            <w:rFonts w:ascii="Cambria Math" w:hAnsi="Cambria Math" w:cs="Times New Roman"/>
            <w:sz w:val="22"/>
            <w:szCs w:val="22"/>
          </w:rPr>
          <m:t>E</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r>
          <w:rPr>
            <w:rFonts w:ascii="Cambria Math" w:hAnsi="Cambria Math" w:cs="Times New Roman"/>
            <w:sz w:val="22"/>
            <w:szCs w:val="22"/>
          </w:rPr>
          <m:t>≜min</m:t>
        </m:r>
        <m:f>
          <m:fPr>
            <m:ctrlPr>
              <w:rPr>
                <w:rFonts w:ascii="Cambria Math" w:hAnsi="Cambria Math" w:cs="Times New Roman"/>
                <w:i/>
                <w:iCs/>
                <w:sz w:val="22"/>
                <w:szCs w:val="22"/>
              </w:rPr>
            </m:ctrlPr>
          </m:fPr>
          <m:num>
            <m:nary>
              <m:naryPr>
                <m:chr m:val="∑"/>
                <m:limLoc m:val="subSup"/>
                <m:ctrlPr>
                  <w:rPr>
                    <w:rFonts w:ascii="Cambria Math" w:hAnsi="Cambria Math" w:cs="Times New Roman"/>
                    <w:i/>
                    <w:iCs/>
                    <w:sz w:val="22"/>
                    <w:szCs w:val="22"/>
                  </w:rPr>
                </m:ctrlPr>
              </m:naryPr>
              <m:sub>
                <m:r>
                  <w:rPr>
                    <w:rFonts w:ascii="Cambria Math" w:hAnsi="Cambria Math" w:cs="Times New Roman"/>
                    <w:sz w:val="22"/>
                    <w:szCs w:val="22"/>
                  </w:rPr>
                  <m:t>i=1</m:t>
                </m:r>
              </m:sub>
              <m:sup>
                <m:r>
                  <w:rPr>
                    <w:rFonts w:ascii="Cambria Math" w:hAnsi="Cambria Math" w:cs="Times New Roman"/>
                    <w:sz w:val="22"/>
                    <w:szCs w:val="22"/>
                  </w:rPr>
                  <m:t>N</m:t>
                </m:r>
              </m:sup>
              <m:e>
                <m:sSup>
                  <m:sSupPr>
                    <m:ctrlPr>
                      <w:rPr>
                        <w:rFonts w:ascii="Cambria Math" w:hAnsi="Cambria Math" w:cs="Times New Roman"/>
                        <w:i/>
                        <w:iCs/>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d>
                          <m:dPr>
                            <m:begChr m:val="["/>
                            <m:endChr m:val="]"/>
                            <m:ctrlPr>
                              <w:rPr>
                                <w:rFonts w:ascii="Cambria Math" w:hAnsi="Cambria Math" w:cs="Times New Roman"/>
                                <w:i/>
                                <w:sz w:val="22"/>
                                <w:szCs w:val="22"/>
                              </w:rPr>
                            </m:ctrlPr>
                          </m:dPr>
                          <m:e>
                            <m:r>
                              <w:rPr>
                                <w:rFonts w:ascii="Cambria Math" w:hAnsi="Cambria Math" w:cs="Times New Roman"/>
                                <w:sz w:val="22"/>
                                <w:szCs w:val="22"/>
                              </w:rPr>
                              <m:t>g,i</m:t>
                            </m:r>
                          </m:e>
                        </m:d>
                        <m:r>
                          <w:rPr>
                            <w:rFonts w:ascii="Cambria Math" w:hAnsi="Cambria Math" w:cs="Times New Roman"/>
                            <w:sz w:val="22"/>
                            <w:szCs w:val="22"/>
                          </w:rPr>
                          <m:t>-</m:t>
                        </m:r>
                        <m:nary>
                          <m:naryPr>
                            <m:chr m:val="∑"/>
                            <m:limLoc m:val="undOvr"/>
                            <m:supHide m:val="1"/>
                            <m:ctrlPr>
                              <w:rPr>
                                <w:rFonts w:ascii="Cambria Math" w:hAnsi="Cambria Math" w:cs="Times New Roman"/>
                                <w:i/>
                                <w:sz w:val="22"/>
                                <w:szCs w:val="22"/>
                              </w:rPr>
                            </m:ctrlPr>
                          </m:naryPr>
                          <m:sub>
                            <m:r>
                              <w:rPr>
                                <w:rFonts w:ascii="Cambria Math" w:hAnsi="Cambria Math" w:cs="Times New Roman"/>
                                <w:sz w:val="22"/>
                                <w:szCs w:val="22"/>
                              </w:rPr>
                              <m:t>k∈C</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sub>
                          <m:sup/>
                          <m:e>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k</m:t>
                                </m:r>
                              </m:sub>
                            </m:sSub>
                          </m:e>
                        </m:nary>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P</m:t>
                                </m:r>
                              </m:e>
                            </m:acc>
                          </m:e>
                          <m:sub>
                            <m:r>
                              <w:rPr>
                                <w:rFonts w:ascii="Cambria Math" w:hAnsi="Cambria Math" w:cs="Times New Roman"/>
                                <w:sz w:val="22"/>
                                <w:szCs w:val="22"/>
                              </w:rPr>
                              <m:t>k</m:t>
                            </m:r>
                          </m:sub>
                          <m:sup>
                            <m:r>
                              <w:rPr>
                                <w:rFonts w:ascii="Cambria Math" w:hAnsi="Cambria Math" w:cs="Times New Roman"/>
                                <w:sz w:val="22"/>
                                <w:szCs w:val="22"/>
                              </w:rPr>
                              <m:t>i</m:t>
                            </m:r>
                          </m:sup>
                        </m:sSubSup>
                      </m:e>
                    </m:d>
                  </m:e>
                  <m:sup>
                    <m:r>
                      <w:rPr>
                        <w:rFonts w:ascii="Cambria Math" w:hAnsi="Cambria Math" w:cs="Times New Roman"/>
                        <w:sz w:val="22"/>
                        <w:szCs w:val="22"/>
                      </w:rPr>
                      <m:t>2</m:t>
                    </m:r>
                  </m:sup>
                </m:sSup>
              </m:e>
            </m:nary>
          </m:num>
          <m:den>
            <m:nary>
              <m:naryPr>
                <m:chr m:val="∑"/>
                <m:limLoc m:val="subSup"/>
                <m:ctrlPr>
                  <w:rPr>
                    <w:rFonts w:ascii="Cambria Math" w:hAnsi="Cambria Math" w:cs="Times New Roman"/>
                    <w:i/>
                    <w:iCs/>
                    <w:sz w:val="22"/>
                    <w:szCs w:val="22"/>
                  </w:rPr>
                </m:ctrlPr>
              </m:naryPr>
              <m:sub>
                <m:r>
                  <w:rPr>
                    <w:rFonts w:ascii="Cambria Math" w:hAnsi="Cambria Math" w:cs="Times New Roman"/>
                    <w:sz w:val="22"/>
                    <w:szCs w:val="22"/>
                  </w:rPr>
                  <m:t>i=1</m:t>
                </m:r>
              </m:sub>
              <m:sup>
                <m:r>
                  <w:rPr>
                    <w:rFonts w:ascii="Cambria Math" w:hAnsi="Cambria Math" w:cs="Times New Roman"/>
                    <w:sz w:val="22"/>
                    <w:szCs w:val="22"/>
                  </w:rPr>
                  <m:t>N</m:t>
                </m:r>
              </m:sup>
              <m:e>
                <m:sSup>
                  <m:sSupPr>
                    <m:ctrlPr>
                      <w:rPr>
                        <w:rFonts w:ascii="Cambria Math" w:hAnsi="Cambria Math" w:cs="Times New Roman"/>
                        <w:i/>
                        <w:iCs/>
                        <w:sz w:val="22"/>
                        <w:szCs w:val="22"/>
                      </w:rPr>
                    </m:ctrlPr>
                  </m:sSupPr>
                  <m:e>
                    <m:d>
                      <m:dPr>
                        <m:ctrlPr>
                          <w:rPr>
                            <w:rFonts w:ascii="Cambria Math" w:hAnsi="Cambria Math" w:cs="Times New Roman"/>
                            <w:i/>
                            <w:iCs/>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d>
                          <m:dPr>
                            <m:begChr m:val="["/>
                            <m:endChr m:val="]"/>
                            <m:ctrlPr>
                              <w:rPr>
                                <w:rFonts w:ascii="Cambria Math" w:hAnsi="Cambria Math" w:cs="Times New Roman"/>
                                <w:i/>
                                <w:sz w:val="22"/>
                                <w:szCs w:val="22"/>
                              </w:rPr>
                            </m:ctrlPr>
                          </m:dPr>
                          <m:e>
                            <m:r>
                              <w:rPr>
                                <w:rFonts w:ascii="Cambria Math" w:hAnsi="Cambria Math" w:cs="Times New Roman"/>
                                <w:sz w:val="22"/>
                                <w:szCs w:val="22"/>
                              </w:rPr>
                              <m:t>g,i</m:t>
                            </m:r>
                          </m:e>
                        </m:d>
                        <m:r>
                          <w:rPr>
                            <w:rFonts w:ascii="Cambria Math" w:hAnsi="Cambria Math" w:cs="Times New Roman"/>
                            <w:sz w:val="22"/>
                            <w:szCs w:val="22"/>
                          </w:rPr>
                          <m:t>-mean</m:t>
                        </m:r>
                        <m:d>
                          <m:dPr>
                            <m:ctrlPr>
                              <w:rPr>
                                <w:rFonts w:ascii="Cambria Math" w:hAnsi="Cambria Math" w:cs="Times New Roman"/>
                                <w:i/>
                                <w:iCs/>
                                <w:sz w:val="22"/>
                                <w:szCs w:val="22"/>
                              </w:rPr>
                            </m:ctrlPr>
                          </m:dPr>
                          <m:e>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d>
                              <m:dPr>
                                <m:begChr m:val="["/>
                                <m:endChr m:val="]"/>
                                <m:ctrlPr>
                                  <w:rPr>
                                    <w:rFonts w:ascii="Cambria Math" w:hAnsi="Cambria Math" w:cs="Times New Roman"/>
                                    <w:i/>
                                    <w:sz w:val="22"/>
                                    <w:szCs w:val="22"/>
                                  </w:rPr>
                                </m:ctrlPr>
                              </m:dPr>
                              <m:e>
                                <m:r>
                                  <w:rPr>
                                    <w:rFonts w:ascii="Cambria Math" w:hAnsi="Cambria Math" w:cs="Times New Roman"/>
                                    <w:sz w:val="22"/>
                                    <w:szCs w:val="22"/>
                                  </w:rPr>
                                  <m:t>g,</m:t>
                                </m:r>
                              </m:e>
                            </m:d>
                          </m:e>
                        </m:d>
                      </m:e>
                    </m:d>
                  </m:e>
                  <m:sup>
                    <m:r>
                      <w:rPr>
                        <w:rFonts w:ascii="Cambria Math" w:hAnsi="Cambria Math" w:cs="Times New Roman"/>
                        <w:sz w:val="22"/>
                        <w:szCs w:val="22"/>
                      </w:rPr>
                      <m:t>2</m:t>
                    </m:r>
                  </m:sup>
                </m:sSup>
              </m:e>
            </m:nary>
          </m:den>
        </m:f>
        <m:r>
          <w:rPr>
            <w:rFonts w:ascii="Cambria Math" w:hAnsi="Cambria Math" w:cs="Times New Roman"/>
            <w:sz w:val="22"/>
            <w:szCs w:val="22"/>
          </w:rPr>
          <m:t xml:space="preserve"> | </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k</m:t>
            </m:r>
          </m:sub>
        </m:sSub>
        <m:r>
          <w:rPr>
            <w:rFonts w:ascii="Cambria Math" w:hAnsi="Cambria Math" w:cs="Times New Roman"/>
            <w:sz w:val="22"/>
            <w:szCs w:val="22"/>
          </w:rPr>
          <m:t>≥0</m:t>
        </m:r>
      </m:oMath>
      <w:r w:rsidRPr="000E5A2B">
        <w:rPr>
          <w:rFonts w:ascii="Times New Roman" w:hAnsi="Times New Roman" w:cs="Times New Roman"/>
          <w:i/>
          <w:sz w:val="22"/>
          <w:szCs w:val="22"/>
        </w:rPr>
        <w:t>.</w:t>
      </w:r>
    </w:p>
    <w:p w14:paraId="0C2F6E95" w14:textId="77777777" w:rsidR="000E5A2B" w:rsidRPr="000E5A2B" w:rsidRDefault="000E5A2B" w:rsidP="000E5A2B">
      <w:pPr>
        <w:jc w:val="both"/>
        <w:rPr>
          <w:rFonts w:ascii="Times New Roman" w:hAnsi="Times New Roman" w:cs="Times New Roman"/>
          <w:iCs/>
          <w:sz w:val="22"/>
          <w:szCs w:val="22"/>
        </w:rPr>
      </w:pPr>
    </w:p>
    <w:p w14:paraId="12B2113D"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b/>
          <w:bCs/>
          <w:i/>
          <w:iCs/>
          <w:sz w:val="22"/>
          <w:szCs w:val="22"/>
        </w:rPr>
        <w:t>Theorem 3 (Necessary Condition)</w:t>
      </w:r>
      <w:r w:rsidRPr="000E5A2B">
        <w:rPr>
          <w:rFonts w:ascii="Times New Roman" w:hAnsi="Times New Roman" w:cs="Times New Roman"/>
          <w:i/>
          <w:iCs/>
          <w:sz w:val="22"/>
          <w:szCs w:val="22"/>
        </w:rPr>
        <w:t xml:space="preserve">. </w:t>
      </w:r>
      <w:r w:rsidRPr="000E5A2B">
        <w:rPr>
          <w:rFonts w:ascii="Times New Roman" w:hAnsi="Times New Roman" w:cs="Times New Roman"/>
          <w:sz w:val="22"/>
          <w:szCs w:val="22"/>
        </w:rPr>
        <w:t xml:space="preserve">If the gene </w:t>
      </w:r>
      <m:oMath>
        <m:r>
          <w:rPr>
            <w:rFonts w:ascii="Cambria Math" w:hAnsi="Cambria Math" w:cs="Times New Roman"/>
            <w:sz w:val="22"/>
            <w:szCs w:val="22"/>
          </w:rPr>
          <m:t>g</m:t>
        </m:r>
      </m:oMath>
      <w:r w:rsidRPr="000E5A2B">
        <w:rPr>
          <w:rFonts w:ascii="Times New Roman" w:hAnsi="Times New Roman" w:cs="Times New Roman"/>
          <w:sz w:val="22"/>
          <w:szCs w:val="22"/>
        </w:rPr>
        <w:t xml:space="preserve"> is a marker gene of several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w:t>
      </w:r>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oMath>
      <w:r w:rsidRPr="000E5A2B">
        <w:rPr>
          <w:rFonts w:ascii="Times New Roman" w:hAnsi="Times New Roman" w:cs="Times New Roman"/>
          <w:sz w:val="22"/>
          <w:szCs w:val="22"/>
        </w:rPr>
        <w:t xml:space="preserve"> in all the samples, </w:t>
      </w:r>
      <m:oMath>
        <m:func>
          <m:funcPr>
            <m:ctrlPr>
              <w:rPr>
                <w:rFonts w:ascii="Cambria Math" w:hAnsi="Cambria Math" w:cs="Times New Roman"/>
                <w:i/>
                <w:sz w:val="22"/>
                <w:szCs w:val="22"/>
              </w:rPr>
            </m:ctrlPr>
          </m:funcPr>
          <m:fName>
            <m:limLow>
              <m:limLowPr>
                <m:ctrlPr>
                  <w:rPr>
                    <w:rFonts w:ascii="Cambria Math" w:hAnsi="Cambria Math" w:cs="Times New Roman"/>
                    <w:i/>
                    <w:sz w:val="22"/>
                    <w:szCs w:val="22"/>
                  </w:rPr>
                </m:ctrlPr>
              </m:limLowPr>
              <m:e>
                <m:r>
                  <m:rPr>
                    <m:sty m:val="p"/>
                  </m:rPr>
                  <w:rPr>
                    <w:rFonts w:ascii="Cambria Math" w:hAnsi="Cambria Math" w:cs="Times New Roman"/>
                    <w:sz w:val="22"/>
                    <w:szCs w:val="22"/>
                  </w:rPr>
                  <m:t>lim</m:t>
                </m:r>
              </m:e>
              <m:lim>
                <m:r>
                  <w:rPr>
                    <w:rFonts w:ascii="Cambria Math" w:hAnsi="Cambria Math" w:cs="Times New Roman"/>
                    <w:sz w:val="22"/>
                    <w:szCs w:val="22"/>
                  </w:rPr>
                  <m:t>N→ ∞</m:t>
                </m:r>
              </m:lim>
            </m:limLow>
          </m:fName>
          <m:e>
            <m:r>
              <w:rPr>
                <w:rFonts w:ascii="Cambria Math" w:hAnsi="Cambria Math" w:cs="Times New Roman"/>
                <w:sz w:val="22"/>
                <w:szCs w:val="22"/>
              </w:rPr>
              <m:t>E</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e>
        </m:func>
        <m:r>
          <w:rPr>
            <w:rFonts w:ascii="Cambria Math" w:hAnsi="Cambria Math" w:cs="Times New Roman"/>
            <w:sz w:val="22"/>
            <w:szCs w:val="22"/>
          </w:rPr>
          <m:t>=0</m:t>
        </m:r>
      </m:oMath>
      <w:r w:rsidRPr="000E5A2B">
        <w:rPr>
          <w:rFonts w:ascii="Times New Roman" w:hAnsi="Times New Roman" w:cs="Times New Roman"/>
          <w:sz w:val="22"/>
          <w:szCs w:val="22"/>
        </w:rPr>
        <w:t>.</w:t>
      </w:r>
    </w:p>
    <w:p w14:paraId="544C1319" w14:textId="77777777" w:rsidR="000E5A2B" w:rsidRPr="000E5A2B" w:rsidRDefault="000E5A2B" w:rsidP="000E5A2B">
      <w:pPr>
        <w:jc w:val="both"/>
        <w:rPr>
          <w:rFonts w:ascii="Times New Roman" w:hAnsi="Times New Roman" w:cs="Times New Roman"/>
          <w:iCs/>
          <w:sz w:val="22"/>
          <w:szCs w:val="22"/>
        </w:rPr>
      </w:pPr>
    </w:p>
    <w:p w14:paraId="058579EE"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iCs/>
          <w:sz w:val="22"/>
          <w:szCs w:val="22"/>
        </w:rPr>
        <w:t xml:space="preserve">If </w:t>
      </w:r>
      <m:oMath>
        <m:r>
          <w:rPr>
            <w:rFonts w:ascii="Cambria Math" w:hAnsi="Cambria Math" w:cs="Times New Roman"/>
            <w:sz w:val="22"/>
            <w:szCs w:val="22"/>
          </w:rPr>
          <m:t>g</m:t>
        </m:r>
      </m:oMath>
      <w:r w:rsidRPr="000E5A2B">
        <w:rPr>
          <w:rFonts w:ascii="Times New Roman" w:hAnsi="Times New Roman" w:cs="Times New Roman"/>
          <w:iCs/>
          <w:sz w:val="22"/>
          <w:szCs w:val="22"/>
        </w:rPr>
        <w:t xml:space="preserve"> is a marker gene of </w:t>
      </w:r>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oMath>
      <w:r w:rsidRPr="000E5A2B">
        <w:rPr>
          <w:rFonts w:ascii="Times New Roman" w:hAnsi="Times New Roman" w:cs="Times New Roman"/>
          <w:iCs/>
          <w:sz w:val="22"/>
          <w:szCs w:val="22"/>
        </w:rPr>
        <w:t xml:space="preserve"> and the method accurately estimated cell proportions and </w:t>
      </w:r>
      <w:r w:rsidRPr="000E5A2B">
        <w:rPr>
          <w:rFonts w:ascii="Times New Roman" w:hAnsi="Times New Roman" w:cs="Times New Roman"/>
          <w:b/>
          <w:bCs/>
          <w:i/>
          <w:sz w:val="22"/>
          <w:szCs w:val="22"/>
        </w:rPr>
        <w:t>Condition I</w:t>
      </w:r>
      <w:r w:rsidRPr="000E5A2B">
        <w:rPr>
          <w:rFonts w:ascii="Times New Roman" w:hAnsi="Times New Roman" w:cs="Times New Roman"/>
          <w:iCs/>
          <w:sz w:val="22"/>
          <w:szCs w:val="22"/>
        </w:rPr>
        <w:t xml:space="preserve"> holds, </w:t>
      </w:r>
      <m:oMath>
        <m:r>
          <w:rPr>
            <w:rFonts w:ascii="Cambria Math" w:hAnsi="Cambria Math" w:cs="Times New Roman"/>
            <w:sz w:val="22"/>
            <w:szCs w:val="22"/>
          </w:rPr>
          <m:t>E(</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d>
          <m:dPr>
            <m:begChr m:val="["/>
            <m:endChr m:val="]"/>
            <m:ctrlPr>
              <w:rPr>
                <w:rFonts w:ascii="Cambria Math" w:hAnsi="Cambria Math" w:cs="Times New Roman"/>
                <w:i/>
                <w:sz w:val="22"/>
                <w:szCs w:val="22"/>
              </w:rPr>
            </m:ctrlPr>
          </m:dPr>
          <m:e>
            <m:r>
              <w:rPr>
                <w:rFonts w:ascii="Cambria Math" w:hAnsi="Cambria Math" w:cs="Times New Roman"/>
                <w:sz w:val="22"/>
                <w:szCs w:val="22"/>
              </w:rPr>
              <m:t>g,</m:t>
            </m:r>
          </m:e>
        </m:d>
        <m:r>
          <w:rPr>
            <w:rFonts w:ascii="Cambria Math" w:hAnsi="Cambria Math" w:cs="Times New Roman"/>
            <w:sz w:val="22"/>
            <w:szCs w:val="22"/>
          </w:rPr>
          <m:t xml:space="preserve">) </m:t>
        </m:r>
      </m:oMath>
      <w:r w:rsidRPr="000E5A2B">
        <w:rPr>
          <w:rFonts w:ascii="Times New Roman" w:hAnsi="Times New Roman" w:cs="Times New Roman"/>
          <w:iCs/>
          <w:sz w:val="22"/>
          <w:szCs w:val="22"/>
        </w:rPr>
        <w:t xml:space="preserve">should be spanned by the proportion of the cell types </w:t>
      </w:r>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g</m:t>
            </m:r>
          </m:sub>
        </m:sSub>
        <m:r>
          <w:rPr>
            <w:rFonts w:ascii="Cambria Math" w:hAnsi="Cambria Math" w:cs="Times New Roman"/>
            <w:sz w:val="22"/>
            <w:szCs w:val="22"/>
          </w:rPr>
          <m:t>,</m:t>
        </m:r>
      </m:oMath>
      <w:r w:rsidRPr="000E5A2B">
        <w:rPr>
          <w:rFonts w:ascii="Times New Roman" w:hAnsi="Times New Roman" w:cs="Times New Roman"/>
          <w:sz w:val="22"/>
          <w:szCs w:val="22"/>
        </w:rPr>
        <w:t xml:space="preserve"> which can be well</w:t>
      </w:r>
      <w:r w:rsidRPr="000E5A2B">
        <w:rPr>
          <w:rFonts w:ascii="Times New Roman" w:hAnsi="Times New Roman" w:cs="Times New Roman"/>
          <w:iCs/>
          <w:sz w:val="22"/>
          <w:szCs w:val="22"/>
        </w:rPr>
        <w:t xml:space="preserve"> fitted by the estimated proportions of the cell types. </w:t>
      </w:r>
      <m:oMath>
        <m:r>
          <w:rPr>
            <w:rFonts w:ascii="Cambria Math" w:hAnsi="Cambria Math" w:cs="Times New Roman"/>
            <w:sz w:val="22"/>
            <w:szCs w:val="22"/>
          </w:rPr>
          <m:t>∎</m:t>
        </m:r>
      </m:oMath>
    </w:p>
    <w:p w14:paraId="6CA35CC0" w14:textId="77777777" w:rsidR="000E5A2B" w:rsidRPr="000E5A2B" w:rsidRDefault="000E5A2B" w:rsidP="000E5A2B">
      <w:pPr>
        <w:jc w:val="both"/>
        <w:rPr>
          <w:rFonts w:ascii="Times New Roman" w:hAnsi="Times New Roman" w:cs="Times New Roman"/>
          <w:iCs/>
          <w:sz w:val="22"/>
          <w:szCs w:val="22"/>
        </w:rPr>
      </w:pPr>
    </w:p>
    <w:p w14:paraId="522A21EB" w14:textId="77777777" w:rsidR="000E5A2B" w:rsidRPr="000E5A2B" w:rsidRDefault="000E5A2B" w:rsidP="000E5A2B">
      <w:pPr>
        <w:jc w:val="both"/>
        <w:rPr>
          <w:rFonts w:ascii="Times New Roman" w:hAnsi="Times New Roman" w:cs="Times New Roman"/>
          <w:i/>
          <w:iCs/>
          <w:sz w:val="22"/>
          <w:szCs w:val="22"/>
        </w:rPr>
      </w:pPr>
      <w:proofErr w:type="spellStart"/>
      <w:r w:rsidRPr="000E5A2B">
        <w:rPr>
          <w:rFonts w:ascii="Times New Roman" w:hAnsi="Times New Roman" w:cs="Times New Roman"/>
          <w:i/>
          <w:iCs/>
          <w:sz w:val="22"/>
          <w:szCs w:val="22"/>
        </w:rPr>
        <w:t>Transcriptomically</w:t>
      </w:r>
      <w:proofErr w:type="spellEnd"/>
      <w:r w:rsidRPr="000E5A2B">
        <w:rPr>
          <w:rFonts w:ascii="Times New Roman" w:hAnsi="Times New Roman" w:cs="Times New Roman"/>
          <w:i/>
          <w:iCs/>
          <w:sz w:val="22"/>
          <w:szCs w:val="22"/>
        </w:rPr>
        <w:t xml:space="preserve"> identifiable cell types vs biologically defined cell types.</w:t>
      </w:r>
    </w:p>
    <w:p w14:paraId="35640B10"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iCs/>
          <w:sz w:val="22"/>
          <w:szCs w:val="22"/>
        </w:rPr>
        <w:t xml:space="preserve">In this study, we raised the definition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It is noteworthy such cell types are different to the common biologically defined cell types. For the example of cell types over hematopoietic and downstream immune cell lineage, cell types are defined as the cells under different differentiation or maturation stage over the lineage. However, gene expression profile of the cell types defined over the lineage can be highly similar that cannot be identified in tissue transcriptomic data. On the other hand, certain functional genes have similar expression patterns in different biologically defined cell types, such as the MHC class II genes always form a rank-1 module in tissue data. Dendric cell, macrophage and other antigen presenting immune cell types can expression MHC class II genes. If not all the cell types expressing MHC class II are identifiable and the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of the MHC class II genes </w:t>
      </w:r>
      <w:r w:rsidRPr="000E5A2B">
        <w:rPr>
          <w:rFonts w:ascii="Times New Roman" w:hAnsi="Times New Roman" w:cs="Times New Roman"/>
          <w:sz w:val="22"/>
          <w:szCs w:val="22"/>
        </w:rPr>
        <w:lastRenderedPageBreak/>
        <w:t xml:space="preserve">in different cell types are highly similar, then the MHC class II genes will be identified as the marker genes of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 We consider identifying such a cell type is rational due to it characterize all the cell types with a certain function. From the perspective in downstream association analysis, variations in such a cell type can be correlated with other biological and molecular features. Consequently, the biological definition of cell type more distinguishing the variation in physical characteristics while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more distinguishing the cells with distinct expression variations. </w:t>
      </w:r>
    </w:p>
    <w:p w14:paraId="5A0944B8" w14:textId="77777777" w:rsidR="000E5A2B" w:rsidRPr="000E5A2B" w:rsidRDefault="000E5A2B" w:rsidP="000E5A2B">
      <w:pPr>
        <w:jc w:val="both"/>
        <w:rPr>
          <w:rFonts w:ascii="Times New Roman" w:hAnsi="Times New Roman" w:cs="Times New Roman"/>
          <w:iCs/>
          <w:sz w:val="22"/>
          <w:szCs w:val="22"/>
        </w:rPr>
      </w:pPr>
      <w:r w:rsidRPr="000E5A2B">
        <w:rPr>
          <w:rFonts w:ascii="Times New Roman" w:hAnsi="Times New Roman" w:cs="Times New Roman"/>
          <w:iCs/>
          <w:sz w:val="22"/>
          <w:szCs w:val="22"/>
        </w:rPr>
        <w:t xml:space="preserve"> </w:t>
      </w:r>
    </w:p>
    <w:p w14:paraId="309E33DE"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Inference of two highly similar cell or sub cell types</w:t>
      </w:r>
    </w:p>
    <w:p w14:paraId="40388A24"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By</w:t>
      </w:r>
      <w:r w:rsidRPr="000E5A2B">
        <w:rPr>
          <w:rFonts w:ascii="Times New Roman" w:hAnsi="Times New Roman" w:cs="Times New Roman"/>
          <w:b/>
          <w:bCs/>
          <w:i/>
          <w:iCs/>
          <w:sz w:val="22"/>
          <w:szCs w:val="22"/>
        </w:rPr>
        <w:t xml:space="preserve"> Condition II </w:t>
      </w:r>
      <w:r w:rsidRPr="000E5A2B">
        <w:rPr>
          <w:rFonts w:ascii="Times New Roman" w:hAnsi="Times New Roman" w:cs="Times New Roman"/>
          <w:sz w:val="22"/>
          <w:szCs w:val="22"/>
        </w:rPr>
        <w:t xml:space="preserve">and </w:t>
      </w:r>
      <w:r w:rsidRPr="000E5A2B">
        <w:rPr>
          <w:rFonts w:ascii="Times New Roman" w:hAnsi="Times New Roman" w:cs="Times New Roman"/>
          <w:b/>
          <w:bCs/>
          <w:i/>
          <w:iCs/>
          <w:sz w:val="22"/>
          <w:szCs w:val="22"/>
        </w:rPr>
        <w:t>Condition III</w:t>
      </w:r>
      <w:r w:rsidRPr="000E5A2B">
        <w:rPr>
          <w:rFonts w:ascii="Times New Roman" w:hAnsi="Times New Roman" w:cs="Times New Roman"/>
          <w:sz w:val="22"/>
          <w:szCs w:val="22"/>
        </w:rPr>
        <w:t xml:space="preserve">, two cell types sharing similar signatures cannot be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However, with selection of proper marker genes, two closely related cell types can still satisfy </w:t>
      </w:r>
      <w:r w:rsidRPr="000E5A2B">
        <w:rPr>
          <w:rFonts w:ascii="Times New Roman" w:hAnsi="Times New Roman" w:cs="Times New Roman"/>
          <w:b/>
          <w:bCs/>
          <w:i/>
          <w:iCs/>
          <w:sz w:val="22"/>
          <w:szCs w:val="22"/>
        </w:rPr>
        <w:t xml:space="preserve">Condition II </w:t>
      </w:r>
      <w:r w:rsidRPr="000E5A2B">
        <w:rPr>
          <w:rFonts w:ascii="Times New Roman" w:hAnsi="Times New Roman" w:cs="Times New Roman"/>
          <w:sz w:val="22"/>
          <w:szCs w:val="22"/>
        </w:rPr>
        <w:t xml:space="preserve">or </w:t>
      </w:r>
      <w:r w:rsidRPr="000E5A2B">
        <w:rPr>
          <w:rFonts w:ascii="Times New Roman" w:hAnsi="Times New Roman" w:cs="Times New Roman"/>
          <w:b/>
          <w:bCs/>
          <w:i/>
          <w:iCs/>
          <w:sz w:val="22"/>
          <w:szCs w:val="22"/>
        </w:rPr>
        <w:t>Condition III</w:t>
      </w:r>
      <w:r w:rsidRPr="000E5A2B">
        <w:rPr>
          <w:rFonts w:ascii="Times New Roman" w:hAnsi="Times New Roman" w:cs="Times New Roman"/>
          <w:i/>
          <w:iCs/>
          <w:sz w:val="22"/>
          <w:szCs w:val="22"/>
        </w:rPr>
        <w:t>.</w:t>
      </w:r>
      <w:r w:rsidRPr="000E5A2B">
        <w:rPr>
          <w:rFonts w:ascii="Times New Roman" w:hAnsi="Times New Roman" w:cs="Times New Roman"/>
          <w:sz w:val="22"/>
          <w:szCs w:val="22"/>
        </w:rPr>
        <w:t xml:space="preserve"> One example is via selecting cell type unique genes of CD4+ and CD8+ T cells, the two cells can be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One necessary condition of unique solution of an NMF problem is that for </w:t>
      </w:r>
      <m:oMath>
        <m:r>
          <w:rPr>
            <w:rFonts w:ascii="Cambria Math" w:hAnsi="Cambria Math" w:cs="Times New Roman"/>
            <w:sz w:val="22"/>
            <w:szCs w:val="22"/>
          </w:rPr>
          <m:t>∀i,j</m:t>
        </m:r>
      </m:oMath>
      <w:r w:rsidRPr="000E5A2B">
        <w:rPr>
          <w:rFonts w:ascii="Times New Roman" w:hAnsi="Times New Roman" w:cs="Times New Roman"/>
          <w:sz w:val="22"/>
          <w:szCs w:val="22"/>
        </w:rPr>
        <w:t xml:space="preserve">, the genes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≠0</m:t>
        </m:r>
      </m:oMath>
      <w:r w:rsidRPr="000E5A2B">
        <w:rPr>
          <w:rFonts w:ascii="Times New Roman" w:hAnsi="Times New Roman" w:cs="Times New Roman"/>
          <w:sz w:val="22"/>
          <w:szCs w:val="22"/>
        </w:rPr>
        <w:t xml:space="preserve"> is not a subset of the genes of </w:t>
      </w:r>
      <m:oMath>
        <m:sSubSup>
          <m:sSubSupPr>
            <m:ctrlPr>
              <w:rPr>
                <w:rFonts w:ascii="Cambria Math" w:hAnsi="Cambria Math" w:cs="Times New Roman"/>
                <w:i/>
                <w:sz w:val="22"/>
                <w:szCs w:val="22"/>
              </w:rPr>
            </m:ctrlPr>
          </m:sSubSupPr>
          <m:e>
            <m:acc>
              <m:accPr>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j</m:t>
            </m:r>
          </m:sup>
        </m:sSubSup>
        <m:r>
          <w:rPr>
            <w:rFonts w:ascii="Cambria Math" w:hAnsi="Cambria Math" w:cs="Times New Roman"/>
            <w:sz w:val="22"/>
            <w:szCs w:val="22"/>
          </w:rPr>
          <m:t>≠0</m:t>
        </m:r>
      </m:oMath>
      <w:r w:rsidRPr="000E5A2B">
        <w:rPr>
          <w:rFonts w:ascii="Times New Roman" w:hAnsi="Times New Roman" w:cs="Times New Roman"/>
          <w:sz w:val="22"/>
          <w:szCs w:val="22"/>
        </w:rPr>
        <w:t>. Hence, the naïve and activated forms of one cell type are less likely to be identifiable if the naïve state is not with unique gene markers.</w:t>
      </w:r>
    </w:p>
    <w:p w14:paraId="54184D49" w14:textId="77777777" w:rsidR="000E5A2B" w:rsidRPr="000E5A2B" w:rsidRDefault="000E5A2B" w:rsidP="000E5A2B">
      <w:pPr>
        <w:jc w:val="both"/>
        <w:rPr>
          <w:rFonts w:ascii="Times New Roman" w:hAnsi="Times New Roman" w:cs="Times New Roman"/>
          <w:i/>
          <w:iCs/>
          <w:sz w:val="22"/>
          <w:szCs w:val="22"/>
        </w:rPr>
      </w:pPr>
    </w:p>
    <w:p w14:paraId="4359CAED" w14:textId="77777777" w:rsidR="000E5A2B" w:rsidRPr="000E5A2B" w:rsidRDefault="000E5A2B" w:rsidP="000E5A2B">
      <w:pPr>
        <w:jc w:val="both"/>
        <w:rPr>
          <w:rFonts w:ascii="Times New Roman" w:hAnsi="Times New Roman" w:cs="Times New Roman"/>
          <w:i/>
          <w:iCs/>
          <w:sz w:val="22"/>
          <w:szCs w:val="22"/>
        </w:rPr>
      </w:pPr>
      <w:r w:rsidRPr="000E5A2B">
        <w:rPr>
          <w:rFonts w:ascii="Times New Roman" w:hAnsi="Times New Roman" w:cs="Times New Roman"/>
          <w:i/>
          <w:iCs/>
          <w:sz w:val="22"/>
          <w:szCs w:val="22"/>
        </w:rPr>
        <w:t>Different level of noises in tissue data and their impact to deconvolution analysis</w:t>
      </w:r>
    </w:p>
    <w:p w14:paraId="66CAC508"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Our formulation includes the following level of noises: </w:t>
      </w:r>
    </w:p>
    <w:p w14:paraId="0BF5A312" w14:textId="77777777" w:rsidR="000E5A2B" w:rsidRPr="000E5A2B" w:rsidRDefault="000E5A2B" w:rsidP="000E5A2B">
      <w:pPr>
        <w:jc w:val="both"/>
        <w:rPr>
          <w:rFonts w:ascii="Times New Roman" w:hAnsi="Times New Roman" w:cs="Times New Roman"/>
          <w:i/>
          <w:sz w:val="22"/>
          <w:szCs w:val="22"/>
        </w:rPr>
      </w:pPr>
      <m:oMathPara>
        <m:oMathParaPr>
          <m:jc m:val="center"/>
        </m:oMathParaPr>
        <m:oMath>
          <m:r>
            <w:rPr>
              <w:rFonts w:ascii="Cambria Math" w:hAnsi="Cambria Math" w:cs="Times New Roman"/>
              <w:sz w:val="22"/>
              <w:szCs w:val="22"/>
            </w:rPr>
            <m:t>E</m:t>
          </m:r>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oMath>
      </m:oMathPara>
    </w:p>
    <w:p w14:paraId="697D90E0" w14:textId="77777777" w:rsidR="000E5A2B" w:rsidRPr="000E5A2B" w:rsidRDefault="000E5A2B" w:rsidP="000E5A2B">
      <w:pPr>
        <w:jc w:val="both"/>
        <w:rPr>
          <w:rFonts w:ascii="Times New Roman" w:hAnsi="Times New Roman" w:cs="Times New Roman"/>
          <w:sz w:val="22"/>
          <w:szCs w:val="22"/>
        </w:rPr>
      </w:pPr>
      <m:oMathPara>
        <m:oMathParaPr>
          <m:jc m:val="center"/>
        </m:oMathParaPr>
        <m:oMath>
          <m:r>
            <w:rPr>
              <w:rFonts w:ascii="Cambria Math" w:hAnsi="Cambria Math" w:cs="Times New Roman"/>
              <w:sz w:val="22"/>
              <w:szCs w:val="22"/>
            </w:rPr>
            <m:t>=E</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j=1</m:t>
                          </m:r>
                        </m:sub>
                        <m:sup>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up>
                        <m:e>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e>
                      </m:nary>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e>
              </m:nary>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i</m:t>
                      </m:r>
                    </m:sub>
                  </m:sSub>
                </m:num>
                <m:den>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den>
              </m:f>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S</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sub>
              </m:sSub>
              <m:r>
                <w:rPr>
                  <w:rFonts w:ascii="Cambria Math" w:hAnsi="Cambria Math" w:cs="Times New Roman"/>
                  <w:sz w:val="22"/>
                  <w:szCs w:val="22"/>
                </w:rPr>
                <m:t xml:space="preserve">∙ </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P</m:t>
                      </m:r>
                    </m:e>
                  </m:acc>
                </m:e>
                <m: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e>
          </m:d>
        </m:oMath>
      </m:oMathPara>
    </w:p>
    <w:p w14:paraId="112BC914"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(1)</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oMath>
      <w:r w:rsidRPr="000E5A2B">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represent the library preparation (or sample preparation) error and measurement error; (2) different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r>
          <w:rPr>
            <w:rFonts w:ascii="Cambria Math" w:hAnsi="Cambria Math" w:cs="Times New Roman"/>
            <w:sz w:val="22"/>
            <w:szCs w:val="22"/>
          </w:rPr>
          <m:t>=</m:t>
        </m:r>
        <m:f>
          <m:fPr>
            <m:ctrlPr>
              <w:rPr>
                <w:rFonts w:ascii="Cambria Math" w:hAnsi="Cambria Math" w:cs="Times New Roman"/>
                <w:i/>
                <w:sz w:val="22"/>
                <w:szCs w:val="22"/>
              </w:rPr>
            </m:ctrlPr>
          </m:fPr>
          <m:num>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sSubSup>
                  <m:sSubSupPr>
                    <m:ctrlPr>
                      <w:rPr>
                        <w:rFonts w:ascii="Cambria Math" w:hAnsi="Cambria Math" w:cs="Times New Roman"/>
                        <w:i/>
                        <w:sz w:val="22"/>
                        <w:szCs w:val="22"/>
                      </w:rPr>
                    </m:ctrlPr>
                  </m:sSubSupPr>
                  <m:e>
                    <m:r>
                      <w:rPr>
                        <w:rFonts w:ascii="Cambria Math" w:hAnsi="Cambria Math" w:cs="Times New Roman"/>
                        <w:sz w:val="22"/>
                        <w:szCs w:val="22"/>
                      </w:rPr>
                      <m:t>C</m:t>
                    </m:r>
                  </m:e>
                  <m:sub>
                    <m:r>
                      <w:rPr>
                        <w:rFonts w:ascii="Cambria Math" w:hAnsi="Cambria Math" w:cs="Times New Roman"/>
                        <w:sz w:val="22"/>
                        <w:szCs w:val="22"/>
                      </w:rPr>
                      <m:t>k</m:t>
                    </m:r>
                  </m:sub>
                  <m:sup>
                    <m:r>
                      <w:rPr>
                        <w:rFonts w:ascii="Cambria Math" w:hAnsi="Cambria Math" w:cs="Times New Roman"/>
                        <w:sz w:val="22"/>
                        <w:szCs w:val="22"/>
                      </w:rPr>
                      <m:t>i</m:t>
                    </m:r>
                  </m:sup>
                </m:sSubSup>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e>
            </m:nary>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r>
          <w:rPr>
            <w:rFonts w:ascii="Cambria Math" w:hAnsi="Cambria Math" w:cs="Times New Roman"/>
            <w:sz w:val="22"/>
            <w:szCs w:val="22"/>
          </w:rPr>
          <m:t>=</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k=1</m:t>
            </m:r>
          </m:sub>
          <m:sup>
            <m:r>
              <w:rPr>
                <w:rFonts w:ascii="Cambria Math" w:hAnsi="Cambria Math" w:cs="Times New Roman"/>
                <w:sz w:val="22"/>
                <w:szCs w:val="22"/>
              </w:rPr>
              <m:t>K</m:t>
            </m:r>
          </m:sup>
          <m:e>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e>
        </m:nary>
        <m:r>
          <w:rPr>
            <w:rFonts w:ascii="Cambria Math" w:hAnsi="Cambria Math" w:cs="Times New Roman"/>
            <w:sz w:val="22"/>
            <w:szCs w:val="22"/>
          </w:rPr>
          <m:t>+</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xml:space="preserve"> of different samples; and (3) different distribution of </w:t>
      </w:r>
      <m:oMath>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of the same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in different samples </w:t>
      </w:r>
      <m:oMath>
        <m:r>
          <w:rPr>
            <w:rFonts w:ascii="Cambria Math" w:hAnsi="Cambria Math" w:cs="Times New Roman"/>
            <w:sz w:val="22"/>
            <w:szCs w:val="22"/>
          </w:rPr>
          <m:t>i</m:t>
        </m:r>
      </m:oMath>
      <w:r w:rsidRPr="000E5A2B">
        <w:rPr>
          <w:rFonts w:ascii="Times New Roman" w:hAnsi="Times New Roman" w:cs="Times New Roman"/>
          <w:sz w:val="22"/>
          <w:szCs w:val="22"/>
        </w:rPr>
        <w:t xml:space="preserve">. </w:t>
      </w:r>
    </w:p>
    <w:p w14:paraId="57CDC6BA"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For (1), due to the observed data are non-negative,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are not zero. If </w:t>
      </w:r>
      <m:oMath>
        <m:r>
          <w:rPr>
            <w:rFonts w:ascii="Cambria Math" w:hAnsi="Cambria Math" w:cs="Times New Roman"/>
            <w:sz w:val="22"/>
            <w:szCs w:val="22"/>
          </w:rPr>
          <m:t>E(</m:t>
        </m:r>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0</m:t>
            </m:r>
          </m:sub>
        </m:sSub>
        <m:r>
          <w:rPr>
            <w:rFonts w:ascii="Cambria Math" w:hAnsi="Cambria Math" w:cs="Times New Roman"/>
            <w:sz w:val="22"/>
            <w:szCs w:val="22"/>
          </w:rPr>
          <m:t>)</m:t>
        </m:r>
      </m:oMath>
      <w:r w:rsidRPr="000E5A2B">
        <w:rPr>
          <w:rFonts w:ascii="Times New Roman" w:hAnsi="Times New Roman" w:cs="Times New Roman"/>
          <w:sz w:val="22"/>
          <w:szCs w:val="22"/>
        </w:rPr>
        <w:t xml:space="preserve"> and </w:t>
      </w:r>
      <m:oMath>
        <m:r>
          <w:rPr>
            <w:rFonts w:ascii="Cambria Math" w:hAnsi="Cambria Math" w:cs="Times New Roman"/>
            <w:sz w:val="22"/>
            <w:szCs w:val="22"/>
          </w:rPr>
          <m:t>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e>
        </m:d>
      </m:oMath>
      <w:r w:rsidRPr="000E5A2B">
        <w:rPr>
          <w:rFonts w:ascii="Times New Roman" w:hAnsi="Times New Roman" w:cs="Times New Roman"/>
          <w:sz w:val="22"/>
          <w:szCs w:val="22"/>
        </w:rPr>
        <w:t xml:space="preserve"> are large or varied a lot in different sample, the rank-1 pattern of cell type uniquely expressed marker genes will be less significant, that causing less </w:t>
      </w:r>
      <w:proofErr w:type="spellStart"/>
      <w:r w:rsidRPr="000E5A2B">
        <w:rPr>
          <w:rFonts w:ascii="Times New Roman" w:hAnsi="Times New Roman" w:cs="Times New Roman"/>
          <w:sz w:val="22"/>
          <w:szCs w:val="22"/>
        </w:rPr>
        <w:t>transcriptomically</w:t>
      </w:r>
      <w:proofErr w:type="spellEnd"/>
      <w:r w:rsidRPr="000E5A2B">
        <w:rPr>
          <w:rFonts w:ascii="Times New Roman" w:hAnsi="Times New Roman" w:cs="Times New Roman"/>
          <w:sz w:val="22"/>
          <w:szCs w:val="22"/>
        </w:rPr>
        <w:t xml:space="preserve"> identifiable cell types and analysis resolution. It is noteworthy the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is of selected marker genes of identifiable cell types, which can be substantially small if the sample is will low proportion of the cell types. Hence </w:t>
      </w:r>
      <m:oMath>
        <m:sSub>
          <m:sSubPr>
            <m:ctrlPr>
              <w:rPr>
                <w:rFonts w:ascii="Cambria Math" w:hAnsi="Cambria Math" w:cs="Times New Roman"/>
                <w:i/>
                <w:sz w:val="22"/>
                <w:szCs w:val="22"/>
              </w:rPr>
            </m:ctrlPr>
          </m:sSubPr>
          <m:e>
            <m:r>
              <w:rPr>
                <w:rFonts w:ascii="Cambria Math" w:hAnsi="Cambria Math" w:cs="Times New Roman"/>
                <w:sz w:val="22"/>
                <w:szCs w:val="22"/>
              </w:rPr>
              <m:t>ϵ</m:t>
            </m:r>
          </m:e>
          <m:sub>
            <m:r>
              <w:rPr>
                <w:rFonts w:ascii="Cambria Math" w:hAnsi="Cambria Math" w:cs="Times New Roman"/>
                <w:sz w:val="22"/>
                <w:szCs w:val="22"/>
              </w:rPr>
              <m:t>1</m:t>
            </m:r>
          </m:sub>
        </m:sSub>
      </m:oMath>
      <w:r w:rsidRPr="000E5A2B">
        <w:rPr>
          <w:rFonts w:ascii="Times New Roman" w:hAnsi="Times New Roman" w:cs="Times New Roman"/>
          <w:sz w:val="22"/>
          <w:szCs w:val="22"/>
        </w:rPr>
        <w:t xml:space="preserve"> can be varied through different samples. </w:t>
      </w:r>
    </w:p>
    <w:p w14:paraId="0C4DABD5" w14:textId="77777777" w:rsidR="000E5A2B" w:rsidRPr="000E5A2B" w:rsidRDefault="000E5A2B" w:rsidP="000E5A2B">
      <w:pPr>
        <w:jc w:val="both"/>
        <w:rPr>
          <w:rFonts w:ascii="Times New Roman" w:hAnsi="Times New Roman" w:cs="Times New Roman"/>
          <w:sz w:val="22"/>
          <w:szCs w:val="22"/>
        </w:rPr>
      </w:pPr>
    </w:p>
    <w:p w14:paraId="1AC5D130"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For (2),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oMath>
      <w:r w:rsidRPr="000E5A2B">
        <w:rPr>
          <w:rFonts w:ascii="Times New Roman" w:hAnsi="Times New Roman" w:cs="Times New Roman"/>
          <w:sz w:val="22"/>
          <w:szCs w:val="22"/>
        </w:rPr>
        <w:t xml:space="preserve"> cannot be identical for different samples </w:t>
      </w:r>
      <m:oMath>
        <m:r>
          <w:rPr>
            <w:rFonts w:ascii="Cambria Math" w:hAnsi="Cambria Math" w:cs="Times New Roman"/>
            <w:sz w:val="22"/>
            <w:szCs w:val="22"/>
          </w:rPr>
          <m:t>i</m:t>
        </m:r>
      </m:oMath>
      <w:r w:rsidRPr="000E5A2B">
        <w:rPr>
          <w:rFonts w:ascii="Times New Roman" w:hAnsi="Times New Roman" w:cs="Times New Roman"/>
          <w:sz w:val="22"/>
          <w:szCs w:val="22"/>
        </w:rPr>
        <w:t xml:space="preserve"> due to the variation of </w:t>
      </w:r>
      <m:oMath>
        <m:sSubSup>
          <m:sSubSupPr>
            <m:ctrlPr>
              <w:rPr>
                <w:rFonts w:ascii="Cambria Math" w:hAnsi="Cambria Math" w:cs="Times New Roman"/>
                <w:i/>
                <w:sz w:val="22"/>
                <w:szCs w:val="22"/>
              </w:rPr>
            </m:ctrlPr>
          </m:sSubSupPr>
          <m:e>
            <m:r>
              <w:rPr>
                <w:rFonts w:ascii="Cambria Math" w:hAnsi="Cambria Math" w:cs="Times New Roman"/>
                <w:sz w:val="22"/>
                <w:szCs w:val="22"/>
              </w:rPr>
              <m:t>P</m:t>
            </m:r>
          </m:e>
          <m:sub>
            <m:r>
              <w:rPr>
                <w:rFonts w:ascii="Cambria Math" w:hAnsi="Cambria Math" w:cs="Times New Roman"/>
                <w:sz w:val="22"/>
                <w:szCs w:val="22"/>
              </w:rPr>
              <m:t>k</m:t>
            </m:r>
          </m:sub>
          <m:sup>
            <m:r>
              <w:rPr>
                <w:rFonts w:ascii="Cambria Math" w:hAnsi="Cambria Math" w:cs="Times New Roman"/>
                <w:sz w:val="22"/>
                <w:szCs w:val="22"/>
              </w:rPr>
              <m:t>i</m:t>
            </m:r>
          </m:sup>
        </m:sSubSup>
      </m:oMath>
      <w:r w:rsidRPr="000E5A2B">
        <w:rPr>
          <w:rFonts w:ascii="Times New Roman" w:hAnsi="Times New Roman" w:cs="Times New Roman"/>
          <w:sz w:val="22"/>
          <w:szCs w:val="22"/>
        </w:rPr>
        <w:t xml:space="preserve">. However, if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and </w:t>
      </w:r>
      <m:oMath>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xml:space="preserve"> does not varied a lot,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B</m:t>
                </m:r>
              </m:e>
            </m:acc>
          </m:e>
          <m:sub>
            <m:r>
              <w:rPr>
                <w:rFonts w:ascii="Cambria Math" w:hAnsi="Cambria Math" w:cs="Times New Roman"/>
                <w:sz w:val="22"/>
                <w:szCs w:val="22"/>
              </w:rPr>
              <m:t>i</m:t>
            </m:r>
          </m:sub>
        </m:sSub>
      </m:oMath>
      <w:r w:rsidRPr="000E5A2B">
        <w:rPr>
          <w:rFonts w:ascii="Times New Roman" w:hAnsi="Times New Roman" w:cs="Times New Roman"/>
          <w:sz w:val="22"/>
          <w:szCs w:val="22"/>
        </w:rPr>
        <w:t xml:space="preserve"> tends to be identical. Normally, it is rational to assume a same total mRNA level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for different cell type </w:t>
      </w:r>
      <m:oMath>
        <m:r>
          <w:rPr>
            <w:rFonts w:ascii="Cambria Math" w:hAnsi="Cambria Math" w:cs="Times New Roman"/>
            <w:sz w:val="22"/>
            <w:szCs w:val="22"/>
          </w:rPr>
          <m:t>k</m:t>
        </m:r>
      </m:oMath>
      <w:r w:rsidRPr="000E5A2B">
        <w:rPr>
          <w:rFonts w:ascii="Times New Roman" w:hAnsi="Times New Roman" w:cs="Times New Roman"/>
          <w:sz w:val="22"/>
          <w:szCs w:val="22"/>
        </w:rPr>
        <w:t xml:space="preserve"> and sample </w:t>
      </w:r>
      <m:oMath>
        <m:r>
          <w:rPr>
            <w:rFonts w:ascii="Cambria Math" w:hAnsi="Cambria Math" w:cs="Times New Roman"/>
            <w:sz w:val="22"/>
            <w:szCs w:val="22"/>
          </w:rPr>
          <m:t>j</m:t>
        </m:r>
      </m:oMath>
      <w:r w:rsidRPr="000E5A2B">
        <w:rPr>
          <w:rFonts w:ascii="Times New Roman" w:hAnsi="Times New Roman" w:cs="Times New Roman"/>
          <w:sz w:val="22"/>
          <w:szCs w:val="22"/>
        </w:rPr>
        <w:t xml:space="preserve">. However, in the cancer tissue, some cancer cells are with high mRNA abundance due to highly activated transcription. On the other hand, some naïve state cells may have less mRNA abundance. If this sample is with high proportion of cancer cells, the proportion of immune cell types can be </w:t>
      </w:r>
      <w:r w:rsidRPr="000E5A2B">
        <w:rPr>
          <w:rFonts w:ascii="Times New Roman" w:hAnsi="Times New Roman" w:cs="Times New Roman"/>
          <w:sz w:val="22"/>
          <w:szCs w:val="22"/>
        </w:rPr>
        <w:lastRenderedPageBreak/>
        <w:t xml:space="preserve">underestimated. Assuming a less variation in the second term </w:t>
      </w:r>
      <m:oMath>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xml:space="preserve"> is rational due to a tissue with more cells are also with more extracellular mRNA. However, some cancer may have more autophagy or dead cells, that causing more </w:t>
      </w:r>
      <m:oMath>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xml:space="preserve">. It is noteworthy the rank-1 structure of cell type specific marker genes will not change. Hence, the variations in </w:t>
      </w:r>
      <m:oMath>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r>
              <w:rPr>
                <w:rFonts w:ascii="Cambria Math" w:hAnsi="Cambria Math" w:cs="Times New Roman"/>
                <w:sz w:val="22"/>
                <w:szCs w:val="22"/>
              </w:rPr>
              <m:t>M×1</m:t>
            </m:r>
          </m:sub>
          <m:sup>
            <m:r>
              <w:rPr>
                <w:rFonts w:ascii="Cambria Math" w:hAnsi="Cambria Math" w:cs="Times New Roman"/>
                <w:sz w:val="22"/>
                <w:szCs w:val="22"/>
              </w:rPr>
              <m:t>k,i</m:t>
            </m:r>
          </m:sup>
        </m:sSubSup>
      </m:oMath>
      <w:r w:rsidRPr="000E5A2B">
        <w:rPr>
          <w:rFonts w:ascii="Times New Roman" w:hAnsi="Times New Roman" w:cs="Times New Roman"/>
          <w:sz w:val="22"/>
          <w:szCs w:val="22"/>
        </w:rPr>
        <w:t xml:space="preserve"> and </w:t>
      </w:r>
      <m:oMath>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r>
                  <w:rPr>
                    <w:rFonts w:ascii="Cambria Math" w:hAnsi="Cambria Math" w:cs="Times New Roman"/>
                    <w:sz w:val="22"/>
                    <w:szCs w:val="22"/>
                  </w:rPr>
                  <m:t>M×1</m:t>
                </m:r>
              </m:sub>
              <m:sup>
                <m:r>
                  <w:rPr>
                    <w:rFonts w:ascii="Cambria Math" w:hAnsi="Cambria Math" w:cs="Times New Roman"/>
                    <w:sz w:val="22"/>
                    <w:szCs w:val="22"/>
                  </w:rPr>
                  <m:t>i</m:t>
                </m:r>
              </m:sup>
            </m:sSubSup>
            <m:r>
              <w:rPr>
                <w:rFonts w:ascii="Cambria Math" w:hAnsi="Cambria Math" w:cs="Times New Roman"/>
                <w:sz w:val="22"/>
                <w:szCs w:val="22"/>
              </w:rPr>
              <m:t>|</m:t>
            </m:r>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xml:space="preserve"> will not affect the transcriptomic identifiability but may cause a biased prediction in cell proportions. In addition, a larger </w:t>
      </w:r>
      <m:oMath>
        <m:r>
          <w:rPr>
            <w:rFonts w:ascii="Cambria Math" w:hAnsi="Cambria Math" w:cs="Times New Roman"/>
            <w:sz w:val="22"/>
            <w:szCs w:val="22"/>
          </w:rPr>
          <m:t>E(</m:t>
        </m:r>
        <m:f>
          <m:fPr>
            <m:ctrlPr>
              <w:rPr>
                <w:rFonts w:ascii="Cambria Math" w:hAnsi="Cambria Math" w:cs="Times New Roman"/>
                <w:i/>
                <w:sz w:val="22"/>
                <w:szCs w:val="22"/>
              </w:rPr>
            </m:ctrlPr>
          </m:fPr>
          <m:num>
            <m:sSubSup>
              <m:sSubSupPr>
                <m:ctrlPr>
                  <w:rPr>
                    <w:rFonts w:ascii="Cambria Math" w:hAnsi="Cambria Math" w:cs="Times New Roman"/>
                    <w:i/>
                    <w:sz w:val="22"/>
                    <w:szCs w:val="22"/>
                  </w:rPr>
                </m:ctrlPr>
              </m:sSubSupPr>
              <m:e>
                <m:r>
                  <w:rPr>
                    <w:rFonts w:ascii="Cambria Math" w:hAnsi="Cambria Math" w:cs="Times New Roman"/>
                    <w:sz w:val="22"/>
                    <w:szCs w:val="22"/>
                  </w:rPr>
                  <m:t>Z</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m:t>
                </m:r>
              </m:sub>
              <m:sup>
                <m:r>
                  <w:rPr>
                    <w:rFonts w:ascii="Cambria Math" w:hAnsi="Cambria Math" w:cs="Times New Roman"/>
                    <w:sz w:val="22"/>
                    <w:szCs w:val="22"/>
                  </w:rPr>
                  <m:t>i</m:t>
                </m:r>
              </m:sup>
            </m:sSubSup>
          </m:num>
          <m:den>
            <m:sSup>
              <m:sSupPr>
                <m:ctrlPr>
                  <w:rPr>
                    <w:rFonts w:ascii="Cambria Math" w:hAnsi="Cambria Math" w:cs="Times New Roman"/>
                    <w:i/>
                    <w:sz w:val="22"/>
                    <w:szCs w:val="22"/>
                  </w:rPr>
                </m:ctrlPr>
              </m:sSupPr>
              <m:e>
                <m:r>
                  <m:rPr>
                    <m:scr m:val="script"/>
                  </m:rPr>
                  <w:rPr>
                    <w:rFonts w:ascii="Cambria Math" w:hAnsi="Cambria Math" w:cs="Times New Roman"/>
                    <w:sz w:val="22"/>
                    <w:szCs w:val="22"/>
                  </w:rPr>
                  <m:t>C</m:t>
                </m:r>
              </m:e>
              <m:sup>
                <m:r>
                  <w:rPr>
                    <w:rFonts w:ascii="Cambria Math" w:hAnsi="Cambria Math" w:cs="Times New Roman"/>
                    <w:sz w:val="22"/>
                    <w:szCs w:val="22"/>
                  </w:rPr>
                  <m:t>i</m:t>
                </m:r>
              </m:sup>
            </m:sSup>
          </m:den>
        </m:f>
      </m:oMath>
      <w:r w:rsidRPr="000E5A2B">
        <w:rPr>
          <w:rFonts w:ascii="Times New Roman" w:hAnsi="Times New Roman" w:cs="Times New Roman"/>
          <w:sz w:val="22"/>
          <w:szCs w:val="22"/>
        </w:rPr>
        <w:t>) will decrease the significance of the rank-1 pattern of the cell type uniquely expressed marker genes by affecting the low rank structure of</w:t>
      </w:r>
      <m:oMath>
        <m:r>
          <w:rPr>
            <w:rFonts w:ascii="Cambria Math" w:hAnsi="Cambria Math" w:cs="Times New Roman"/>
            <w:sz w:val="22"/>
            <w:szCs w:val="22"/>
          </w:rPr>
          <m:t xml:space="preserve"> </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X</m:t>
                </m:r>
              </m:e>
            </m:acc>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×N</m:t>
            </m:r>
          </m:sub>
        </m:sSub>
      </m:oMath>
      <w:r w:rsidRPr="000E5A2B">
        <w:rPr>
          <w:rFonts w:ascii="Times New Roman" w:hAnsi="Times New Roman" w:cs="Times New Roman"/>
          <w:sz w:val="22"/>
          <w:szCs w:val="22"/>
        </w:rPr>
        <w:t>.</w:t>
      </w:r>
    </w:p>
    <w:p w14:paraId="31F6EADE"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 </w:t>
      </w:r>
    </w:p>
    <w:p w14:paraId="689D049D" w14:textId="77777777" w:rsidR="000E5A2B" w:rsidRPr="000E5A2B" w:rsidRDefault="000E5A2B" w:rsidP="000E5A2B">
      <w:pPr>
        <w:jc w:val="both"/>
        <w:rPr>
          <w:rFonts w:ascii="Times New Roman" w:hAnsi="Times New Roman" w:cs="Times New Roman"/>
          <w:sz w:val="22"/>
          <w:szCs w:val="22"/>
        </w:rPr>
      </w:pPr>
      <w:r w:rsidRPr="000E5A2B">
        <w:rPr>
          <w:rFonts w:ascii="Times New Roman" w:hAnsi="Times New Roman" w:cs="Times New Roman"/>
          <w:sz w:val="22"/>
          <w:szCs w:val="22"/>
        </w:rPr>
        <w:t xml:space="preserve">For (3), all deconvolution methods assume identical </w:t>
      </w:r>
      <m:oMath>
        <m:r>
          <w:rPr>
            <w:rFonts w:ascii="Cambria Math" w:hAnsi="Cambria Math" w:cs="Times New Roman"/>
            <w:sz w:val="22"/>
            <w:szCs w:val="22"/>
          </w:rPr>
          <m:t>E(</m:t>
        </m:r>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for different </w:t>
      </w:r>
      <m:oMath>
        <m:r>
          <w:rPr>
            <w:rFonts w:ascii="Cambria Math" w:hAnsi="Cambria Math" w:cs="Times New Roman"/>
            <w:sz w:val="22"/>
            <w:szCs w:val="22"/>
          </w:rPr>
          <m:t>i</m:t>
        </m:r>
      </m:oMath>
      <w:r w:rsidRPr="000E5A2B">
        <w:rPr>
          <w:rFonts w:ascii="Times New Roman" w:hAnsi="Times New Roman" w:cs="Times New Roman"/>
          <w:sz w:val="22"/>
          <w:szCs w:val="22"/>
        </w:rPr>
        <w:t xml:space="preserve">. However, it is possible that the gene expression level of cell type unique markers varied through different samples. For example, T cells in different cancer tissue may have varied cytotoxic gene expression, which are commonly used as marker genes of CD8+ T cells. Variations in </w:t>
      </w:r>
      <m:oMath>
        <m:r>
          <w:rPr>
            <w:rFonts w:ascii="Cambria Math" w:hAnsi="Cambria Math" w:cs="Times New Roman"/>
            <w:sz w:val="22"/>
            <w:szCs w:val="22"/>
          </w:rPr>
          <m:t>E(</m:t>
        </m:r>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for different </w:t>
      </w:r>
      <m:oMath>
        <m:r>
          <w:rPr>
            <w:rFonts w:ascii="Cambria Math" w:hAnsi="Cambria Math" w:cs="Times New Roman"/>
            <w:sz w:val="22"/>
            <w:szCs w:val="22"/>
          </w:rPr>
          <m:t>i</m:t>
        </m:r>
      </m:oMath>
      <w:r w:rsidRPr="000E5A2B">
        <w:rPr>
          <w:rFonts w:ascii="Times New Roman" w:hAnsi="Times New Roman" w:cs="Times New Roman"/>
          <w:sz w:val="22"/>
          <w:szCs w:val="22"/>
        </w:rPr>
        <w:t xml:space="preserve"> may directly destroy the rank-1 pattern of the markers and bias the prediction. However, if the change of </w:t>
      </w:r>
      <m:oMath>
        <m:r>
          <w:rPr>
            <w:rFonts w:ascii="Cambria Math" w:hAnsi="Cambria Math" w:cs="Times New Roman"/>
            <w:sz w:val="22"/>
            <w:szCs w:val="22"/>
          </w:rPr>
          <m:t>E(</m:t>
        </m:r>
        <m:sSubSup>
          <m:sSubSupPr>
            <m:ctrlPr>
              <w:rPr>
                <w:rFonts w:ascii="Cambria Math" w:hAnsi="Cambria Math" w:cs="Times New Roman"/>
                <w:i/>
                <w:sz w:val="22"/>
                <w:szCs w:val="22"/>
              </w:rPr>
            </m:ctrlPr>
          </m:sSubSupPr>
          <m:e>
            <m:r>
              <w:rPr>
                <w:rFonts w:ascii="Cambria Math" w:hAnsi="Cambria Math" w:cs="Times New Roman"/>
                <w:sz w:val="22"/>
                <w:szCs w:val="22"/>
              </w:rPr>
              <m:t>x</m:t>
            </m:r>
          </m:e>
          <m:sub>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0</m:t>
                </m:r>
              </m:sub>
            </m:sSub>
            <m:r>
              <w:rPr>
                <w:rFonts w:ascii="Cambria Math" w:hAnsi="Cambria Math" w:cs="Times New Roman"/>
                <w:sz w:val="22"/>
                <w:szCs w:val="22"/>
              </w:rPr>
              <m:t>×1,j</m:t>
            </m:r>
          </m:sub>
          <m:sup>
            <m:r>
              <w:rPr>
                <w:rFonts w:ascii="Cambria Math" w:hAnsi="Cambria Math" w:cs="Times New Roman"/>
                <w:sz w:val="22"/>
                <w:szCs w:val="22"/>
              </w:rPr>
              <m:t>k,i</m:t>
            </m:r>
          </m:sup>
        </m:sSubSup>
        <m:r>
          <w:rPr>
            <w:rFonts w:ascii="Cambria Math" w:hAnsi="Cambria Math" w:cs="Times New Roman"/>
            <w:sz w:val="22"/>
            <w:szCs w:val="22"/>
          </w:rPr>
          <m:t>)</m:t>
        </m:r>
      </m:oMath>
      <w:r w:rsidRPr="000E5A2B">
        <w:rPr>
          <w:rFonts w:ascii="Times New Roman" w:hAnsi="Times New Roman" w:cs="Times New Roman"/>
          <w:sz w:val="22"/>
          <w:szCs w:val="22"/>
        </w:rPr>
        <w:t xml:space="preserve"> follows a co-activation or co-suppression pattern, i.e. the expression level of the marker genes in a unit cell co-up or down regulated in each tissue sample, instead of estimating the cell proportion, the functional associated with the marker genes can be predicted.</w:t>
      </w:r>
    </w:p>
    <w:p w14:paraId="216E06E8" w14:textId="63648C70" w:rsidR="00863792" w:rsidRDefault="00863792" w:rsidP="000E5A2B">
      <w:pPr>
        <w:rPr>
          <w:rFonts w:ascii="Times New Roman" w:hAnsi="Times New Roman" w:cs="Times New Roman"/>
          <w:sz w:val="22"/>
          <w:szCs w:val="22"/>
        </w:rPr>
      </w:pPr>
    </w:p>
    <w:p w14:paraId="236C9276" w14:textId="173B7051" w:rsidR="00F15E45" w:rsidRDefault="00F15E45" w:rsidP="000E5A2B">
      <w:pPr>
        <w:rPr>
          <w:rFonts w:ascii="Times New Roman" w:hAnsi="Times New Roman" w:cs="Times New Roman"/>
          <w:sz w:val="22"/>
          <w:szCs w:val="22"/>
        </w:rPr>
      </w:pPr>
    </w:p>
    <w:p w14:paraId="5E5096C9" w14:textId="54B5822C" w:rsidR="00F15E45" w:rsidRDefault="00F15E45" w:rsidP="000E5A2B">
      <w:pPr>
        <w:rPr>
          <w:rFonts w:ascii="Times New Roman" w:hAnsi="Times New Roman" w:cs="Times New Roman"/>
          <w:sz w:val="22"/>
          <w:szCs w:val="22"/>
        </w:rPr>
      </w:pPr>
    </w:p>
    <w:p w14:paraId="524FB411" w14:textId="56BBC119" w:rsidR="00F15E45" w:rsidRDefault="00F15E45" w:rsidP="000E5A2B">
      <w:pPr>
        <w:rPr>
          <w:rFonts w:ascii="Times New Roman" w:hAnsi="Times New Roman" w:cs="Times New Roman"/>
          <w:sz w:val="22"/>
          <w:szCs w:val="22"/>
        </w:rPr>
      </w:pPr>
    </w:p>
    <w:p w14:paraId="7BEBBC83" w14:textId="1DABE507" w:rsidR="00F15E45" w:rsidRDefault="00F15E45" w:rsidP="000E5A2B">
      <w:pPr>
        <w:rPr>
          <w:rFonts w:ascii="Times New Roman" w:hAnsi="Times New Roman" w:cs="Times New Roman"/>
          <w:sz w:val="22"/>
          <w:szCs w:val="22"/>
        </w:rPr>
      </w:pPr>
    </w:p>
    <w:p w14:paraId="667E05B2" w14:textId="0BAD7ACC" w:rsidR="00F15E45" w:rsidRDefault="00F15E45" w:rsidP="000E5A2B">
      <w:pPr>
        <w:rPr>
          <w:rFonts w:ascii="Times New Roman" w:hAnsi="Times New Roman" w:cs="Times New Roman"/>
          <w:sz w:val="22"/>
          <w:szCs w:val="22"/>
        </w:rPr>
      </w:pPr>
    </w:p>
    <w:p w14:paraId="194CA4A0" w14:textId="2C5450AA" w:rsidR="00F15E45" w:rsidRDefault="00F15E45" w:rsidP="000E5A2B">
      <w:pPr>
        <w:rPr>
          <w:rFonts w:ascii="Times New Roman" w:hAnsi="Times New Roman" w:cs="Times New Roman"/>
          <w:sz w:val="22"/>
          <w:szCs w:val="22"/>
        </w:rPr>
      </w:pPr>
    </w:p>
    <w:p w14:paraId="39A748A0" w14:textId="6199E4CF" w:rsidR="00F15E45" w:rsidRDefault="00F15E45" w:rsidP="000E5A2B">
      <w:pPr>
        <w:rPr>
          <w:rFonts w:ascii="Times New Roman" w:hAnsi="Times New Roman" w:cs="Times New Roman"/>
          <w:sz w:val="22"/>
          <w:szCs w:val="22"/>
        </w:rPr>
      </w:pPr>
    </w:p>
    <w:p w14:paraId="67EBCC5D" w14:textId="5C0BEC97" w:rsidR="00F15E45" w:rsidRDefault="00F15E45" w:rsidP="000E5A2B">
      <w:pPr>
        <w:rPr>
          <w:rFonts w:ascii="Times New Roman" w:hAnsi="Times New Roman" w:cs="Times New Roman"/>
          <w:sz w:val="22"/>
          <w:szCs w:val="22"/>
        </w:rPr>
      </w:pPr>
    </w:p>
    <w:p w14:paraId="508050C5" w14:textId="65A76F54" w:rsidR="00F15E45" w:rsidRDefault="00F15E45" w:rsidP="000E5A2B">
      <w:pPr>
        <w:rPr>
          <w:rFonts w:ascii="Times New Roman" w:hAnsi="Times New Roman" w:cs="Times New Roman"/>
          <w:sz w:val="22"/>
          <w:szCs w:val="22"/>
        </w:rPr>
      </w:pPr>
    </w:p>
    <w:p w14:paraId="6366DA95" w14:textId="7BDC63A3" w:rsidR="00F15E45" w:rsidRDefault="00F15E45" w:rsidP="000E5A2B">
      <w:pPr>
        <w:rPr>
          <w:rFonts w:ascii="Times New Roman" w:hAnsi="Times New Roman" w:cs="Times New Roman"/>
          <w:sz w:val="22"/>
          <w:szCs w:val="22"/>
        </w:rPr>
      </w:pPr>
    </w:p>
    <w:p w14:paraId="50E7586E" w14:textId="5638434F" w:rsidR="00F15E45" w:rsidRDefault="00F15E45" w:rsidP="000E5A2B">
      <w:pPr>
        <w:rPr>
          <w:rFonts w:ascii="Times New Roman" w:hAnsi="Times New Roman" w:cs="Times New Roman"/>
          <w:sz w:val="22"/>
          <w:szCs w:val="22"/>
        </w:rPr>
      </w:pPr>
    </w:p>
    <w:p w14:paraId="477B1540" w14:textId="57EB1323" w:rsidR="00F15E45" w:rsidRDefault="00F15E45" w:rsidP="000E5A2B">
      <w:pPr>
        <w:rPr>
          <w:rFonts w:ascii="Times New Roman" w:hAnsi="Times New Roman" w:cs="Times New Roman"/>
          <w:sz w:val="22"/>
          <w:szCs w:val="22"/>
        </w:rPr>
      </w:pPr>
    </w:p>
    <w:p w14:paraId="704A0C37" w14:textId="63C38666" w:rsidR="00F15E45" w:rsidRDefault="00F15E45" w:rsidP="000E5A2B">
      <w:pPr>
        <w:rPr>
          <w:rFonts w:ascii="Times New Roman" w:hAnsi="Times New Roman" w:cs="Times New Roman"/>
          <w:sz w:val="22"/>
          <w:szCs w:val="22"/>
        </w:rPr>
      </w:pPr>
    </w:p>
    <w:p w14:paraId="5F07F0F6" w14:textId="4EB3FB83" w:rsidR="00F15E45" w:rsidRDefault="00F15E45" w:rsidP="000E5A2B">
      <w:pPr>
        <w:rPr>
          <w:rFonts w:ascii="Times New Roman" w:hAnsi="Times New Roman" w:cs="Times New Roman"/>
          <w:sz w:val="22"/>
          <w:szCs w:val="22"/>
        </w:rPr>
      </w:pPr>
    </w:p>
    <w:p w14:paraId="69C4AAE0" w14:textId="38DC4EDC" w:rsidR="00F15E45" w:rsidRDefault="00F15E45" w:rsidP="000E5A2B">
      <w:pPr>
        <w:rPr>
          <w:rFonts w:ascii="Times New Roman" w:hAnsi="Times New Roman" w:cs="Times New Roman"/>
          <w:sz w:val="22"/>
          <w:szCs w:val="22"/>
        </w:rPr>
      </w:pPr>
    </w:p>
    <w:p w14:paraId="76CA0E95" w14:textId="409E60F7" w:rsidR="00F15E45" w:rsidRDefault="00F15E45" w:rsidP="000E5A2B">
      <w:pPr>
        <w:rPr>
          <w:rFonts w:ascii="Times New Roman" w:hAnsi="Times New Roman" w:cs="Times New Roman"/>
          <w:sz w:val="22"/>
          <w:szCs w:val="22"/>
        </w:rPr>
      </w:pPr>
    </w:p>
    <w:p w14:paraId="16FAC0DF" w14:textId="2CC5D606" w:rsidR="00F15E45" w:rsidRDefault="00F15E45" w:rsidP="000E5A2B">
      <w:pPr>
        <w:rPr>
          <w:rFonts w:ascii="Times New Roman" w:hAnsi="Times New Roman" w:cs="Times New Roman"/>
          <w:sz w:val="22"/>
          <w:szCs w:val="22"/>
        </w:rPr>
      </w:pPr>
    </w:p>
    <w:p w14:paraId="3CB061B2" w14:textId="55A0C85F" w:rsidR="00F15E45" w:rsidRDefault="00F15E45" w:rsidP="000E5A2B">
      <w:pPr>
        <w:rPr>
          <w:rFonts w:ascii="Times New Roman" w:hAnsi="Times New Roman" w:cs="Times New Roman"/>
          <w:sz w:val="22"/>
          <w:szCs w:val="22"/>
        </w:rPr>
      </w:pPr>
    </w:p>
    <w:p w14:paraId="1433D522" w14:textId="23842D0E" w:rsidR="00F15E45" w:rsidRDefault="00F15E45" w:rsidP="000E5A2B">
      <w:pPr>
        <w:rPr>
          <w:rFonts w:ascii="Times New Roman" w:hAnsi="Times New Roman" w:cs="Times New Roman"/>
          <w:sz w:val="22"/>
          <w:szCs w:val="22"/>
        </w:rPr>
      </w:pPr>
    </w:p>
    <w:p w14:paraId="2EB38100" w14:textId="77777777" w:rsidR="00F15E45" w:rsidRDefault="00F15E45" w:rsidP="00F15E45">
      <w:pPr>
        <w:jc w:val="both"/>
        <w:rPr>
          <w:rFonts w:ascii="Times New Roman" w:hAnsi="Times New Roman" w:cs="Times New Roman"/>
          <w:b/>
          <w:bCs/>
          <w:iCs/>
          <w:color w:val="000000"/>
        </w:rPr>
      </w:pPr>
      <w:r w:rsidRPr="00250E9D">
        <w:rPr>
          <w:rFonts w:ascii="Times New Roman" w:hAnsi="Times New Roman" w:cs="Times New Roman" w:hint="eastAsia"/>
          <w:b/>
          <w:bCs/>
          <w:iCs/>
          <w:color w:val="000000"/>
        </w:rPr>
        <w:lastRenderedPageBreak/>
        <w:t>S</w:t>
      </w:r>
      <w:r w:rsidRPr="00250E9D">
        <w:rPr>
          <w:rFonts w:ascii="Times New Roman" w:hAnsi="Times New Roman" w:cs="Times New Roman"/>
          <w:b/>
          <w:bCs/>
          <w:iCs/>
          <w:color w:val="000000"/>
        </w:rPr>
        <w:t xml:space="preserve">upplementary </w:t>
      </w:r>
      <w:r>
        <w:rPr>
          <w:rFonts w:ascii="Times New Roman" w:hAnsi="Times New Roman" w:cs="Times New Roman"/>
          <w:b/>
          <w:bCs/>
          <w:iCs/>
          <w:color w:val="000000"/>
        </w:rPr>
        <w:t>Figure S1</w:t>
      </w:r>
      <w:r w:rsidRPr="00250E9D">
        <w:rPr>
          <w:rFonts w:ascii="Times New Roman" w:hAnsi="Times New Roman" w:cs="Times New Roman"/>
          <w:b/>
          <w:bCs/>
          <w:iCs/>
          <w:color w:val="000000"/>
        </w:rPr>
        <w:t>.</w:t>
      </w:r>
      <w:r>
        <w:rPr>
          <w:rFonts w:ascii="Times New Roman" w:hAnsi="Times New Roman" w:cs="Times New Roman"/>
          <w:b/>
          <w:bCs/>
          <w:iCs/>
          <w:color w:val="000000"/>
        </w:rPr>
        <w:t xml:space="preserve"> </w:t>
      </w:r>
    </w:p>
    <w:p w14:paraId="3768AC5A" w14:textId="77777777" w:rsidR="00F15E45" w:rsidRDefault="00F15E45" w:rsidP="00F15E45">
      <w:pPr>
        <w:jc w:val="both"/>
        <w:rPr>
          <w:rFonts w:ascii="Times New Roman" w:hAnsi="Times New Roman" w:cs="Times New Roman"/>
          <w:b/>
          <w:bCs/>
          <w:iCs/>
          <w:color w:val="000000"/>
        </w:rPr>
      </w:pPr>
    </w:p>
    <w:p w14:paraId="45A8B9E2" w14:textId="77777777" w:rsidR="00F15E45" w:rsidRPr="00250E9D" w:rsidRDefault="00F15E45" w:rsidP="00F15E45">
      <w:pPr>
        <w:jc w:val="center"/>
        <w:rPr>
          <w:rFonts w:ascii="Times New Roman" w:hAnsi="Times New Roman" w:cs="Times New Roman"/>
          <w:b/>
          <w:bCs/>
          <w:iCs/>
          <w:color w:val="000000"/>
        </w:rPr>
      </w:pPr>
      <w:r>
        <w:rPr>
          <w:rFonts w:ascii="Times New Roman" w:hAnsi="Times New Roman" w:cs="Times New Roman"/>
          <w:b/>
          <w:bCs/>
          <w:iCs/>
          <w:noProof/>
          <w:color w:val="000000"/>
        </w:rPr>
        <w:drawing>
          <wp:inline distT="0" distB="0" distL="0" distR="0" wp14:anchorId="4CCC4D91" wp14:editId="54C88725">
            <wp:extent cx="5916168" cy="4759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figure1.pdf"/>
                    <pic:cNvPicPr/>
                  </pic:nvPicPr>
                  <pic:blipFill>
                    <a:blip r:embed="rId6">
                      <a:extLst>
                        <a:ext uri="{28A0092B-C50C-407E-A947-70E740481C1C}">
                          <a14:useLocalDpi xmlns:a14="http://schemas.microsoft.com/office/drawing/2010/main" val="0"/>
                        </a:ext>
                      </a:extLst>
                    </a:blip>
                    <a:stretch>
                      <a:fillRect/>
                    </a:stretch>
                  </pic:blipFill>
                  <pic:spPr>
                    <a:xfrm>
                      <a:off x="0" y="0"/>
                      <a:ext cx="5924353" cy="4765909"/>
                    </a:xfrm>
                    <a:prstGeom prst="rect">
                      <a:avLst/>
                    </a:prstGeom>
                  </pic:spPr>
                </pic:pic>
              </a:graphicData>
            </a:graphic>
          </wp:inline>
        </w:drawing>
      </w:r>
    </w:p>
    <w:p w14:paraId="74EFEDFD" w14:textId="77777777" w:rsidR="00F15E45" w:rsidRPr="00DF2AED" w:rsidRDefault="00F15E45" w:rsidP="00F15E45">
      <w:pPr>
        <w:jc w:val="center"/>
        <w:rPr>
          <w:rFonts w:ascii="Times New Roman" w:hAnsi="Times New Roman" w:cs="Times New Roman"/>
          <w:iCs/>
          <w:color w:val="000000"/>
        </w:rPr>
      </w:pPr>
      <w:r w:rsidRPr="00DF2AED">
        <w:rPr>
          <w:rFonts w:ascii="Times New Roman" w:hAnsi="Times New Roman" w:cs="Times New Roman" w:hint="eastAsia"/>
          <w:iCs/>
          <w:color w:val="000000"/>
        </w:rPr>
        <w:t>S</w:t>
      </w:r>
      <w:r w:rsidRPr="00DF2AED">
        <w:rPr>
          <w:rFonts w:ascii="Times New Roman" w:hAnsi="Times New Roman" w:cs="Times New Roman"/>
          <w:iCs/>
          <w:color w:val="000000"/>
        </w:rPr>
        <w:t>upplementary Figure S1. SSMD web server and utilization guideline.</w:t>
      </w:r>
    </w:p>
    <w:p w14:paraId="3389E96A" w14:textId="77777777" w:rsidR="00F15E45" w:rsidRDefault="00F15E45" w:rsidP="00F15E45">
      <w:pPr>
        <w:pStyle w:val="EndNoteBibliography"/>
        <w:rPr>
          <w:rFonts w:asciiTheme="majorHAnsi" w:hAnsiTheme="majorHAnsi" w:cstheme="majorHAnsi"/>
          <w:sz w:val="20"/>
          <w:szCs w:val="20"/>
        </w:rPr>
      </w:pPr>
    </w:p>
    <w:p w14:paraId="20C1324D" w14:textId="77777777" w:rsidR="00F15E45" w:rsidRPr="000E5A2B" w:rsidRDefault="00F15E45" w:rsidP="000E5A2B">
      <w:pPr>
        <w:rPr>
          <w:rFonts w:ascii="Times New Roman" w:hAnsi="Times New Roman" w:cs="Times New Roman"/>
          <w:sz w:val="22"/>
          <w:szCs w:val="22"/>
        </w:rPr>
      </w:pPr>
    </w:p>
    <w:sectPr w:rsidR="00F15E45" w:rsidRPr="000E5A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124B1"/>
    <w:multiLevelType w:val="hybridMultilevel"/>
    <w:tmpl w:val="94561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06954"/>
    <w:multiLevelType w:val="hybridMultilevel"/>
    <w:tmpl w:val="ADF64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294F20"/>
    <w:multiLevelType w:val="hybridMultilevel"/>
    <w:tmpl w:val="2CBA4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4131A"/>
    <w:multiLevelType w:val="hybridMultilevel"/>
    <w:tmpl w:val="2CBA4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3419F"/>
    <w:multiLevelType w:val="hybridMultilevel"/>
    <w:tmpl w:val="9B92A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B92E54"/>
    <w:multiLevelType w:val="hybridMultilevel"/>
    <w:tmpl w:val="F1A02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2B"/>
    <w:rsid w:val="000E5A2B"/>
    <w:rsid w:val="00312C45"/>
    <w:rsid w:val="006E1D20"/>
    <w:rsid w:val="00863792"/>
    <w:rsid w:val="00F15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BDC3D"/>
  <w15:chartTrackingRefBased/>
  <w15:docId w15:val="{AD9CB99E-3847-416D-A481-05E32393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A2B"/>
    <w:rPr>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E5A2B"/>
    <w:pPr>
      <w:ind w:left="720"/>
      <w:contextualSpacing/>
    </w:pPr>
  </w:style>
  <w:style w:type="character" w:styleId="PlaceholderText">
    <w:name w:val="Placeholder Text"/>
    <w:basedOn w:val="DefaultParagraphFont"/>
    <w:uiPriority w:val="99"/>
    <w:semiHidden/>
    <w:rsid w:val="000E5A2B"/>
    <w:rPr>
      <w:color w:val="808080"/>
    </w:rPr>
  </w:style>
  <w:style w:type="table" w:styleId="TableGrid">
    <w:name w:val="Table Grid"/>
    <w:basedOn w:val="TableNormal"/>
    <w:uiPriority w:val="39"/>
    <w:rsid w:val="000E5A2B"/>
    <w:rPr>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E5A2B"/>
    <w:rPr>
      <w:kern w:val="0"/>
      <w:sz w:val="24"/>
      <w:szCs w:val="24"/>
    </w:rPr>
  </w:style>
  <w:style w:type="paragraph" w:styleId="BalloonText">
    <w:name w:val="Balloon Text"/>
    <w:basedOn w:val="Normal"/>
    <w:link w:val="BalloonTextChar"/>
    <w:uiPriority w:val="99"/>
    <w:semiHidden/>
    <w:unhideWhenUsed/>
    <w:rsid w:val="000E5A2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5A2B"/>
    <w:rPr>
      <w:rFonts w:ascii="Times New Roman" w:hAnsi="Times New Roman" w:cs="Times New Roman"/>
      <w:kern w:val="0"/>
      <w:sz w:val="18"/>
      <w:szCs w:val="18"/>
    </w:rPr>
  </w:style>
  <w:style w:type="character" w:styleId="Hyperlink">
    <w:name w:val="Hyperlink"/>
    <w:basedOn w:val="DefaultParagraphFont"/>
    <w:uiPriority w:val="99"/>
    <w:unhideWhenUsed/>
    <w:rsid w:val="000E5A2B"/>
    <w:rPr>
      <w:color w:val="0563C1" w:themeColor="hyperlink"/>
      <w:u w:val="single"/>
    </w:rPr>
  </w:style>
  <w:style w:type="character" w:styleId="FollowedHyperlink">
    <w:name w:val="FollowedHyperlink"/>
    <w:basedOn w:val="DefaultParagraphFont"/>
    <w:uiPriority w:val="99"/>
    <w:semiHidden/>
    <w:unhideWhenUsed/>
    <w:rsid w:val="000E5A2B"/>
    <w:rPr>
      <w:color w:val="954F72" w:themeColor="followedHyperlink"/>
      <w:u w:val="single"/>
    </w:rPr>
  </w:style>
  <w:style w:type="paragraph" w:customStyle="1" w:styleId="EndNoteBibliographyTitle">
    <w:name w:val="EndNote Bibliography Title"/>
    <w:basedOn w:val="Normal"/>
    <w:link w:val="EndNoteBibliographyTitleChar"/>
    <w:rsid w:val="000E5A2B"/>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E5A2B"/>
    <w:rPr>
      <w:rFonts w:ascii="Calibri" w:hAnsi="Calibri" w:cs="Calibri"/>
      <w:noProof/>
      <w:kern w:val="0"/>
      <w:sz w:val="24"/>
      <w:szCs w:val="24"/>
    </w:rPr>
  </w:style>
  <w:style w:type="paragraph" w:customStyle="1" w:styleId="EndNoteBibliography">
    <w:name w:val="EndNote Bibliography"/>
    <w:basedOn w:val="Normal"/>
    <w:link w:val="EndNoteBibliographyChar"/>
    <w:rsid w:val="000E5A2B"/>
    <w:rPr>
      <w:rFonts w:ascii="Calibri" w:hAnsi="Calibri" w:cs="Calibri"/>
      <w:noProof/>
    </w:rPr>
  </w:style>
  <w:style w:type="character" w:customStyle="1" w:styleId="EndNoteBibliographyChar">
    <w:name w:val="EndNote Bibliography Char"/>
    <w:basedOn w:val="DefaultParagraphFont"/>
    <w:link w:val="EndNoteBibliography"/>
    <w:rsid w:val="000E5A2B"/>
    <w:rPr>
      <w:rFonts w:ascii="Calibri" w:hAnsi="Calibri" w:cs="Calibri"/>
      <w:noProof/>
      <w:kern w:val="0"/>
      <w:sz w:val="24"/>
      <w:szCs w:val="24"/>
    </w:rPr>
  </w:style>
  <w:style w:type="character" w:styleId="CommentReference">
    <w:name w:val="annotation reference"/>
    <w:basedOn w:val="DefaultParagraphFont"/>
    <w:uiPriority w:val="99"/>
    <w:semiHidden/>
    <w:unhideWhenUsed/>
    <w:rsid w:val="000E5A2B"/>
    <w:rPr>
      <w:sz w:val="16"/>
      <w:szCs w:val="16"/>
    </w:rPr>
  </w:style>
  <w:style w:type="paragraph" w:styleId="CommentText">
    <w:name w:val="annotation text"/>
    <w:basedOn w:val="Normal"/>
    <w:link w:val="CommentTextChar"/>
    <w:uiPriority w:val="99"/>
    <w:semiHidden/>
    <w:unhideWhenUsed/>
    <w:rsid w:val="000E5A2B"/>
    <w:rPr>
      <w:sz w:val="20"/>
      <w:szCs w:val="20"/>
    </w:rPr>
  </w:style>
  <w:style w:type="character" w:customStyle="1" w:styleId="CommentTextChar">
    <w:name w:val="Comment Text Char"/>
    <w:basedOn w:val="DefaultParagraphFont"/>
    <w:link w:val="CommentText"/>
    <w:uiPriority w:val="99"/>
    <w:semiHidden/>
    <w:rsid w:val="000E5A2B"/>
    <w:rPr>
      <w:kern w:val="0"/>
      <w:sz w:val="20"/>
      <w:szCs w:val="20"/>
    </w:rPr>
  </w:style>
  <w:style w:type="paragraph" w:styleId="CommentSubject">
    <w:name w:val="annotation subject"/>
    <w:basedOn w:val="CommentText"/>
    <w:next w:val="CommentText"/>
    <w:link w:val="CommentSubjectChar"/>
    <w:uiPriority w:val="99"/>
    <w:semiHidden/>
    <w:unhideWhenUsed/>
    <w:rsid w:val="000E5A2B"/>
    <w:rPr>
      <w:b/>
      <w:bCs/>
    </w:rPr>
  </w:style>
  <w:style w:type="character" w:customStyle="1" w:styleId="CommentSubjectChar">
    <w:name w:val="Comment Subject Char"/>
    <w:basedOn w:val="CommentTextChar"/>
    <w:link w:val="CommentSubject"/>
    <w:uiPriority w:val="99"/>
    <w:semiHidden/>
    <w:rsid w:val="000E5A2B"/>
    <w:rPr>
      <w:b/>
      <w:bCs/>
      <w:kern w:val="0"/>
      <w:sz w:val="20"/>
      <w:szCs w:val="20"/>
    </w:rPr>
  </w:style>
  <w:style w:type="character" w:styleId="UnresolvedMention">
    <w:name w:val="Unresolved Mention"/>
    <w:basedOn w:val="DefaultParagraphFont"/>
    <w:uiPriority w:val="99"/>
    <w:semiHidden/>
    <w:unhideWhenUsed/>
    <w:rsid w:val="000E5A2B"/>
    <w:rPr>
      <w:color w:val="605E5C"/>
      <w:shd w:val="clear" w:color="auto" w:fill="E1DFDD"/>
    </w:rPr>
  </w:style>
  <w:style w:type="paragraph" w:styleId="Header">
    <w:name w:val="header"/>
    <w:basedOn w:val="Normal"/>
    <w:link w:val="HeaderChar"/>
    <w:uiPriority w:val="99"/>
    <w:unhideWhenUsed/>
    <w:rsid w:val="000E5A2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E5A2B"/>
    <w:rPr>
      <w:kern w:val="0"/>
      <w:sz w:val="18"/>
      <w:szCs w:val="18"/>
    </w:rPr>
  </w:style>
  <w:style w:type="paragraph" w:styleId="Footer">
    <w:name w:val="footer"/>
    <w:basedOn w:val="Normal"/>
    <w:link w:val="FooterChar"/>
    <w:uiPriority w:val="99"/>
    <w:unhideWhenUsed/>
    <w:rsid w:val="000E5A2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0E5A2B"/>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6619</Words>
  <Characters>37733</Characters>
  <Application>Microsoft Office Word</Application>
  <DocSecurity>0</DocSecurity>
  <Lines>314</Lines>
  <Paragraphs>88</Paragraphs>
  <ScaleCrop>false</ScaleCrop>
  <Company/>
  <LinksUpToDate>false</LinksUpToDate>
  <CharactersWithSpaces>44264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驰 张</dc:creator>
  <cp:keywords/>
  <dc:description/>
  <cp:lastModifiedBy>Lu, Xiaoyu</cp:lastModifiedBy>
  <cp:revision>4</cp:revision>
  <dcterms:created xsi:type="dcterms:W3CDTF">2020-07-16T05:09:00Z</dcterms:created>
  <dcterms:modified xsi:type="dcterms:W3CDTF">2020-08-13T03:08:00Z</dcterms:modified>
</cp:coreProperties>
</file>