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隐私协议_测试.docx — 智能审查报告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报告编号</w:t>
            </w:r>
          </w:p>
        </w:tc>
        <w:tc>
          <w:tcPr>
            <w:tcW w:type="dxa" w:w="4150"/>
          </w:tcPr>
          <w:p>
            <w:r>
              <w:t>task068-t06</w:t>
            </w:r>
          </w:p>
        </w:tc>
      </w:tr>
      <w:tr>
        <w:tc>
          <w:tcPr>
            <w:tcW w:type="dxa" w:w="4150"/>
          </w:tcPr>
          <w:p>
            <w:r>
              <w:t>公司名称</w:t>
            </w:r>
          </w:p>
        </w:tc>
        <w:tc>
          <w:tcPr>
            <w:tcW w:type="dxa" w:w="4150"/>
          </w:tcPr>
          <w:p>
            <w:r>
              <w:t>隐私协议_测试.docx</w:t>
            </w:r>
          </w:p>
        </w:tc>
      </w:tr>
      <w:tr>
        <w:tc>
          <w:tcPr>
            <w:tcW w:type="dxa" w:w="4150"/>
          </w:tcPr>
          <w:p>
            <w:r>
              <w:t>法域</w:t>
            </w:r>
          </w:p>
        </w:tc>
        <w:tc>
          <w:tcPr>
            <w:tcW w:type="dxa" w:w="4150"/>
          </w:tcPr>
          <w:p>
            <w:r>
              <w:t>CN</w:t>
            </w:r>
          </w:p>
        </w:tc>
      </w:tr>
      <w:tr>
        <w:tc>
          <w:tcPr>
            <w:tcW w:type="dxa" w:w="4150"/>
          </w:tcPr>
          <w:p>
            <w:r>
              <w:t>语言</w:t>
            </w:r>
          </w:p>
        </w:tc>
        <w:tc>
          <w:tcPr>
            <w:tcW w:type="dxa" w:w="4150"/>
          </w:tcPr>
          <w:p>
            <w:r>
              <w:t>zh-CN</w:t>
            </w:r>
          </w:p>
        </w:tc>
      </w:tr>
      <w:tr>
        <w:tc>
          <w:tcPr>
            <w:tcW w:type="dxa" w:w="4150"/>
          </w:tcPr>
          <w:p>
            <w:r>
              <w:t>报告日期</w:t>
            </w:r>
          </w:p>
        </w:tc>
        <w:tc>
          <w:tcPr>
            <w:tcW w:type="dxa" w:w="4150"/>
          </w:tcPr>
          <w:p>
            <w:r>
              <w:t>2026-08-08</w:t>
            </w:r>
          </w:p>
        </w:tc>
      </w:tr>
    </w:tbl>
    <w:p>
      <w:pPr>
        <w:pStyle w:val="Heading1"/>
        <w:keepNext/>
      </w:pPr>
      <w:r>
        <w:t>1 执行摘要</w:t>
      </w:r>
    </w:p>
    <w:p>
      <w:r>
        <w:t>共识别多个问题。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总体合规评级</w:t>
            </w:r>
          </w:p>
        </w:tc>
        <w:tc>
          <w:tcPr>
            <w:tcW w:type="dxa" w:w="4150"/>
          </w:tcPr>
          <w:p>
            <w:r>
              <w:t>高风险</w:t>
            </w:r>
          </w:p>
        </w:tc>
      </w:tr>
      <w:tr>
        <w:tc>
          <w:tcPr>
            <w:tcW w:type="dxa" w:w="4150"/>
          </w:tcPr>
          <w:p>
            <w:r>
              <w:t>风险评分</w:t>
            </w:r>
          </w:p>
        </w:tc>
        <w:tc>
          <w:tcPr>
            <w:tcW w:type="dxa" w:w="4150"/>
          </w:tcPr>
          <w:p>
            <w:r>
              <w:t>81.0/100</w:t>
            </w:r>
          </w:p>
        </w:tc>
      </w:tr>
    </w:tbl>
    <w:p>
      <w:pPr>
        <w:pStyle w:val="Heading1"/>
        <w:keepNext/>
      </w:pPr>
      <w:r>
        <w:t>2 审查概况与方法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审查模式</w:t>
            </w:r>
          </w:p>
        </w:tc>
        <w:tc>
          <w:tcPr>
            <w:tcW w:type="dxa" w:w="4150"/>
          </w:tcPr>
          <w:p>
            <w:r>
              <w:t>llm</w:t>
            </w:r>
          </w:p>
        </w:tc>
      </w:tr>
      <w:tr>
        <w:tc>
          <w:tcPr>
            <w:tcW w:type="dxa" w:w="4150"/>
          </w:tcPr>
          <w:p>
            <w:r>
              <w:t>文档类型</w:t>
            </w:r>
          </w:p>
        </w:tc>
        <w:tc>
          <w:tcPr>
            <w:tcW w:type="dxa" w:w="4150"/>
          </w:tcPr>
          <w:p>
            <w:r>
              <w:t>隐私政策</w:t>
            </w:r>
          </w:p>
        </w:tc>
      </w:tr>
      <w:tr>
        <w:tc>
          <w:tcPr>
            <w:tcW w:type="dxa" w:w="4150"/>
          </w:tcPr>
          <w:p>
            <w:r>
              <w:t>文档名称</w:t>
            </w:r>
          </w:p>
        </w:tc>
        <w:tc>
          <w:tcPr>
            <w:tcW w:type="dxa" w:w="4150"/>
          </w:tcPr>
          <w:p>
            <w:r>
              <w:t>隐私协议_测试.docx</w:t>
            </w:r>
          </w:p>
        </w:tc>
      </w:tr>
      <w:tr>
        <w:tc>
          <w:tcPr>
            <w:tcW w:type="dxa" w:w="4150"/>
          </w:tcPr>
          <w:p>
            <w:r>
              <w:t>审查条款数</w:t>
            </w:r>
          </w:p>
        </w:tc>
        <w:tc>
          <w:tcPr>
            <w:tcW w:type="dxa" w:w="4150"/>
          </w:tcPr>
          <w:p>
            <w:r>
              <w:t>48</w:t>
            </w:r>
          </w:p>
        </w:tc>
      </w:tr>
      <w:tr>
        <w:tc>
          <w:tcPr>
            <w:tcW w:type="dxa" w:w="4150"/>
          </w:tcPr>
          <w:p>
            <w:r>
              <w:t>发现问题总数</w:t>
            </w:r>
          </w:p>
        </w:tc>
        <w:tc>
          <w:tcPr>
            <w:tcW w:type="dxa" w:w="4150"/>
          </w:tcPr>
          <w:p>
            <w:r>
              <w:t>1</w:t>
            </w:r>
          </w:p>
        </w:tc>
      </w:tr>
      <w:tr>
        <w:tc>
          <w:tcPr>
            <w:tcW w:type="dxa" w:w="4150"/>
          </w:tcPr>
          <w:p>
            <w:r>
              <w:t>全局缺失项数</w:t>
            </w:r>
          </w:p>
        </w:tc>
        <w:tc>
          <w:tcPr>
            <w:tcW w:type="dxa" w:w="4150"/>
          </w:tcPr>
          <w:p>
            <w:r>
              <w:t>0</w:t>
            </w:r>
          </w:p>
        </w:tc>
      </w:tr>
    </w:tbl>
    <w:p>
      <w:pPr>
        <w:pStyle w:val="Heading1"/>
        <w:keepNext/>
      </w:pPr>
      <w:r>
        <w:t>3 文档画像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document_type</w:t>
            </w:r>
          </w:p>
        </w:tc>
        <w:tc>
          <w:tcPr>
            <w:tcW w:type="dxa" w:w="4150"/>
          </w:tcPr>
          <w:p>
            <w:r>
              <w:t>隐私政策</w:t>
            </w:r>
          </w:p>
        </w:tc>
      </w:tr>
      <w:tr>
        <w:tc>
          <w:tcPr>
            <w:tcW w:type="dxa" w:w="4150"/>
          </w:tcPr>
          <w:p>
            <w:r>
              <w:t>document_title</w:t>
            </w:r>
          </w:p>
        </w:tc>
        <w:tc>
          <w:tcPr>
            <w:tcW w:type="dxa" w:w="4150"/>
          </w:tcPr>
          <w:p>
            <w:r>
              <w:t>隐私协议_测试.docx</w:t>
            </w:r>
          </w:p>
        </w:tc>
      </w:tr>
      <w:tr>
        <w:tc>
          <w:tcPr>
            <w:tcW w:type="dxa" w:w="4150"/>
          </w:tcPr>
          <w:p>
            <w:r>
              <w:t>total_clauses</w:t>
            </w:r>
          </w:p>
        </w:tc>
        <w:tc>
          <w:tcPr>
            <w:tcW w:type="dxa" w:w="4150"/>
          </w:tcPr>
          <w:p>
            <w:r>
              <w:t>48</w:t>
            </w:r>
          </w:p>
        </w:tc>
      </w:tr>
      <w:tr>
        <w:tc>
          <w:tcPr>
            <w:tcW w:type="dxa" w:w="4150"/>
          </w:tcPr>
          <w:p>
            <w:r>
              <w:t>total_issues_found</w:t>
            </w:r>
          </w:p>
        </w:tc>
        <w:tc>
          <w:tcPr>
            <w:tcW w:type="dxa" w:w="4150"/>
          </w:tcPr>
          <w:p>
            <w:r>
              <w:t>1</w:t>
            </w:r>
          </w:p>
        </w:tc>
      </w:tr>
      <w:tr>
        <w:tc>
          <w:tcPr>
            <w:tcW w:type="dxa" w:w="4150"/>
          </w:tcPr>
          <w:p>
            <w:r>
              <w:t>total_missing_items</w:t>
            </w:r>
          </w:p>
        </w:tc>
        <w:tc>
          <w:tcPr>
            <w:tcW w:type="dxa" w:w="4150"/>
          </w:tcPr>
          <w:p>
            <w: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条款类型</w:t>
            </w:r>
          </w:p>
        </w:tc>
        <w:tc>
          <w:tcPr>
            <w:tcW w:type="dxa" w:w="4150"/>
          </w:tcPr>
          <w:p>
            <w:r>
              <w:t>数量</w:t>
            </w:r>
          </w:p>
        </w:tc>
      </w:tr>
      <w:tr>
        <w:tc>
          <w:tcPr>
            <w:tcW w:type="dxa" w:w="4150"/>
          </w:tcPr>
          <w:p>
            <w:r>
              <w:t>CROSS_BORDER_TRANSFER</w:t>
            </w:r>
          </w:p>
        </w:tc>
        <w:tc>
          <w:tcPr>
            <w:tcW w:type="dxa" w:w="4150"/>
          </w:tcPr>
          <w:p>
            <w:r>
              <w:t>1</w:t>
            </w:r>
          </w:p>
        </w:tc>
      </w:tr>
    </w:tbl>
    <w:p>
      <w:pPr>
        <w:pStyle w:val="Heading1"/>
        <w:keepNext/>
      </w:pPr>
      <w:r>
        <w:t>4 整体风险评估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总体风险等级</w:t>
            </w:r>
          </w:p>
        </w:tc>
        <w:tc>
          <w:tcPr>
            <w:tcW w:type="dxa" w:w="4150"/>
          </w:tcPr>
          <w:p>
            <w:r>
              <w:t>高风险</w:t>
            </w:r>
          </w:p>
        </w:tc>
      </w:tr>
      <w:tr>
        <w:tc>
          <w:tcPr>
            <w:tcW w:type="dxa" w:w="4150"/>
          </w:tcPr>
          <w:p>
            <w:r>
              <w:t>风险评分</w:t>
            </w:r>
          </w:p>
        </w:tc>
        <w:tc>
          <w:tcPr>
            <w:tcW w:type="dxa" w:w="4150"/>
          </w:tcPr>
          <w:p>
            <w:r>
              <w:t>81.0/100</w:t>
            </w:r>
          </w:p>
        </w:tc>
      </w:tr>
      <w:tr>
        <w:tc>
          <w:tcPr>
            <w:tcW w:type="dxa" w:w="4150"/>
          </w:tcPr>
          <w:p>
            <w:r>
              <w:t>高风险问题</w:t>
            </w:r>
          </w:p>
        </w:tc>
        <w:tc>
          <w:tcPr>
            <w:tcW w:type="dxa" w:w="4150"/>
          </w:tcPr>
          <w:p>
            <w:r>
              <w:t>1</w:t>
            </w:r>
          </w:p>
        </w:tc>
      </w:tr>
      <w:tr>
        <w:tc>
          <w:tcPr>
            <w:tcW w:type="dxa" w:w="4150"/>
          </w:tcPr>
          <w:p>
            <w:r>
              <w:t>中风险问题</w:t>
            </w:r>
          </w:p>
        </w:tc>
        <w:tc>
          <w:tcPr>
            <w:tcW w:type="dxa" w:w="4150"/>
          </w:tcPr>
          <w:p>
            <w:r>
              <w:t>0</w:t>
            </w:r>
          </w:p>
        </w:tc>
      </w:tr>
      <w:tr>
        <w:tc>
          <w:tcPr>
            <w:tcW w:type="dxa" w:w="4150"/>
          </w:tcPr>
          <w:p>
            <w:r>
              <w:t>低风险问题</w:t>
            </w:r>
          </w:p>
        </w:tc>
        <w:tc>
          <w:tcPr>
            <w:tcW w:type="dxa" w:w="4150"/>
          </w:tcPr>
          <w:p>
            <w:r>
              <w:t>0</w:t>
            </w:r>
          </w:p>
        </w:tc>
      </w:tr>
      <w:tr>
        <w:tc>
          <w:tcPr>
            <w:tcW w:type="dxa" w:w="4150"/>
          </w:tcPr>
          <w:p>
            <w:r>
              <w:t>全局缺失项</w:t>
            </w:r>
          </w:p>
        </w:tc>
        <w:tc>
          <w:tcPr>
            <w:tcW w:type="dxa" w:w="4150"/>
          </w:tcPr>
          <w:p>
            <w:r>
              <w:t>0</w:t>
            </w:r>
          </w:p>
        </w:tc>
      </w:tr>
    </w:tbl>
    <w:p>
      <w:pPr>
        <w:pStyle w:val="Heading1"/>
        <w:keepNext/>
      </w:pPr>
      <w:r>
        <w:t>5 完整性检查</w:t>
      </w:r>
    </w:p>
    <w:p>
      <w:r>
        <w:t>未发现全局缺失项，文档条款覆盖较完整。</w:t>
      </w:r>
    </w:p>
    <w:p>
      <w:pPr>
        <w:pStyle w:val="Heading1"/>
        <w:keepNext/>
      </w:pPr>
      <w:r>
        <w:t>6 问题摘要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</w:tcPr>
          <w:p>
            <w:r>
              <w:t>编号</w:t>
            </w:r>
          </w:p>
        </w:tc>
        <w:tc>
          <w:tcPr>
            <w:tcW w:type="dxa" w:w="2075"/>
          </w:tcPr>
          <w:p>
            <w:r>
              <w:t>风险等级</w:t>
            </w:r>
          </w:p>
        </w:tc>
        <w:tc>
          <w:tcPr>
            <w:tcW w:type="dxa" w:w="2075"/>
          </w:tcPr>
          <w:p>
            <w:r>
              <w:t>标题</w:t>
            </w:r>
          </w:p>
        </w:tc>
        <w:tc>
          <w:tcPr>
            <w:tcW w:type="dxa" w:w="2075"/>
          </w:tcPr>
          <w:p>
            <w:r>
              <w:t>状态</w:t>
            </w:r>
          </w:p>
        </w:tc>
      </w:tr>
      <w:tr>
        <w:tc>
          <w:tcPr>
            <w:tcW w:type="dxa" w:w="2075"/>
          </w:tcPr>
          <w:p>
            <w:r>
              <w:t>DR-001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合规问题 1</w:t>
            </w:r>
          </w:p>
        </w:tc>
        <w:tc>
          <w:tcPr>
            <w:tcW w:type="dxa" w:w="2075"/>
          </w:tcPr>
          <w:p>
            <w:r>
              <w:t>OPEN_BLOCKING</w:t>
            </w:r>
          </w:p>
        </w:tc>
      </w:tr>
    </w:tbl>
    <w:p>
      <w:pPr>
        <w:pStyle w:val="Heading1"/>
        <w:keepNext/>
      </w:pPr>
      <w:r>
        <w:t>7 逐条问题</w:t>
      </w:r>
    </w:p>
    <w:p>
      <w:pPr>
        <w:pStyle w:val="Heading2"/>
        <w:keepNext/>
      </w:pPr>
      <w:r>
        <w:t>DR-001 合规问题 1</w:t>
      </w:r>
    </w:p>
    <w:p>
      <w:pPr>
        <w:pStyle w:val="FieldLabel"/>
        <w:keepNext/>
      </w:pPr>
      <w:r>
        <w:rPr>
          <w:b/>
        </w:rPr>
        <w:t>现状</w:t>
      </w:r>
    </w:p>
    <w:p>
      <w:r>
        <w:t>第1个问题的风险分析。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《个人信息保护法》第17条[1]：个人信息可携带权条款摘录。</w:t>
      </w:r>
    </w:p>
    <w:p>
      <w:r>
        <w:t>《个人信息保护法》第38条[2]：跨境传输需进行安全评估。</w:t>
      </w:r>
    </w:p>
    <w:p>
      <w:r>
        <w:t>《个人信息保护法》第13条[3]：处理个人信息应当取得个人同意。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补充合规条款。</w:t>
      </w:r>
    </w:p>
    <w:p>
      <w:pPr>
        <w:pStyle w:val="Heading1"/>
        <w:keepNext/>
      </w:pPr>
      <w:r>
        <w:t>8 优先整改路线图</w:t>
      </w:r>
    </w:p>
    <w:p>
      <w:pPr>
        <w:pStyle w:val="ListNumber"/>
        <w:ind w:left="240"/>
      </w:pPr>
      <w:r>
        <w:t>补充数据出境告知条款</w:t>
      </w:r>
    </w:p>
    <w:p>
      <w:pPr>
        <w:pStyle w:val="Heading1"/>
        <w:keepNext/>
      </w:pPr>
      <w:r>
        <w:t>9 法规依据汇总</w:t>
      </w:r>
    </w:p>
    <w:p>
      <w:pPr>
        <w:pStyle w:val="CitationNote"/>
      </w:pPr>
      <w:r>
        <w:t>1. 个人信息保护法 — Article 第17条</w:t>
      </w:r>
    </w:p>
    <w:p>
      <w:pPr>
        <w:pStyle w:val="CitationNote"/>
      </w:pPr>
      <w:r>
        <w:t>2. 个人信息保护法 — Article 第38条</w:t>
      </w:r>
    </w:p>
    <w:p>
      <w:pPr>
        <w:pStyle w:val="CitationNote"/>
      </w:pPr>
      <w:r>
        <w:t>3. 个人信息保护法 — Article 第13条</w:t>
      </w:r>
    </w:p>
    <w:p>
      <w:pPr>
        <w:pStyle w:val="Heading1"/>
        <w:keepNext/>
      </w:pPr>
      <w:r>
        <w:t>10 审查边界与置信度</w:t>
      </w:r>
    </w:p>
    <w:p>
      <w:r>
        <w:t>本报告由自动化审查系统生成，仅供参考，不构成正式法律意见。审查范围限于已上传文档的文本内容，无法核查事实真伪或未提供的信息。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隐私协议_测试.docx — 智能审查报告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tionNote">
    <w:name w:val="CitationNote"/>
  </w:style>
  <w:style w:type="paragraph" w:customStyle="1" w:styleId="FieldLabel">
    <w:name w:val="FieldLabel"/>
  </w:style>
  <w:style w:type="paragraph" w:customStyle="1" w:styleId="Warning">
    <w:name w:val="Warn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