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32 个问题7 个全局缺失项其中 HIGH 19 个、MEDIUM 10 个、LOW 3 个。</w:t>
      </w:r>
    </w:p>
    <w:p>
      <w:r>
        <w:t>总体合规评级：高风险</w:t>
      </w:r>
    </w:p>
    <w:p>
      <w:r>
        <w:t>风险评分：84.0/100</w:t>
      </w:r>
    </w:p>
    <w:p>
      <w:pPr>
        <w:pStyle w:val="Heading1"/>
      </w:pPr>
      <w:r>
        <w:t>二、审查概况与方法</w:t>
      </w:r>
    </w:p>
    <w:p>
      <w:r>
        <w:t>审查模式：llm</w:t>
      </w:r>
    </w:p>
    <w:p>
      <w:r>
        <w:t>文档类型：scc_contract</w:t>
      </w:r>
    </w:p>
    <w:p>
      <w:r>
        <w:t>文档名称：个人信息出境标准合同</w:t>
      </w:r>
    </w:p>
    <w:p>
      <w:r>
        <w:t>审查条款数：8</w:t>
      </w:r>
    </w:p>
    <w:p>
      <w:r>
        <w:t>已分类条款数：8</w:t>
      </w:r>
    </w:p>
    <w:p>
      <w:r>
        <w:t>发现问题总数：32</w:t>
      </w:r>
    </w:p>
    <w:p>
      <w:r>
        <w:t>全局缺失项数：7</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SECURITY_MEASURES: 2 条</w:t>
      </w:r>
    </w:p>
    <w:p>
      <w:r>
        <w:t xml:space="preserve">  - CONSENT_NOTICE: 2 条</w:t>
      </w:r>
    </w:p>
    <w:p>
      <w:r>
        <w:t xml:space="preserve">  - DATA_PROCESSING_SCOPE: 1 条</w:t>
      </w:r>
    </w:p>
    <w:p>
      <w:r>
        <w:t xml:space="preserve">  - INCIDENT_RESPONSE: 1 条</w:t>
      </w:r>
    </w:p>
    <w:p>
      <w:r>
        <w:t xml:space="preserve">  - RETENTION_DELETION: 1 条</w:t>
      </w:r>
    </w:p>
    <w:p>
      <w:r>
        <w:t xml:space="preserve">  - GOVERNMENT_ACCESS: 1 条</w:t>
      </w:r>
    </w:p>
    <w:p>
      <w:pPr>
        <w:pStyle w:val="Heading1"/>
      </w:pPr>
      <w:r>
        <w:t>四、整体风险评估</w:t>
      </w:r>
    </w:p>
    <w:p>
      <w:r>
        <w:t>总体风险等级：高风险</w:t>
      </w:r>
    </w:p>
    <w:p>
      <w:r>
        <w:t>风险评分：84.0/100</w:t>
      </w:r>
    </w:p>
    <w:p>
      <w:r>
        <w:t>高风险问题：19 项</w:t>
      </w:r>
    </w:p>
    <w:p>
      <w:r>
        <w:t>中风险问题：10 项</w:t>
      </w:r>
    </w:p>
    <w:p>
      <w:r>
        <w:t>低风险问题：3 项</w:t>
      </w:r>
    </w:p>
    <w:p>
      <w:r>
        <w:t>全局缺失项：7 项</w:t>
      </w:r>
    </w:p>
    <w:p>
      <w:pPr>
        <w:pStyle w:val="Heading1"/>
      </w:pPr>
      <w:r>
        <w:t>五、完整性检查结果</w:t>
      </w:r>
    </w:p>
    <w:p>
      <w:r>
        <w:t>【必须补充】4 项：</w:t>
      </w:r>
    </w:p>
    <w:p>
      <w:r>
        <w:t xml:space="preserve">  [HIGH] 缺少数据出境条款/说明</w:t>
      </w:r>
    </w:p>
    <w:p>
      <w:r>
        <w:t xml:space="preserve">    描述：文档中未找到数据出境相关内容</w:t>
      </w:r>
    </w:p>
    <w:p>
      <w:r>
        <w:t xml:space="preserve">    法规依据：《个人信息保护法》第38条；《数据出境安全评估办法》第4条</w:t>
      </w:r>
    </w:p>
    <w:p>
      <w:r>
        <w:t xml:space="preserve">    建议：建议在文档中新增数据出境相关条款，明确具体内容并确保符合《个人信息保护法》等相关法规要求。</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缺少主体权利行使条款/说明</w:t>
      </w:r>
    </w:p>
    <w:p>
      <w:r>
        <w:t xml:space="preserve">    描述：文档中未找到主体权利行使相关内容</w:t>
      </w:r>
    </w:p>
    <w:p>
      <w:r>
        <w:t xml:space="preserve">    法规依据：《个人信息保护法》第44条；《个人信息保护法》第45条；《个人信息保护法》第46条</w:t>
      </w:r>
    </w:p>
    <w:p>
      <w:r>
        <w:t xml:space="preserve">    建议：建议在文档中新增主体权利行使相关条款，明确具体内容并确保符合《个人信息保护法》等相关法规要求。</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br/>
        <w:t>【建议补充】1 项：</w:t>
      </w:r>
    </w:p>
    <w:p>
      <w:r>
        <w:t xml:space="preserve">  [MEDIUM] 缺少违约责任与争议解决条款/说明</w:t>
      </w:r>
    </w:p>
    <w:p>
      <w:r>
        <w:t xml:space="preserve">    描述：文档中未找到违约责任与争议解决相关内容</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br/>
        <w:t>【优化建议】2 项：</w:t>
      </w:r>
    </w:p>
    <w:p>
      <w:r>
        <w:t xml:space="preserve">  [LOW] 缺少补充保护措施条款/说明</w:t>
      </w:r>
    </w:p>
    <w:p>
      <w:r>
        <w:t xml:space="preserve">    描述：建议补充补充保护措施相关条款</w:t>
      </w:r>
    </w:p>
    <w:p>
      <w:r>
        <w:t xml:space="preserve">    法规依据：《个人信息出境标准合同办法</w:t>
      </w:r>
    </w:p>
    <w:p>
      <w:r>
        <w:t xml:space="preserve">    建议：建议在文档中新增补充保护措施相关条款，明确具体内容并确保符合《个人信息保护法》等相关法规要求。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编号：LLM-07495c2a9b2b</w:t>
      </w:r>
    </w:p>
    <w:p>
      <w:r>
        <w:t>严重程度：HIGH | 条款类型：SECURITY_MEASURES</w:t>
      </w:r>
    </w:p>
    <w:p>
      <w:r>
        <w:t>标题：安全措施定义模糊，未满足法律要求</w:t>
      </w:r>
    </w:p>
    <w:p>
      <w:r>
        <w:t>问题类型：AMBIGUOUS_LANGUAGE</w:t>
      </w:r>
    </w:p>
    <w:p>
      <w:r>
        <w:t>原文摘录：金陵科技学院XXX项目数据安全及保密协议</w:t>
        <w:br/>
        <w:t xml:space="preserve">甲方：  金陵科技学院XXX（以下简称甲方）  </w:t>
        <w:br/>
        <w:t>地址：  南京市江宁区弘景大道99号</w:t>
        <w:br/>
        <w:t>邮编：  211169</w:t>
        <w:br/>
        <w:t>电话：  025-86188586</w:t>
        <w:br/>
        <w:t xml:space="preserve">乙方：        XXX公司        （以下简称乙方）     </w:t>
        <w:br/>
        <w:t>地址：</w:t>
        <w:br/>
        <w:t>邮编：</w:t>
        <w:br/>
        <w:t>电话：</w:t>
        <w:br/>
        <w:t>甲方作为金陵科技学院信息化建设的管理与技术负责部门，有责任确保金陵科技学院各类信息系统的运行安全和数据安全。乙方因工作需要，在金陵科技学院相关信息系统的建设、数据处理、系统运行过程中，应采取</w:t>
      </w:r>
    </w:p>
    <w:p>
      <w:r>
        <w:t>风险分析：条款仅要求乙方采取‘相应的技术措施和其他必要措施’，表述过于原则化和模糊，未明确具体的安全措施标准。根据《数据安全法》第二十七条、《个人信息保护法》第五十一条，数据处理者应采取‘加密、去标识化’等具体技术措施，并制定内部管理制度和操作规程。此模糊条款可能导致乙方采取的安全措施不足，无法有效履行其数据安全保护义务，在发生安全事件或监管审查时，甲方和乙方均可能面临合规风险。</w:t>
      </w:r>
    </w:p>
    <w:p>
      <w:r>
        <w:t>法规依据：《数据处理协议样例》第十四条；《数据安全及保密协议模板》第一条；《中华人民共和国数据安全法》第三条, 第四条；《中华人民共和国个人信息保护法》第一条,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第十三条；《个人信息保护法》第38条；《数据安全法》第27条；《南京市江宁区人民法院: 被告单位南京乐起汽车服务有限公司、南京人人保网络技术有限公司、被告人马某、欧某、朱某甲、左某、张某、吴某甲、李某甲、帅某、秦某、官某、姜》；《南京市江宁区人民法院: 原告倪育壮、何继红诉被告江苏南京农大动物药业有限公司、江苏农林职业技术学院生命权纠纷一案的民事判决书》</w:t>
      </w:r>
    </w:p>
    <w:p>
      <w:r>
        <w:t>修改建议：建议将安全措施具体化，明确最低限度的技术要求和管理要求。</w:t>
      </w:r>
    </w:p>
    <w:p>
      <w:r>
        <w:t>建议替换：</w:t>
      </w:r>
    </w:p>
    <w:p>
      <w:r>
        <w:t xml:space="preserve">  原文：乙方因工作需要，在金陵科技学院相关信息系统的建设、数据处理、系统运行过程中，应采取相应的技术措施和其他必要措施，保障数据安全，确保数据不被泄漏或损坏。</w:t>
      </w:r>
    </w:p>
    <w:p>
      <w:r>
        <w:t xml:space="preserve">  建议改为：乙方因工作需要，在金陵科技学院相关信息系统的建设、数据处理、系统运行过程中，应根据所处理数据的类型、敏感程度和处理目的，采取符合国家法律法规和标准规范要求的安全措施，包括但不限于：1) 制定并执行严格的内部数据安全管理制度和操作规程；2) 对数据进行分类分级，并对重要数据和核心数据采取加密、去标识化等安全技术措施；3) 实施访问控制，确保只有经授权的人员才能访问数据；4) 定期进行安全风险评估和审</w:t>
      </w:r>
    </w:p>
    <w:p>
      <w:r>
        <w:t>审查方法：llm | 置信度：0.85</w:t>
      </w:r>
    </w:p>
    <w:p>
      <w:r>
        <w:t>--- 问题 2 ---</w:t>
      </w:r>
    </w:p>
    <w:p>
      <w:r>
        <w:t>编号：DSL-no_encryption_specified-d9eb49</w:t>
      </w:r>
    </w:p>
    <w:p>
      <w:r>
        <w:t>严重程度：HIGH | 条款类型：SECURITY_MEASURES</w:t>
      </w:r>
    </w:p>
    <w:p>
      <w:r>
        <w:t>标题：未说明数据加密措施</w:t>
      </w:r>
    </w:p>
    <w:p>
      <w:r>
        <w:t>问题类型：MISSING_REQUIREMENT</w:t>
      </w:r>
    </w:p>
    <w:p>
      <w:r>
        <w:t>原文摘录：金陵科技学院XXX项目数据安全及保密协议</w:t>
        <w:br/>
        <w:t xml:space="preserve">甲方：  金陵科技学院XXX（以下简称甲方）  </w:t>
        <w:br/>
        <w:t>地址：  南京市江宁区弘景大道99号</w:t>
        <w:br/>
        <w:t>邮编：  211169</w:t>
        <w:br/>
        <w:t>电话：  025-86188586</w:t>
        <w:br/>
        <w:t xml:space="preserve">乙方：        XXX公司        （以下简称乙方）     </w:t>
        <w:br/>
        <w:t>地址：</w:t>
        <w:br/>
        <w:t>邮编：</w:t>
        <w:br/>
        <w:t>电话：</w:t>
        <w:br/>
        <w:t>甲方作为金陵科技学院信息化建设的管理与技术负责部门，有责任确保金陵科技学院各类信息系统的运行安全和数据安全。乙方因工作需要，在金陵科技学院相关信息系统的建设、数据处理、系统运行过程中，应采取</w:t>
      </w:r>
    </w:p>
    <w:p>
      <w:r>
        <w:t>风险分析：未找到数据传输和存储加密的明确说明，无法确认是否采取了必要的技术保护措施。</w:t>
      </w:r>
    </w:p>
    <w:p>
      <w:r>
        <w:t>法规依据：《个人信息保护法》第38条；《数据安全法》第27条；《数据处理协议样例》第十四条；《数据安全及保密协议模板》第一条；《中华人民共和国数据安全法》第三条, 第四条；《中华人民共和国个人信息保护法》第一条,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第十三条；《南京市江宁区人民法院: 被告单位南京乐起汽车服务有限公司、南京人人保网络技术有限公司、被告人马某、欧某、朱某甲、左某、张某、吴某甲、李某甲、帅某、秦某、官某、姜》；《南京市江宁区人民法院: 原告倪育壮、何继红诉被告江苏南京农大动物药业有限公司、江苏农林职业技术学院生命权纠纷一案的民事判决书》</w:t>
      </w:r>
    </w:p>
    <w:p>
      <w:r>
        <w:t>修改建议：建议明确说明数据在传输和存储过程中采用的加密算法和协议。</w:t>
      </w:r>
    </w:p>
    <w:p>
      <w:r>
        <w:t>审查方法：rule | 置信度：0.85</w:t>
      </w:r>
    </w:p>
    <w:p>
      <w:r>
        <w:t>--- 问题 3 ---</w:t>
      </w:r>
    </w:p>
    <w:p>
      <w:r>
        <w:t>编号：DSL-no_encryption_specified-fc5180</w:t>
      </w:r>
    </w:p>
    <w:p>
      <w:r>
        <w:t>严重程度：HIGH | 条款类型：SECURITY_MEASURES</w:t>
      </w:r>
    </w:p>
    <w:p>
      <w:r>
        <w:t>标题：未说明数据加密措施</w:t>
      </w:r>
    </w:p>
    <w:p>
      <w:r>
        <w:t>问题类型：MISSING_REQUIREMENT</w:t>
      </w:r>
    </w:p>
    <w:p>
      <w:r>
        <w:t>原文摘录：第一条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的能力。</w:t>
      </w:r>
    </w:p>
    <w:p>
      <w:r>
        <w:t>风险分析：未找到数据传输和存储加密的明确说明，无法确认是否采取了必要的技术保护措施。</w:t>
      </w:r>
    </w:p>
    <w:p>
      <w:r>
        <w:t>法规依据：《个人信息保护法》第38条；《数据安全法》第27条；《数据安全及保密协议模板》第一条；《中华人民共和国数据安全法》第三条, 第四条；《数据处理协议样例》第十四条；《中华人民共和国个人信息保护法》第一条,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第十三条；《上海市第二中级人民法院: 指导性案例264号：某钢铁有限公司诉某电子商务股份有限公司侵权责任纠纷案》；《杭州市余杭区人民法院: 余钢涛侵犯公民个人信息罪一审刑事判决书》</w:t>
      </w:r>
    </w:p>
    <w:p>
      <w:r>
        <w:t>修改建议：建议明确说明数据在传输和存储过程中采用的加密算法和协议。</w:t>
      </w:r>
    </w:p>
    <w:p>
      <w:r>
        <w:t>审查方法：rule | 置信度：0.85</w:t>
      </w:r>
    </w:p>
    <w:p>
      <w:r>
        <w:t>--- 问题 4 ---</w:t>
      </w:r>
    </w:p>
    <w:p>
      <w:r>
        <w:t>编号：STD-MISS-bcf3df1050</w:t>
      </w:r>
    </w:p>
    <w:p>
      <w:r>
        <w:t>严重程度：HIGH | 条款类型：SECURITY_MEASURES</w:t>
      </w:r>
    </w:p>
    <w:p>
      <w:r>
        <w:t>标题：标准条款义务缺失</w:t>
      </w:r>
    </w:p>
    <w:p>
      <w:r>
        <w:t>问题类型：MISSING_REQUIREMENT</w:t>
      </w:r>
    </w:p>
    <w:p>
      <w:r>
        <w:t>原文摘录：金陵科技学院XXX项目数据安全及保密协议</w:t>
        <w:br/>
        <w:t xml:space="preserve">甲方：  金陵科技学院XXX（以下简称甲方）  </w:t>
        <w:br/>
        <w:t>地址：  南京市江宁区弘景大道99号</w:t>
        <w:br/>
        <w:t>邮编：  211169</w:t>
        <w:br/>
        <w:t>电话：  025-86188586</w:t>
        <w:br/>
        <w:t xml:space="preserve">乙方：        XXX公司        （以下简称乙方）     </w:t>
        <w:br/>
        <w:t>地址：</w:t>
        <w:br/>
        <w:t>邮编：</w:t>
        <w:br/>
        <w:t>电话：</w:t>
        <w:br/>
        <w:t>甲方作为金陵科技学院信息化建设的管理与技术负责部门，有责任确保金陵科技学院各类信息系统的运行安全和数据安全。乙方因工作需要，在金陵科技学院相关信息系统的建设、数据处理、系统运行过程中，应采取</w:t>
      </w:r>
    </w:p>
    <w:p>
      <w:r>
        <w:t>风险分析：当前条款未覆盖以下标准义务：no_excessive_liability_cap, no_full_exemption。</w:t>
      </w:r>
    </w:p>
    <w:p>
      <w:r>
        <w:t>法规依据：《赔偿责任不得被不当限制》赔偿责任不得被不当限制；《数据处理协议样例》第十四条；《数据安全及保密协议模板》第一条；《中华人民共和国数据安全法》第三条, 第四条；《中华人民共和国个人信息保护法》第一条,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第十三条；《个人信息保护法》第38条；《数据安全法》第27条；《南京市江宁区人民法院: 被告单位南京乐起汽车服务有限公司、南京人人保网络技术有限公司、被告人马某、欧某、朱某甲、左某、张某、吴某甲、李某甲、帅某、秦某、官某、姜》；《南京市江宁区人民法院: 原告倪育壮、何继红诉被告江苏南京农大动物药业有限公司、江苏农林职业技术学院生命权纠纷一案的民事判决书》</w:t>
      </w:r>
    </w:p>
    <w:p>
      <w:r>
        <w:t>修改建议：建议补齐对应的标准义务，不应以概括性文字替代核心保护要求。</w:t>
      </w:r>
    </w:p>
    <w:p>
      <w:r>
        <w:t>审查方法：hybrid | 置信度：0.88</w:t>
      </w:r>
    </w:p>
    <w:p>
      <w:r>
        <w:t>--- 问题 5 ---</w:t>
      </w:r>
    </w:p>
    <w:p>
      <w:r>
        <w:t>编号：STD-MISS-6ff0ae9ed8</w:t>
      </w:r>
    </w:p>
    <w:p>
      <w:r>
        <w:t>严重程度：HIGH | 条款类型：SECURITY_MEASURES</w:t>
      </w:r>
    </w:p>
    <w:p>
      <w:r>
        <w:t>标题：标准条款义务缺失</w:t>
      </w:r>
    </w:p>
    <w:p>
      <w:r>
        <w:t>问题类型：MISSING_REQUIREMENT</w:t>
      </w:r>
    </w:p>
    <w:p>
      <w:r>
        <w:t>原文摘录：第一条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的能力。</w:t>
      </w:r>
    </w:p>
    <w:p>
      <w:r>
        <w:t>风险分析：当前条款未覆盖以下标准义务：no_excessive_liability_cap, no_full_exemption, effective_remedy。</w:t>
      </w:r>
    </w:p>
    <w:p>
      <w:r>
        <w:t>法规依据：《赔偿责任不得被不当限制》赔偿责任不得被不当限制；《数据安全及保密协议模板》第一条；《中华人民共和国数据安全法》第三条, 第四条；《数据处理协议样例》第十四条；《中华人民共和国个人信息保护法》第一条,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第十三条；《个人信息保护法》第38条；《数据安全法》第27条；《上海市第二中级人民法院: 指导性案例264号：某钢铁有限公司诉某电子商务股份有限公司侵权责任纠纷案》；《杭州市余杭区人民法院: 余钢涛侵犯公民个人信息罪一审刑事判决书》</w:t>
      </w:r>
    </w:p>
    <w:p>
      <w:r>
        <w:t>修改建议：建议补齐对应的标准义务，不应以概括性文字替代核心保护要求。</w:t>
      </w:r>
    </w:p>
    <w:p>
      <w:r>
        <w:t>审查方法：hybrid | 置信度：0.88</w:t>
      </w:r>
    </w:p>
    <w:p>
      <w:r>
        <w:t>--- 问题 6 ---</w:t>
      </w:r>
    </w:p>
    <w:p>
      <w:r>
        <w:t>编号：STD-MISS-d5fd9afb6f</w:t>
      </w:r>
    </w:p>
    <w:p>
      <w:r>
        <w:t>严重程度：HIGH | 条款类型：CONSENT_NOTICE</w:t>
      </w:r>
    </w:p>
    <w:p>
      <w:r>
        <w:t>标题：标准条款义务缺失</w:t>
      </w:r>
    </w:p>
    <w:p>
      <w:r>
        <w:t>问题类型：MISSING_REQUIREMENT</w:t>
      </w:r>
    </w:p>
    <w:p>
      <w:r>
        <w:t>原文摘录：第二条：前条所述“数据”不含下列：</w:t>
        <w:br/>
        <w:t>甲方事先以书面明示同意的不予保密的资料、信息等；</w:t>
      </w:r>
    </w:p>
    <w:p>
      <w:r>
        <w:t>风险分析：当前条款未覆盖以下标准义务：no_excessive_liability_cap, no_full_exemption, effective_remedy。 ｜ 引用相关性警告：</w:t>
      </w:r>
    </w:p>
    <w:p>
      <w:r>
        <w:t>法规依据：《赔偿责任不得被不当限制》赔偿责任不得被不当限制；《数据安全及保密协议模板》第二条；《数据处理协议样例》第四条；《数据处理协议样例》第十一条；《数据处理协议样例》第十六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第十三条；《个人信息保护法》第39条；《个人信息保护法》第15条；《深圳前海合作区人民法院: 深圳光汇云油电商有限公司与黄郑苏侵害经营秘密纠纷一审民事判决书》；《合肥市包河区人民法院: 安徽海豚红杜鹃教育传播有限公司与王跃劳动争议一审民事判决书》</w:t>
      </w:r>
    </w:p>
    <w:p>
      <w:r>
        <w:t>修改建议：建议补齐对应的标准义务，不应以概括性文字替代核心保护要求。</w:t>
      </w:r>
    </w:p>
    <w:p>
      <w:r>
        <w:t>审查方法：hybrid | 置信度：0.88</w:t>
      </w:r>
    </w:p>
    <w:p>
      <w:r>
        <w:t>--- 问题 7 ---</w:t>
      </w:r>
    </w:p>
    <w:p>
      <w:r>
        <w:t>编号：STD-MISS-83b3435796</w:t>
      </w:r>
    </w:p>
    <w:p>
      <w:r>
        <w:t>严重程度：HIGH | 条款类型：CONSENT_NOTICE</w:t>
      </w:r>
    </w:p>
    <w:p>
      <w:r>
        <w:t>标题：标准条款义务缺失</w:t>
      </w:r>
    </w:p>
    <w:p>
      <w:r>
        <w:t>问题类型：MISSING_REQUIREMENT</w:t>
      </w:r>
    </w:p>
    <w:p>
      <w:r>
        <w:t>原文摘录：第三条：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r>
    </w:p>
    <w:p>
      <w:r>
        <w:t>风险分析：当前条款未覆盖以下标准义务：controller_primary_responsibility, no_full_responsibility_shift。 ｜ 引用相关性警告：</w:t>
      </w:r>
    </w:p>
    <w:p>
      <w:r>
        <w:t>法规依据：《出境合规责任不得整体转嫁》出境合规责任不得整体转嫁；《数据安全及保密协议模板》第三条；《数据处理协议样例》第四条；《中华人民共和国数据安全法》第四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第十三条；《个人信息保护法》第39条；《个人信息保护法》第15条；《长宁区人民法院: 某某公司1与某某公司2服务合同纠纷一审民事判决书》</w:t>
      </w:r>
    </w:p>
    <w:p>
      <w:r>
        <w:t>修改建议：建议补齐对应的标准义务，不应以概括性文字替代核心保护要求。</w:t>
      </w:r>
    </w:p>
    <w:p>
      <w:r>
        <w:t>审查方法：hybrid | 置信度：0.88</w:t>
      </w:r>
    </w:p>
    <w:p>
      <w:r>
        <w:t>--- 问题 8 ---</w:t>
      </w:r>
    </w:p>
    <w:p>
      <w:r>
        <w:t>编号：STD-MISS-fb5e192ebe</w:t>
      </w:r>
    </w:p>
    <w:p>
      <w:r>
        <w:t>严重程度：HIGH | 条款类型：DATA_PROCESSING_SCOPE</w:t>
      </w:r>
    </w:p>
    <w:p>
      <w:r>
        <w:t>标题：标准条款义务缺失</w:t>
      </w:r>
    </w:p>
    <w:p>
      <w:r>
        <w:t>问题类型：MISSING_REQUIREMENT</w:t>
      </w:r>
    </w:p>
    <w:p>
      <w:r>
        <w:t>原文摘录：第四条：如果乙方依照法律程序被要求披露数据，则应第一时间通知甲方使甲方可能寻求保护措施或至其他救济方式。乙方开展数据处理活动应当加强风险监测，发现数据安全缺陷、漏洞等风险时，应当立即采取补救措施</w:t>
      </w:r>
    </w:p>
    <w:p>
      <w:r>
        <w:t>风险分析：当前条款未覆盖以下标准义务：delete_or_return, completion_proof, retention_limit。 ｜ 引用相关性警告：</w:t>
      </w:r>
    </w:p>
    <w:p>
      <w:r>
        <w:t>法规依据：《删除返还与证明机制》删除返还与证明机制；《数据安全及保密协议模板》第四条；《数据处理协议样例》第四条；《中华人民共和国数据安全法》第二十八条, 第二十九条；《中华人民共和国个人信息保护法》第一条,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第十三条；《个人信息保护法》第13条；《个人信息保护法》第17条；《济南市天桥区人民法院: 某（浙江）信息科技有限公司；济南某有限公司；上海某有限公司服务合同纠纷一审民事判决书》；《北海市银海区人民法院: 北海佤仟投资咨询有限公司、黄树锦追偿权纠纷民事一审民事判决书》</w:t>
      </w:r>
    </w:p>
    <w:p>
      <w:r>
        <w:t>修改建议：建议补齐对应的标准义务，不应以概括性文字替代核心保护要求。</w:t>
      </w:r>
    </w:p>
    <w:p>
      <w:r>
        <w:t>审查方法：hybrid | 置信度：0.88</w:t>
      </w:r>
    </w:p>
    <w:p>
      <w:r>
        <w:t>--- 问题 9 ---</w:t>
      </w:r>
    </w:p>
    <w:p>
      <w:r>
        <w:t>编号：STD-MISS-31d47bc026</w:t>
      </w:r>
    </w:p>
    <w:p>
      <w:r>
        <w:t>严重程度：HIGH | 条款类型：INCIDENT_RESPONSE</w:t>
      </w:r>
    </w:p>
    <w:p>
      <w:r>
        <w:t>标题：标准条款义务缺失</w:t>
      </w:r>
    </w:p>
    <w:p>
      <w:r>
        <w:t>问题类型：MISSING_REQUIREMENT</w:t>
      </w:r>
    </w:p>
    <w:p>
      <w:r>
        <w:t>原文摘录：发生数据安全事件时，应当立即采取处置措施，按照规定及时告知甲方并向有关主管部门报告。</w:t>
      </w:r>
    </w:p>
    <w:p>
      <w:r>
        <w:t>风险分析：当前条款未覆盖以下标准义务：no_excessive_liability_cap, no_full_exemption, effective_remedy。 ｜ 引用相关性警告：</w:t>
      </w:r>
    </w:p>
    <w:p>
      <w:r>
        <w:t>法规依据：《赔偿责任不得被不当限制》赔偿责任不得被不当限制；《数据安全及保密协议模板》第四条；《网络数据安全管理条例》第十一条；《网络数据安全管理条例》第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第十三条；《个人信息保护法》第57条；《数据安全法》第29条；《郑州市惠济区人民法院: 王某；河南某有限公司合同纠纷一审民事判决书》；《长宁区人民法院: 某某公司1与某某公司2服务合同纠纷一审民事判决书》</w:t>
      </w:r>
    </w:p>
    <w:p>
      <w:r>
        <w:t>修改建议：建议补齐对应的标准义务，不应以概括性文字替代核心保护要求。</w:t>
      </w:r>
    </w:p>
    <w:p>
      <w:r>
        <w:t>审查方法：hybrid | 置信度：0.88</w:t>
      </w:r>
    </w:p>
    <w:p>
      <w:r>
        <w:t>--- 问题 10 ---</w:t>
      </w:r>
    </w:p>
    <w:p>
      <w:r>
        <w:t>编号：STD-MISS-aa549d6896</w:t>
      </w:r>
    </w:p>
    <w:p>
      <w:r>
        <w:t>严重程度：HIGH | 条款类型：RETENTION_DELETION</w:t>
      </w:r>
    </w:p>
    <w:p>
      <w:r>
        <w:t>标题：标准条款义务缺失</w:t>
      </w:r>
    </w:p>
    <w:p>
      <w:r>
        <w:t>问题类型：MISSING_REQUIREMENT</w:t>
      </w:r>
    </w:p>
    <w:p>
      <w:r>
        <w:t>原文摘录：第五条：乙方服务完成或终止后，应立即返还所有甲方提供的“数据”，或者按照甲方的指示对相关材料进行销毁或处理。</w:t>
      </w:r>
    </w:p>
    <w:p>
      <w:r>
        <w:t>风险分析：当前条款未覆盖以下标准义务：retention_limit。 ｜ 引用相关性警告：</w:t>
      </w:r>
    </w:p>
    <w:p>
      <w:r>
        <w:t>法规依据：《删除返还与证明机制》删除返还与证明机制；《数据安全及保密协议模板》第五条；《数据处理协议样例》第四条；《数据处理协议样例》第二条；《数据处理协议样例》处罚-2-1；《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第十三条；《个人信息保护法》第19条；《个人信息保护法》第47条；《广州市白云区人民法院: 广东东篱环境股份有限公司、广州市纪庭企业管理咨询有限公司等服务合同纠纷民事一审民事判决书》；《上海市第一中级人民法院: 科迈化工股份有限公司等服务合同纠纷二审民事判决书》</w:t>
      </w:r>
    </w:p>
    <w:p>
      <w:r>
        <w:t>修改建议：建议补齐对应的标准义务，不应以概括性文字替代核心保护要求。</w:t>
      </w:r>
    </w:p>
    <w:p>
      <w:r>
        <w:t>审查方法：hybrid | 置信度：0.88</w:t>
      </w:r>
    </w:p>
    <w:p>
      <w:r>
        <w:t>--- 问题 11 ---</w:t>
      </w:r>
    </w:p>
    <w:p>
      <w:r>
        <w:t>编号：STD-MISS-374b9567b0</w:t>
      </w:r>
    </w:p>
    <w:p>
      <w:r>
        <w:t>严重程度：HIGH | 条款类型：GOVERNMENT_ACCESS</w:t>
      </w:r>
    </w:p>
    <w:p>
      <w:r>
        <w:t>标题：标准条款义务缺失</w:t>
      </w:r>
    </w:p>
    <w:p>
      <w:r>
        <w:t>问题类型：MISSING_REQUIREMENT</w:t>
      </w:r>
    </w:p>
    <w:p>
      <w:r>
        <w:t>原文摘录：第六条：本协议的订立、解释和履行适用中华人民共和国法律。因履行本协议产生的争议，双方应友好协商解决。协议不成，任何一方可向甲方所在地人民法院起诉。</w:t>
        <w:br/>
        <w:t>本协议壹式贰份，经双方签字盖章后生效，由双方各执一份为凭。</w:t>
      </w:r>
    </w:p>
    <w:p>
      <w:r>
        <w:t>风险分析：当前条款未覆盖以下标准义务：standard_contract_priority, no_conflicting_master_agreement。 ｜ 引用相关性警告：</w:t>
      </w:r>
    </w:p>
    <w:p>
      <w:r>
        <w:t>法规依据：《标准合同优先性保护》标准合同优先性保护；《数据安全及保密协议模板》第六条；《个人信息出境标准合同模板》第九条；《数据处理协议样例》第十八条；《数据处理协议样例》处罚-2-1；《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第十三条；《个人信息出境标准合同》；《最高人民法院: 最高人民法院发布第五批涉“一带一路”建设典型案例》；《上海市第二中级人民法院: 孙舒文（SUNSHUWEN）等与北京市环球律师事务所上海分所法律服务合同纠纷二审民事判决书》</w:t>
      </w:r>
    </w:p>
    <w:p>
      <w:r>
        <w:t>修改建议：建议补齐对应的标准义务，不应以概括性文字替代核心保护要求。</w:t>
      </w:r>
    </w:p>
    <w:p>
      <w:r>
        <w:t>审查方法：hybrid | 置信度：0.88</w:t>
      </w:r>
    </w:p>
    <w:p>
      <w:r>
        <w:t>--- 问题 12 ---</w:t>
      </w:r>
    </w:p>
    <w:p>
      <w:r>
        <w:t>编号：RULE-b6b2669b10b6</w:t>
      </w:r>
    </w:p>
    <w:p>
      <w:r>
        <w:t>严重程度：HIGH | 条款类型：CONSENT_NOTICE</w:t>
      </w:r>
    </w:p>
    <w:p>
      <w:r>
        <w:t>标题：缺少关键信息：告知/通知/提示</w:t>
      </w:r>
    </w:p>
    <w:p>
      <w:r>
        <w:t>问题类型：MISSING_REQUIREMENT</w:t>
      </w:r>
    </w:p>
    <w:p>
      <w:r>
        <w:t>原文摘录：第二条：前条所述“数据”不含下列：</w:t>
        <w:br/>
        <w:t>甲方事先以书面明示同意的不予保密的资料、信息等；</w:t>
      </w:r>
    </w:p>
    <w:p>
      <w:r>
        <w:t>风险分析：当前条款未清晰体现「告知/通知/提示」，可能导致该类合规义务表达不完整。 ｜ 引用相关性警告：</w:t>
      </w:r>
    </w:p>
    <w:p>
      <w:r>
        <w:t>法规依据：《数据安全及保密协议模板》第二条；《数据处理协议样例》第四条；《数据处理协议样例》第十一条；《数据处理协议样例》第十六条；《中华人民共和国个人信息保护法》第一条,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第十三条；《个人信息保护法》第39条；《个人信息保护法》第15条；《深圳前海合作区人民法院: 深圳光汇云油电商有限公司与黄郑苏侵害经营秘密纠纷一审民事判决书》；《合肥市包河区人民法院: 安徽海豚红杜鹃教育传播有限公司与王跃劳动争议一审民事判决书》</w:t>
      </w:r>
    </w:p>
    <w:p>
      <w:r>
        <w:t>修改建议：建议补充与「告知/通知/提示」相关的明确约定。</w:t>
      </w:r>
    </w:p>
    <w:p>
      <w:r>
        <w:t>审查方法：rule | 置信度：0.6</w:t>
      </w:r>
    </w:p>
    <w:p>
      <w:r>
        <w:t>--- 问题 13 ---</w:t>
      </w:r>
    </w:p>
    <w:p>
      <w:r>
        <w:t>编号：RULE-2d433fd6a7a1</w:t>
      </w:r>
    </w:p>
    <w:p>
      <w:r>
        <w:t>严重程度：HIGH | 条款类型：CONSENT_NOTICE</w:t>
      </w:r>
    </w:p>
    <w:p>
      <w:r>
        <w:t>标题：缺少关键信息：告知/通知/提示</w:t>
      </w:r>
    </w:p>
    <w:p>
      <w:r>
        <w:t>问题类型：MISSING_REQUIREMENT</w:t>
      </w:r>
    </w:p>
    <w:p>
      <w:r>
        <w:t>原文摘录：第三条：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r>
    </w:p>
    <w:p>
      <w:r>
        <w:t>风险分析：当前条款未清晰体现「告知/通知/提示」，可能导致该类合规义务表达不完整。 ｜ 引用相关性警告：</w:t>
      </w:r>
    </w:p>
    <w:p>
      <w:r>
        <w:t>法规依据：《数据安全及保密协议模板》第三条；《数据处理协议样例》第四条；《中华人民共和国数据安全法》第四十条；《中华人民共和国个人信息保护法》第一条,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第十三条；《个人信息保护法》第39条；《个人信息保护法》第15条；《长宁区人民法院: 某某公司1与某某公司2服务合同纠纷一审民事判决书》</w:t>
      </w:r>
    </w:p>
    <w:p>
      <w:r>
        <w:t>修改建议：建议补充与「告知/通知/提示」相关的明确约定。</w:t>
      </w:r>
    </w:p>
    <w:p>
      <w:r>
        <w:t>审查方法：rule | 置信度：0.6</w:t>
      </w:r>
    </w:p>
    <w:p>
      <w:r>
        <w:t>--- 问题 14 ---</w:t>
      </w:r>
    </w:p>
    <w:p>
      <w:r>
        <w:t>编号：RULE-fe4d7bfd1b39</w:t>
      </w:r>
    </w:p>
    <w:p>
      <w:r>
        <w:t>严重程度：HIGH | 条款类型：CONSENT_NOTICE</w:t>
      </w:r>
    </w:p>
    <w:p>
      <w:r>
        <w:t>标题：缺少关键信息：境外接收方/接收方</w:t>
      </w:r>
    </w:p>
    <w:p>
      <w:r>
        <w:t>问题类型：MISSING_REQUIREMENT</w:t>
      </w:r>
    </w:p>
    <w:p>
      <w:r>
        <w:t>原文摘录：第二条：前条所述“数据”不含下列：</w:t>
        <w:br/>
        <w:t>甲方事先以书面明示同意的不予保密的资料、信息等；</w:t>
      </w:r>
    </w:p>
    <w:p>
      <w:r>
        <w:t>风险分析：当前条款未清晰体现「境外接收方/接收方」，可能导致该类合规义务表达不完整。 ｜ 引用相关性警告：</w:t>
      </w:r>
    </w:p>
    <w:p>
      <w:r>
        <w:t>法规依据：《数据安全及保密协议模板》第二条；《数据处理协议样例》第四条；《数据处理协议样例》第十一条；《数据处理协议样例》第十六条；《中华人民共和国个人信息保护法》第一条,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第十三条；《个人信息保护法》第39条；《个人信息保护法》第15条；《深圳前海合作区人民法院: 深圳光汇云油电商有限公司与黄郑苏侵害经营秘密纠纷一审民事判决书》；《合肥市包河区人民法院: 安徽海豚红杜鹃教育传播有限公司与王跃劳动争议一审民事判决书》</w:t>
      </w:r>
    </w:p>
    <w:p>
      <w:r>
        <w:t>修改建议：建议补充与「境外接收方/接收方」相关的明确约定。</w:t>
      </w:r>
    </w:p>
    <w:p>
      <w:r>
        <w:t>审查方法：rule | 置信度：0.6</w:t>
      </w:r>
    </w:p>
    <w:p>
      <w:r>
        <w:t>--- 问题 15 ---</w:t>
      </w:r>
    </w:p>
    <w:p>
      <w:r>
        <w:t>编号：RULE-d1800e41eb53</w:t>
      </w:r>
    </w:p>
    <w:p>
      <w:r>
        <w:t>严重程度：HIGH | 条款类型：CONSENT_NOTICE</w:t>
      </w:r>
    </w:p>
    <w:p>
      <w:r>
        <w:t>标题：缺少关键信息：境外接收方/接收方</w:t>
      </w:r>
    </w:p>
    <w:p>
      <w:r>
        <w:t>问题类型：MISSING_REQUIREMENT</w:t>
      </w:r>
    </w:p>
    <w:p>
      <w:r>
        <w:t>原文摘录：第三条：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r>
    </w:p>
    <w:p>
      <w:r>
        <w:t>风险分析：当前条款未清晰体现「境外接收方/接收方」，可能导致该类合规义务表达不完整。 ｜ 引用相关性警告：</w:t>
      </w:r>
    </w:p>
    <w:p>
      <w:r>
        <w:t>法规依据：《数据安全及保密协议模板》第三条；《数据处理协议样例》第四条；《中华人民共和国数据安全法》第四十条；《中华人民共和国个人信息保护法》第一条,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第十三条；《个人信息保护法》第39条；《个人信息保护法》第15条；《长宁区人民法院: 某某公司1与某某公司2服务合同纠纷一审民事判决书》</w:t>
      </w:r>
    </w:p>
    <w:p>
      <w:r>
        <w:t>修改建议：建议补充与「境外接收方/接收方」相关的明确约定。</w:t>
      </w:r>
    </w:p>
    <w:p>
      <w:r>
        <w:t>审查方法：rule | 置信度：0.6</w:t>
      </w:r>
    </w:p>
    <w:p>
      <w:r>
        <w:t>--- 问题 16 ---</w:t>
      </w:r>
    </w:p>
    <w:p>
      <w:r>
        <w:t>编号：RULE-9bd07e57ab28</w:t>
      </w:r>
    </w:p>
    <w:p>
      <w:r>
        <w:t>严重程度：HIGH | 条款类型：CONSENT_NOTICE</w:t>
      </w:r>
    </w:p>
    <w:p>
      <w:r>
        <w:t>标题：缺少关键信息：联系方式/联系</w:t>
      </w:r>
    </w:p>
    <w:p>
      <w:r>
        <w:t>问题类型：MISSING_REQUIREMENT</w:t>
      </w:r>
    </w:p>
    <w:p>
      <w:r>
        <w:t>原文摘录：第二条：前条所述“数据”不含下列：</w:t>
        <w:br/>
        <w:t>甲方事先以书面明示同意的不予保密的资料、信息等；</w:t>
      </w:r>
    </w:p>
    <w:p>
      <w:r>
        <w:t>风险分析：当前条款未清晰体现「联系方式/联系」，可能导致该类合规义务表达不完整。 ｜ 引用相关性警告：</w:t>
      </w:r>
    </w:p>
    <w:p>
      <w:r>
        <w:t>法规依据：《数据安全及保密协议模板》第二条；《数据处理协议样例》第四条；《数据处理协议样例》第十一条；《数据处理协议样例》第十六条；《中华人民共和国个人信息保护法》第一条,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第十三条；《个人信息保护法》第39条；《个人信息保护法》第15条；《深圳前海合作区人民法院: 深圳光汇云油电商有限公司与黄郑苏侵害经营秘密纠纷一审民事判决书》；《合肥市包河区人民法院: 安徽海豚红杜鹃教育传播有限公司与王跃劳动争议一审民事判决书》</w:t>
      </w:r>
    </w:p>
    <w:p>
      <w:r>
        <w:t>修改建议：建议补充与「联系方式/联系」相关的明确约定。</w:t>
      </w:r>
    </w:p>
    <w:p>
      <w:r>
        <w:t>审查方法：rule | 置信度：0.6</w:t>
      </w:r>
    </w:p>
    <w:p>
      <w:r>
        <w:t>--- 问题 17 ---</w:t>
      </w:r>
    </w:p>
    <w:p>
      <w:r>
        <w:t>编号：RULE-04cc92e27966</w:t>
      </w:r>
    </w:p>
    <w:p>
      <w:r>
        <w:t>严重程度：HIGH | 条款类型：CONSENT_NOTICE</w:t>
      </w:r>
    </w:p>
    <w:p>
      <w:r>
        <w:t>标题：缺少关键信息：联系方式/联系</w:t>
      </w:r>
    </w:p>
    <w:p>
      <w:r>
        <w:t>问题类型：MISSING_REQUIREMENT</w:t>
      </w:r>
    </w:p>
    <w:p>
      <w:r>
        <w:t>原文摘录：第三条：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r>
    </w:p>
    <w:p>
      <w:r>
        <w:t>风险分析：当前条款未清晰体现「联系方式/联系」，可能导致该类合规义务表达不完整。 ｜ 引用相关性警告：</w:t>
      </w:r>
    </w:p>
    <w:p>
      <w:r>
        <w:t>法规依据：《数据安全及保密协议模板》第三条；《数据处理协议样例》第四条；《中华人民共和国数据安全法》第四十条；《中华人民共和国个人信息保护法》第一条,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第十三条；《个人信息保护法》第39条；《个人信息保护法》第15条；《长宁区人民法院: 某某公司1与某某公司2服务合同纠纷一审民事判决书》</w:t>
      </w:r>
    </w:p>
    <w:p>
      <w:r>
        <w:t>修改建议：建议补充与「联系方式/联系」相关的明确约定。</w:t>
      </w:r>
    </w:p>
    <w:p>
      <w:r>
        <w:t>审查方法：rule | 置信度：0.6</w:t>
      </w:r>
    </w:p>
    <w:p>
      <w:r>
        <w:t>--- 问题 18 ---</w:t>
      </w:r>
    </w:p>
    <w:p>
      <w:r>
        <w:t>编号：DSL-no_withdrawal_mechanism-b3d8dd</w:t>
      </w:r>
    </w:p>
    <w:p>
      <w:r>
        <w:t>严重程度：HIGH | 条款类型：CONSENT_NOTICE</w:t>
      </w:r>
    </w:p>
    <w:p>
      <w:r>
        <w:t>标题：缺少撤回同意机制说明</w:t>
      </w:r>
    </w:p>
    <w:p>
      <w:r>
        <w:t>问题类型：MISSING_REQUIREMENT</w:t>
      </w:r>
    </w:p>
    <w:p>
      <w:r>
        <w:t>原文摘录：第二条：前条所述“数据”不含下列：</w:t>
        <w:br/>
        <w:t>甲方事先以书面明示同意的不予保密的资料、信息等；</w:t>
      </w:r>
    </w:p>
    <w:p>
      <w:r>
        <w:t>风险分析：未提供撤回同意的途径。《个人信息保护法》第15条要求提供便捷的撤回同意方式。 ｜ 引用相关性警告：</w:t>
      </w:r>
    </w:p>
    <w:p>
      <w:r>
        <w:t>法规依据：《个人信息保护法》第39条；《个人信息保护法》第15条；《数据安全及保密协议模板》第二条；《数据处理协议样例》第四条；《数据处理协议样例》第十一条；《数据处理协议样例》第十六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第十三条；《深圳前海合作区人民法院: 深圳光汇云油电商有限公司与黄郑苏侵害经营秘密纠纷一审民事判决书》；《合肥市包河区人民法院: 安徽海豚红杜鹃教育传播有限公司与王跃劳动争议一审民事判决书》</w:t>
      </w:r>
    </w:p>
    <w:p>
      <w:r>
        <w:t>修改建议：应明确说明撤回同意的具体操作路径和方式。</w:t>
      </w:r>
    </w:p>
    <w:p>
      <w:r>
        <w:t>审查方法：rule | 置信度：0.85</w:t>
      </w:r>
    </w:p>
    <w:p>
      <w:r>
        <w:t>--- 问题 19 ---</w:t>
      </w:r>
    </w:p>
    <w:p>
      <w:r>
        <w:t>编号：DSL-no_withdrawal_mechanism-1be511</w:t>
      </w:r>
    </w:p>
    <w:p>
      <w:r>
        <w:t>严重程度：HIGH | 条款类型：CONSENT_NOTICE</w:t>
      </w:r>
    </w:p>
    <w:p>
      <w:r>
        <w:t>标题：缺少撤回同意机制说明</w:t>
      </w:r>
    </w:p>
    <w:p>
      <w:r>
        <w:t>问题类型：MISSING_REQUIREMENT</w:t>
      </w:r>
    </w:p>
    <w:p>
      <w:r>
        <w:t>原文摘录：第三条：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r>
    </w:p>
    <w:p>
      <w:r>
        <w:t>风险分析：未提供撤回同意的途径。《个人信息保护法》第15条要求提供便捷的撤回同意方式。 ｜ 引用相关性警告：</w:t>
      </w:r>
    </w:p>
    <w:p>
      <w:r>
        <w:t>法规依据：《个人信息保护法》第39条；《个人信息保护法》第15条；《数据安全及保密协议模板》第三条；《数据处理协议样例》第四条；《中华人民共和国数据安全法》第四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第十三条；《长宁区人民法院: 某某公司1与某某公司2服务合同纠纷一审民事判决书》</w:t>
      </w:r>
    </w:p>
    <w:p>
      <w:r>
        <w:t>修改建议：应明确说明撤回同意的具体操作路径和方式。</w:t>
      </w:r>
    </w:p>
    <w:p>
      <w:r>
        <w:t>审查方法：rule | 置信度：0.85</w:t>
      </w:r>
    </w:p>
    <w:p>
      <w:r>
        <w:t>--- 问题 20 ---</w:t>
      </w:r>
    </w:p>
    <w:p>
      <w:r>
        <w:t>编号：LLM-d9b527455b21</w:t>
      </w:r>
    </w:p>
    <w:p>
      <w:r>
        <w:t>严重程度：MEDIUM | 条款类型：SECURITY_MEASURES</w:t>
      </w:r>
    </w:p>
    <w:p>
      <w:r>
        <w:t>标题：协议范围未明确包含个人信息保护义务</w:t>
      </w:r>
    </w:p>
    <w:p>
      <w:r>
        <w:t>问题类型：MISSING_REQUIREMENT</w:t>
      </w:r>
    </w:p>
    <w:p>
      <w:r>
        <w:t>原文摘录：金陵科技学院XXX项目数据安全及保密协议</w:t>
        <w:br/>
        <w:t xml:space="preserve">甲方：  金陵科技学院XXX（以下简称甲方）  </w:t>
        <w:br/>
        <w:t>地址：  南京市江宁区弘景大道99号</w:t>
        <w:br/>
        <w:t>邮编：  211169</w:t>
        <w:br/>
        <w:t>电话：  025-86188586</w:t>
        <w:br/>
        <w:t xml:space="preserve">乙方：        XXX公司        （以下简称乙方）     </w:t>
        <w:br/>
        <w:t>地址：</w:t>
        <w:br/>
        <w:t>邮编：</w:t>
        <w:br/>
        <w:t>电话：</w:t>
        <w:br/>
        <w:t>甲方作为金陵科技学院信息化建设的管理与技术负责部门，有责任确保金陵科技学院各类信息系统的运行安全和数据安全。乙方因工作需要，在金陵科技学院相关信息系统的建设、数据处理、系统运行过程中，应采取</w:t>
      </w:r>
    </w:p>
    <w:p>
      <w:r>
        <w:t>风险分析：协议标题及正文主要提及‘数据安全’及《数据安全法》，但未明确提及《个人信息保护法》及‘个人信息’保护。鉴于高校信息系统必然处理大量教职工及学生个人信息，此协议应同时涵盖个人信息保护的特殊要求（如处理合法性基础、个人权利响应、告知同意规则等）。仅依据《数据安全法》签订协议，可能导致对个人信息保护的特殊法定义务覆盖不足。</w:t>
      </w:r>
    </w:p>
    <w:p>
      <w:r>
        <w:t>法规依据：《数据处理协议样例》第十四条；《数据安全及保密协议模板》第一条；《中华人民共和国数据安全法》第三条, 第四条；《中华人民共和国个人信息保护法》第一条,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第十三条；《个人信息保护法》第38条；《数据安全法》第27条；《南京市江宁区人民法院: 被告单位南京乐起汽车服务有限公司、南京人人保网络技术有限公司、被告人马某、欧某、朱某甲、左某、张某、吴某甲、李某甲、帅某、秦某、官某、姜》；《南京市江宁区人民法院: 原告倪育壮、何继红诉被告江苏南京农大动物药业有限公司、江苏农林职业技术学院生命权纠纷一案的民事判决书》</w:t>
      </w:r>
    </w:p>
    <w:p>
      <w:r>
        <w:t>修改建议：建议在协议依据和范围中明确纳入《个人信息保护法》，并区分一般数据与个人信息的保护要求。</w:t>
      </w:r>
    </w:p>
    <w:p>
      <w:r>
        <w:t>建议替换：</w:t>
      </w:r>
    </w:p>
    <w:p>
      <w:r>
        <w:t xml:space="preserve">  原文：依据《中华人民共和国数据安全法》，立约双方本着公平自愿的原则，签订下列条款共同遵守：</w:t>
      </w:r>
    </w:p>
    <w:p>
      <w:r>
        <w:t xml:space="preserve">  建议改为：依据《中华人民共和国数据安全法》《中华人民共和国个人信息保护法》等相关法律法规，立约双方本着公平自愿的原则，签订下列条款共同遵守：本协议中‘数据’包含但不限于一般数据与个人信息，涉及个人信息处理的，还应遵守《个人信息保护法》的特殊规定。</w:t>
      </w:r>
    </w:p>
    <w:p>
      <w:r>
        <w:t>审查方法：llm | 置信度：0.85</w:t>
      </w:r>
    </w:p>
    <w:p>
      <w:r>
        <w:t>--- 问题 21 ---</w:t>
      </w:r>
    </w:p>
    <w:p>
      <w:r>
        <w:t>编号：DSL-vague_purpose-d609d2</w:t>
      </w:r>
    </w:p>
    <w:p>
      <w:r>
        <w:t>严重程度：MEDIUM | 条款类型：DATA_PROCESSING_SCOPE</w:t>
      </w:r>
    </w:p>
    <w:p>
      <w:r>
        <w:t>标题：处理目的表述存在模糊空间</w:t>
      </w:r>
    </w:p>
    <w:p>
      <w:r>
        <w:t>问题类型：AMBIGUOUS_LANGUAGE</w:t>
      </w:r>
    </w:p>
    <w:p>
      <w:r>
        <w:t>原文摘录：第四条：如果乙方依照法律程序被要求披露数据，则应第一时间通知甲方使甲方可能寻求保护措施或至其他救济方式。乙方开展数据处理活动应当加强风险监测，发现数据安全缺陷、漏洞等风险时，应当立即采取补救措施</w:t>
      </w:r>
    </w:p>
    <w:p>
      <w:r>
        <w:t>风险分析：条款使用了模糊表述，可能导致处理目的超出用户合理预期或监管审查时无法明确界定处理范围。 ｜ 引用相关性警告：</w:t>
      </w:r>
    </w:p>
    <w:p>
      <w:r>
        <w:t>法规依据：《个人信息保护法》第13条；《个人信息保护法》第17条；《数据安全及保密协议模板》第四条；《数据处理协议样例》第四条；《中华人民共和国数据安全法》第二十八条, 第二十九条；《中华人民共和国个人信息保护法》第一条,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第十三条；《济南市天桥区人民法院: 某（浙江）信息科技有限公司；济南某有限公司；上海某有限公司服务合同纠纷一审民事判决书》；《北海市银海区人民法院: 北海佤仟投资咨询有限公司、黄树锦追偿权纠纷民事一审民事判决书》</w:t>
      </w:r>
    </w:p>
    <w:p>
      <w:r>
        <w:t>修改建议：建议将处理目的细化至具体业务场景，避免使用'可能'、'视情况'等不确定措辞。</w:t>
      </w:r>
    </w:p>
    <w:p>
      <w:r>
        <w:t>审查方法：rule | 置信度：0.85</w:t>
      </w:r>
    </w:p>
    <w:p>
      <w:r>
        <w:t>--- 问题 22 ---</w:t>
      </w:r>
    </w:p>
    <w:p>
      <w:r>
        <w:t>编号：DSL-vague_security-c0424a</w:t>
      </w:r>
    </w:p>
    <w:p>
      <w:r>
        <w:t>严重程度：MEDIUM | 条款类型：SECURITY_MEASURES</w:t>
      </w:r>
    </w:p>
    <w:p>
      <w:r>
        <w:t>标题：安全措施描述过于笼统</w:t>
      </w:r>
    </w:p>
    <w:p>
      <w:r>
        <w:t>问题类型：AMBIGUOUS_LANGUAGE</w:t>
      </w:r>
    </w:p>
    <w:p>
      <w:r>
        <w:t>原文摘录：金陵科技学院XXX项目数据安全及保密协议</w:t>
        <w:br/>
        <w:t xml:space="preserve">甲方：  金陵科技学院XXX（以下简称甲方）  </w:t>
        <w:br/>
        <w:t>地址：  南京市江宁区弘景大道99号</w:t>
        <w:br/>
        <w:t>邮编：  211169</w:t>
        <w:br/>
        <w:t>电话：  025-86188586</w:t>
        <w:br/>
        <w:t xml:space="preserve">乙方：        XXX公司        （以下简称乙方）     </w:t>
        <w:br/>
        <w:t>地址：</w:t>
        <w:br/>
        <w:t>邮编：</w:t>
        <w:br/>
        <w:t>电话：</w:t>
        <w:br/>
        <w:t>甲方作为金陵科技学院信息化建设的管理与技术负责部门，有责任确保金陵科技学院各类信息系统的运行安全和数据安全。乙方因工作需要，在金陵科技学院相关信息系统的建设、数据处理、系统运行过程中，应采取</w:t>
      </w:r>
    </w:p>
    <w:p>
      <w:r>
        <w:t>风险分析：未具体说明采取的技术和管理安全措施，仅使用'合理'、'必要'等笼统描述，无法评估安全保障的充分性。</w:t>
      </w:r>
    </w:p>
    <w:p>
      <w:r>
        <w:t>法规依据：《个人信息保护法》第38条；《数据安全法》第27条；《数据处理协议样例》第十四条；《数据安全及保密协议模板》第一条；《中华人民共和国数据安全法》第三条, 第四条；《中华人民共和国个人信息保护法》第一条,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第十三条；《南京市江宁区人民法院: 被告单位南京乐起汽车服务有限公司、南京人人保网络技术有限公司、被告人马某、欧某、朱某甲、左某、张某、吴某甲、李某甲、帅某、秦某、官某、姜》；《南京市江宁区人民法院: 原告倪育壮、何继红诉被告江苏南京农大动物药业有限公司、江苏农林职业技术学院生命权纠纷一案的民事判决书》</w:t>
      </w:r>
    </w:p>
    <w:p>
      <w:r>
        <w:t>修改建议：建议列出具体的安全措施，如TLS传输加密、AES-256存储加密、基于角色的访问控制(RBAC)、定期安全审计等。</w:t>
      </w:r>
    </w:p>
    <w:p>
      <w:r>
        <w:t>审查方法：rule | 置信度：0.85</w:t>
      </w:r>
    </w:p>
    <w:p>
      <w:r>
        <w:t>--- 问题 23 ---</w:t>
      </w:r>
    </w:p>
    <w:p>
      <w:r>
        <w:t>编号：DSL-vague_security-8b2f91</w:t>
      </w:r>
    </w:p>
    <w:p>
      <w:r>
        <w:t>严重程度：MEDIUM | 条款类型：SECURITY_MEASURES</w:t>
      </w:r>
    </w:p>
    <w:p>
      <w:r>
        <w:t>标题：安全措施描述过于笼统</w:t>
      </w:r>
    </w:p>
    <w:p>
      <w:r>
        <w:t>问题类型：AMBIGUOUS_LANGUAGE</w:t>
      </w:r>
    </w:p>
    <w:p>
      <w:r>
        <w:t>原文摘录：第一条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的能力。</w:t>
      </w:r>
    </w:p>
    <w:p>
      <w:r>
        <w:t>风险分析：未具体说明采取的技术和管理安全措施，仅使用'合理'、'必要'等笼统描述，无法评估安全保障的充分性。</w:t>
      </w:r>
    </w:p>
    <w:p>
      <w:r>
        <w:t>法规依据：《个人信息保护法》第38条；《数据安全法》第27条；《数据安全及保密协议模板》第一条；《中华人民共和国数据安全法》第三条, 第四条；《数据处理协议样例》第十四条；《中华人民共和国个人信息保护法》第一条,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第十三条；《上海市第二中级人民法院: 指导性案例264号：某钢铁有限公司诉某电子商务股份有限公司侵权责任纠纷案》；《杭州市余杭区人民法院: 余钢涛侵犯公民个人信息罪一审刑事判决书》</w:t>
      </w:r>
    </w:p>
    <w:p>
      <w:r>
        <w:t>修改建议：建议列出具体的安全措施，如TLS传输加密、AES-256存储加密、基于角色的访问控制(RBAC)、定期安全审计等。</w:t>
      </w:r>
    </w:p>
    <w:p>
      <w:r>
        <w:t>审查方法：rule | 置信度：0.85</w:t>
      </w:r>
    </w:p>
    <w:p>
      <w:r>
        <w:t>--- 问题 24 ---</w:t>
      </w:r>
    </w:p>
    <w:p>
      <w:r>
        <w:t>编号：DSL-no_notification_content-eb37ad</w:t>
      </w:r>
    </w:p>
    <w:p>
      <w:r>
        <w:t>严重程度：MEDIUM | 条款类型：INCIDENT_RESPONSE</w:t>
      </w:r>
    </w:p>
    <w:p>
      <w:r>
        <w:t>标题：未说明个人信息泄露通知内容</w:t>
      </w:r>
    </w:p>
    <w:p>
      <w:r>
        <w:t>问题类型：MISSING_REQUIREMENT</w:t>
      </w:r>
    </w:p>
    <w:p>
      <w:r>
        <w:t>原文摘录：发生数据安全事件时，应当立即采取处置措施，按照规定及时告知甲方并向有关主管部门报告。</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数据安全法》第29条；《数据安全及保密协议模板》第四条；《网络数据安全管理条例》第十一条；《网络数据安全管理条例》第十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第十三条；《郑州市惠济区人民法院: 王某；河南某有限公司合同纠纷一审民事判决书》；《长宁区人民法院: 某某公司1与某某公司2服务合同纠纷一审民事判决书》</w:t>
      </w:r>
    </w:p>
    <w:p>
      <w:r>
        <w:t>修改建议：建议补充数据泄露通知应包含的具体内容。</w:t>
      </w:r>
    </w:p>
    <w:p>
      <w:r>
        <w:t>审查方法：rule | 置信度：0.85</w:t>
      </w:r>
    </w:p>
    <w:p>
      <w:r>
        <w:t>--- 问题 25 ---</w:t>
      </w:r>
    </w:p>
    <w:p>
      <w:r>
        <w:t>编号：DSL-no_deletion_after_purpose-e54a09</w:t>
      </w:r>
    </w:p>
    <w:p>
      <w:r>
        <w:t>严重程度：MEDIUM | 条款类型：RETENTION_DELETION</w:t>
      </w:r>
    </w:p>
    <w:p>
      <w:r>
        <w:t>标题：未说明目的实现后的数据处理</w:t>
      </w:r>
    </w:p>
    <w:p>
      <w:r>
        <w:t>问题类型：MISSING_REQUIREMENT</w:t>
      </w:r>
    </w:p>
    <w:p>
      <w:r>
        <w:t>原文摘录：第五条：乙方服务完成或终止后，应立即返还所有甲方提供的“数据”，或者按照甲方的指示对相关材料进行销毁或处理。</w:t>
      </w:r>
    </w:p>
    <w:p>
      <w:r>
        <w:t>风险分析：《个人信息保护法》第19条要求处理目的已实现、无法实现或不再必要时，应当主动删除个人信息。 ｜ 引用相关性警告：</w:t>
      </w:r>
    </w:p>
    <w:p>
      <w:r>
        <w:t>法规依据：《个人信息保护法》第19条；《个人信息保护法》第47条；《数据安全及保密协议模板》第五条；《数据处理协议样例》第四条；《数据处理协议样例》第二条；《数据处理协议样例》处罚-2-1；《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第十三条；《广州市白云区人民法院: 广东东篱环境股份有限公司、广州市纪庭企业管理咨询有限公司等服务合同纠纷民事一审民事判决书》；《上海市第一中级人民法院: 科迈化工股份有限公司等服务合同纠纷二审民事判决书》</w:t>
      </w:r>
    </w:p>
    <w:p>
      <w:r>
        <w:t>修改建议：建议补充处理目的实现后的数据删除或匿名化处理机制。</w:t>
      </w:r>
    </w:p>
    <w:p>
      <w:r>
        <w:t>审查方法：rule | 置信度：0.85</w:t>
      </w:r>
    </w:p>
    <w:p>
      <w:r>
        <w:t>--- 问题 26 ---</w:t>
      </w:r>
    </w:p>
    <w:p>
      <w:r>
        <w:t>编号：RULE-db2ff8311259</w:t>
      </w:r>
    </w:p>
    <w:p>
      <w:r>
        <w:t>严重程度：MEDIUM | 条款类型：RETENTION_DELETION</w:t>
      </w:r>
    </w:p>
    <w:p>
      <w:r>
        <w:t>标题：缺少关键信息：保存期限/存储期限/保留</w:t>
      </w:r>
    </w:p>
    <w:p>
      <w:r>
        <w:t>问题类型：MISSING_REQUIREMENT</w:t>
      </w:r>
    </w:p>
    <w:p>
      <w:r>
        <w:t>原文摘录：第五条：乙方服务完成或终止后，应立即返还所有甲方提供的“数据”，或者按照甲方的指示对相关材料进行销毁或处理。</w:t>
      </w:r>
    </w:p>
    <w:p>
      <w:r>
        <w:t>风险分析：当前条款未清晰体现「保存期限/存储期限/保留」，可能导致该类合规义务表达不完整。 ｜ 引用相关性警告：</w:t>
      </w:r>
    </w:p>
    <w:p>
      <w:r>
        <w:t>法规依据：《数据安全及保密协议模板》第五条；《数据处理协议样例》第四条；《数据处理协议样例》第二条；《数据处理协议样例》处罚-2-1；《中华人民共和国个人信息保护法》第一条,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第十三条；《个人信息保护法》第19条；《个人信息保护法》第47条；《广州市白云区人民法院: 广东东篱环境股份有限公司、广州市纪庭企业管理咨询有限公司等服务合同纠纷民事一审民事判决书》；《上海市第一中级人民法院: 科迈化工股份有限公司等服务合同纠纷二审民事判决书》</w:t>
      </w:r>
    </w:p>
    <w:p>
      <w:r>
        <w:t>修改建议：建议补充与「保存期限/存储期限/保留」相关的明确约定。</w:t>
      </w:r>
    </w:p>
    <w:p>
      <w:r>
        <w:t>审查方法：rule | 置信度：0.6</w:t>
      </w:r>
    </w:p>
    <w:p>
      <w:r>
        <w:t>--- 问题 27 ---</w:t>
      </w:r>
    </w:p>
    <w:p>
      <w:r>
        <w:t>编号：RULE-54397ff55da1</w:t>
      </w:r>
    </w:p>
    <w:p>
      <w:r>
        <w:t>严重程度：MEDIUM | 条款类型：SECURITY_MEASURES</w:t>
      </w:r>
    </w:p>
    <w:p>
      <w:r>
        <w:t>标题：缺少关键信息：加密/脱敏/去标识化/匿名化</w:t>
      </w:r>
    </w:p>
    <w:p>
      <w:r>
        <w:t>问题类型：MISSING_REQUIREMENT</w:t>
      </w:r>
    </w:p>
    <w:p>
      <w:r>
        <w:t>原文摘录：第一条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的能力。</w:t>
      </w:r>
    </w:p>
    <w:p>
      <w:r>
        <w:t>风险分析：当前条款未清晰体现「加密/脱敏/去标识化/匿名化」，可能导致该类合规义务表达不完整。</w:t>
      </w:r>
    </w:p>
    <w:p>
      <w:r>
        <w:t>法规依据：《数据安全及保密协议模板》第一条；《中华人民共和国数据安全法》第三条, 第四条；《数据处理协议样例》第十四条；《中华人民共和国个人信息保护法》第一条,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第十三条；《个人信息保护法》第38条；《数据安全法》第27条；《上海市第二中级人民法院: 指导性案例264号：某钢铁有限公司诉某电子商务股份有限公司侵权责任纠纷案》；《杭州市余杭区人民法院: 余钢涛侵犯公民个人信息罪一审刑事判决书》</w:t>
      </w:r>
    </w:p>
    <w:p>
      <w:r>
        <w:t>修改建议：建议补充与「加密/脱敏/去标识化/匿名化」相关的明确约定。</w:t>
      </w:r>
    </w:p>
    <w:p>
      <w:r>
        <w:t>审查方法：rule | 置信度：0.6</w:t>
      </w:r>
    </w:p>
    <w:p>
      <w:r>
        <w:t>--- 问题 28 ---</w:t>
      </w:r>
    </w:p>
    <w:p>
      <w:r>
        <w:t>编号：RULE-4f689d0e98d5</w:t>
      </w:r>
    </w:p>
    <w:p>
      <w:r>
        <w:t>严重程度：MEDIUM | 条款类型：SECURITY_MEASURES</w:t>
      </w:r>
    </w:p>
    <w:p>
      <w:r>
        <w:t>标题：缺少关键信息：应急/响应/事件</w:t>
      </w:r>
    </w:p>
    <w:p>
      <w:r>
        <w:t>问题类型：MISSING_REQUIREMENT</w:t>
      </w:r>
    </w:p>
    <w:p>
      <w:r>
        <w:t>原文摘录：第一条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的能力。</w:t>
      </w:r>
    </w:p>
    <w:p>
      <w:r>
        <w:t>风险分析：当前条款未清晰体现「应急/响应/事件」，可能导致该类合规义务表达不完整。</w:t>
      </w:r>
    </w:p>
    <w:p>
      <w:r>
        <w:t>法规依据：《数据安全及保密协议模板》第一条；《中华人民共和国数据安全法》第三条, 第四条；《数据处理协议样例》第十四条；《中华人民共和国个人信息保护法》第一条,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第十三条；《个人信息保护法》第38条；《数据安全法》第27条；《上海市第二中级人民法院: 指导性案例264号：某钢铁有限公司诉某电子商务股份有限公司侵权责任纠纷案》；《杭州市余杭区人民法院: 余钢涛侵犯公民个人信息罪一审刑事判决书》</w:t>
      </w:r>
    </w:p>
    <w:p>
      <w:r>
        <w:t>修改建议：建议补充与「应急/响应/事件」相关的明确约定。</w:t>
      </w:r>
    </w:p>
    <w:p>
      <w:r>
        <w:t>审查方法：rule | 置信度：0.6</w:t>
      </w:r>
    </w:p>
    <w:p>
      <w:r>
        <w:t>--- 问题 29 ---</w:t>
      </w:r>
    </w:p>
    <w:p>
      <w:r>
        <w:t>编号：RULE-8eecacb791ad</w:t>
      </w:r>
    </w:p>
    <w:p>
      <w:r>
        <w:t>严重程度：MEDIUM | 条款类型：SECURITY_MEASURES</w:t>
      </w:r>
    </w:p>
    <w:p>
      <w:r>
        <w:t>标题：缺少关键信息：访问控制/权限</w:t>
      </w:r>
    </w:p>
    <w:p>
      <w:r>
        <w:t>问题类型：MISSING_REQUIREMENT</w:t>
      </w:r>
    </w:p>
    <w:p>
      <w:r>
        <w:t>原文摘录：第一条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的能力。</w:t>
      </w:r>
    </w:p>
    <w:p>
      <w:r>
        <w:t>风险分析：当前条款未清晰体现「访问控制/权限」，可能导致该类合规义务表达不完整。</w:t>
      </w:r>
    </w:p>
    <w:p>
      <w:r>
        <w:t>法规依据：《数据安全及保密协议模板》第一条；《中华人民共和国数据安全法》第三条, 第四条；《数据处理协议样例》第十四条；《中华人民共和国个人信息保护法》第一条,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第十三条；《个人信息保护法》第38条；《数据安全法》第27条；《上海市第二中级人民法院: 指导性案例264号：某钢铁有限公司诉某电子商务股份有限公司侵权责任纠纷案》；《杭州市余杭区人民法院: 余钢涛侵犯公民个人信息罪一审刑事判决书》</w:t>
      </w:r>
    </w:p>
    <w:p>
      <w:r>
        <w:t>修改建议：建议补充与「访问控制/权限」相关的明确约定。</w:t>
      </w:r>
    </w:p>
    <w:p>
      <w:r>
        <w:t>审查方法：rule | 置信度：0.6</w:t>
      </w:r>
    </w:p>
    <w:p>
      <w:r>
        <w:t>--- 问题 30 ---</w:t>
      </w:r>
    </w:p>
    <w:p>
      <w:r>
        <w:t>编号：LLM-dbd5a3866d39</w:t>
      </w:r>
    </w:p>
    <w:p>
      <w:r>
        <w:t>严重程度：LOW | 条款类型：SECURITY_MEASURES</w:t>
      </w:r>
    </w:p>
    <w:p>
      <w:r>
        <w:t>标题：乙方主体信息缺失</w:t>
      </w:r>
    </w:p>
    <w:p>
      <w:r>
        <w:t>问题类型：MISSING_REQUIREMENT</w:t>
      </w:r>
    </w:p>
    <w:p>
      <w:r>
        <w:t>原文摘录：金陵科技学院XXX项目数据安全及保密协议</w:t>
        <w:br/>
        <w:t xml:space="preserve">甲方：  金陵科技学院XXX（以下简称甲方）  </w:t>
        <w:br/>
        <w:t>地址：  南京市江宁区弘景大道99号</w:t>
        <w:br/>
        <w:t>邮编：  211169</w:t>
        <w:br/>
        <w:t>电话：  025-86188586</w:t>
        <w:br/>
        <w:t xml:space="preserve">乙方：        XXX公司        （以下简称乙方）     </w:t>
        <w:br/>
        <w:t>地址：</w:t>
        <w:br/>
        <w:t>邮编：</w:t>
        <w:br/>
        <w:t>电话：</w:t>
        <w:br/>
        <w:t>甲方作为金陵科技学院信息化建设的管理与技术负责部门，有责任确保金陵科技学院各类信息系统的运行安全和数据安全。乙方因工作需要，在金陵科技学院相关信息系统的建设、数据处理、系统运行过程中，应采取</w:t>
      </w:r>
    </w:p>
    <w:p>
      <w:r>
        <w:t>风险分析：协议中乙方的地址、邮编、电话信息为空。虽然这不直接影响核心安全义务条款的合规性，但属于合同基本要素缺失，可能影响法律文书的送达、双方有效沟通以及在发生争议时确定管辖连接点。从合同管理和风险防范角度，应予完善。</w:t>
      </w:r>
    </w:p>
    <w:p>
      <w:r>
        <w:t>法规依据：《数据处理协议样例》第十四条；《数据安全及保密协议模板》第一条；《中华人民共和国数据安全法》第三条, 第四条；《中华人民共和国个人信息保护法》第一条,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第十三条；《个人信息保护法》第38条；《数据安全法》第27条；《南京市江宁区人民法院: 被告单位南京乐起汽车服务有限公司、南京人人保网络技术有限公司、被告人马某、欧某、朱某甲、左某、张某、吴某甲、李某甲、帅某、秦某、官某、姜》；《南京市江宁区人民法院: 原告倪育壮、何继红诉被告江苏南京农大动物药业有限公司、江苏农林职业技术学院生命权纠纷一案的民事判决书》</w:t>
      </w:r>
    </w:p>
    <w:p>
      <w:r>
        <w:t>修改建议：建议在签署前完整填写乙方的主体信息。</w:t>
      </w:r>
    </w:p>
    <w:p>
      <w:r>
        <w:t>建议替换：</w:t>
      </w:r>
    </w:p>
    <w:p>
      <w:r>
        <w:t xml:space="preserve">  原文：乙方：        XXX公司        （以下简称乙方）     </w:t>
        <w:br/>
        <w:t>地址：</w:t>
        <w:br/>
        <w:t>邮编：</w:t>
        <w:br/>
        <w:t>电话：</w:t>
      </w:r>
    </w:p>
    <w:p>
      <w:r>
        <w:t xml:space="preserve">  建议改为：乙方：        XXX公司        （以下简称乙方）     </w:t>
        <w:br/>
        <w:t>地址： [填写乙方注册地址或主要营业地址]</w:t>
        <w:br/>
        <w:t>邮编： [填写对应邮编]</w:t>
        <w:br/>
        <w:t>电话： [填写有效联系电话]</w:t>
      </w:r>
    </w:p>
    <w:p>
      <w:r>
        <w:t>审查方法：llm | 置信度：0.85</w:t>
      </w:r>
    </w:p>
    <w:p>
      <w:r>
        <w:t>--- 问题 31 ---</w:t>
      </w:r>
    </w:p>
    <w:p>
      <w:r>
        <w:t>编号：RULE-a91df2c57d6f</w:t>
      </w:r>
    </w:p>
    <w:p>
      <w:r>
        <w:t>严重程度：LOW | 条款类型：DATA_PROCESSING_SCOPE</w:t>
      </w:r>
    </w:p>
    <w:p>
      <w:r>
        <w:t>标题：缺少关键信息：处理目的/目的</w:t>
      </w:r>
    </w:p>
    <w:p>
      <w:r>
        <w:t>问题类型：MISSING_REQUIREMENT</w:t>
      </w:r>
    </w:p>
    <w:p>
      <w:r>
        <w:t>原文摘录：第四条：如果乙方依照法律程序被要求披露数据，则应第一时间通知甲方使甲方可能寻求保护措施或至其他救济方式。乙方开展数据处理活动应当加强风险监测，发现数据安全缺陷、漏洞等风险时，应当立即采取补救措施</w:t>
      </w:r>
    </w:p>
    <w:p>
      <w:r>
        <w:t>风险分析：当前条款未清晰体现「处理目的/目的」，可能导致该类合规义务表达不完整。 ｜ 引用相关性警告：</w:t>
      </w:r>
    </w:p>
    <w:p>
      <w:r>
        <w:t>法规依据：《数据安全及保密协议模板》第四条；《数据处理协议样例》第四条；《中华人民共和国数据安全法》第二十八条, 第二十九条；《中华人民共和国个人信息保护法》第一条,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第十三条；《个人信息保护法》第13条；《个人信息保护法》第17条；《济南市天桥区人民法院: 某（浙江）信息科技有限公司；济南某有限公司；上海某有限公司服务合同纠纷一审民事判决书》；《北海市银海区人民法院: 北海佤仟投资咨询有限公司、黄树锦追偿权纠纷民事一审民事判决书》</w:t>
      </w:r>
    </w:p>
    <w:p>
      <w:r>
        <w:t>修改建议：建议补充与「处理目的/目的」相关的明确约定。</w:t>
      </w:r>
    </w:p>
    <w:p>
      <w:r>
        <w:t>审查方法：rule | 置信度：0.6</w:t>
      </w:r>
    </w:p>
    <w:p>
      <w:r>
        <w:t>--- 问题 32 ---</w:t>
      </w:r>
    </w:p>
    <w:p>
      <w:r>
        <w:t>编号：RULE-a2495f9d5052</w:t>
      </w:r>
    </w:p>
    <w:p>
      <w:r>
        <w:t>严重程度：LOW | 条款类型：DATA_PROCESSING_SCOPE</w:t>
      </w:r>
    </w:p>
    <w:p>
      <w:r>
        <w:t>标题：缺少关键信息：处理范围/范围/数据类型/个人信息种类</w:t>
      </w:r>
    </w:p>
    <w:p>
      <w:r>
        <w:t>问题类型：MISSING_REQUIREMENT</w:t>
      </w:r>
    </w:p>
    <w:p>
      <w:r>
        <w:t>原文摘录：第四条：如果乙方依照法律程序被要求披露数据，则应第一时间通知甲方使甲方可能寻求保护措施或至其他救济方式。乙方开展数据处理活动应当加强风险监测，发现数据安全缺陷、漏洞等风险时，应当立即采取补救措施</w:t>
      </w:r>
    </w:p>
    <w:p>
      <w:r>
        <w:t>风险分析：当前条款未清晰体现「处理范围/范围/数据类型/个人信息种类」，可能导致该类合规义务表达不完整。 ｜ 引用相关性警告：</w:t>
      </w:r>
    </w:p>
    <w:p>
      <w:r>
        <w:t>法规依据：《数据安全及保密协议模板》第四条；《数据处理协议样例》第四条；《中华人民共和国数据安全法》第二十八条, 第二十九条；《中华人民共和国个人信息保护法》第一条, 第二条；《中华人民共和国个人信息保护法》第三条；《中华人民共和国个人信息保护法》第四条, 第五条；《中华人民共和国个人信息保护法》第六条, 第七条；《中华人民共和国个人信息保护法》第八条, 第九条, 第十条；《中华人民共和国个人信息保护法》第十一条, 第十二条；《中华人民共和国个人信息保护法》第十三条；《中华人民共和国个人信息保护法》第十四条；《中华人民共和国个人信息保护法》第十五条, 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 第二十七条；《中华人民共和国个人信息保护法》第二十八条；《中华人民共和国个人信息保护法》第二十九条, 处罚-17-1；《中华人民共和国个人信息保护法》第三十一条, 第三十二条；《中华人民共和国个人信息保护法》第三十三条, 第三十四条, 第三十五条；《中华人民共和国个人信息保护法》第三十六条, 第三十七条；《中华人民共和国个人信息保护法》第三十八条；《中华人民共和国个人信息保护法》处罚-40-1；《中华人民共和国个人信息保护法》第三十九条；《中华人民共和国个人信息保护法》第四十条；《中华人民共和国个人信息保护法》第四十一条；《中华人民共和国个人信息保护法》第四十二条, 第四十三条；《中华人民共和国个人信息保护法》第四十四条, 处罚-35-1；《中华人民共和国个人信息保护法》第四十六条；《中华人民共和国个人信息保护法》第四十七条；《中华人民共和国个人信息保护法》第四十九条, 第五十条；《中华人民共和国个人信息保护法》第五十一条；《中华人民共和国个人信息保护法》第五十二条；《中华人民共和国个人信息保护法》处罚-3-1, 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 第七十一条；《中华人民共和国个人信息保护法》第七十二条；《中华人民共和国个人信息保护法》第七十三条；《中华人民共和国个人信息保护法》第七十四条；《个人信息出境标准合同办法》第一条, 第二条, 第三条；《个人信息出境标准合同办法》第四条；《个人信息出境标准合同办法》第五条；《个人信息出境标准合同办法》第六条；《个人信息出境标准合同办法》第七条；《个人信息出境标准合同办法》第八条, 第九条；《个人信息出境标准合同办法》第十条, 第十一条；《个人信息出境标准合同办法》第十二条, 第十三条；《个人信息保护法》第13条；《个人信息保护法》第17条；《济南市天桥区人民法院: 某（浙江）信息科技有限公司；济南某有限公司；上海某有限公司服务合同纠纷一审民事判决书》；《北海市银海区人民法院: 北海佤仟投资咨询有限公司、黄树锦追偿权纠纷民事一审民事判决书》</w:t>
      </w:r>
    </w:p>
    <w:p>
      <w:r>
        <w:t>修改建议：建议补充与「处理范围/范围/数据类型/个人信息种类」相关的明确约定。</w:t>
      </w:r>
    </w:p>
    <w:p>
      <w:r>
        <w:t>审查方法：rule | 置信度：0.6</w:t>
      </w:r>
    </w:p>
    <w:p>
      <w:pPr>
        <w:pStyle w:val="Heading1"/>
      </w:pPr>
      <w:r>
        <w:t>七、优先整改路线图</w:t>
      </w:r>
    </w:p>
    <w:p>
      <w:r>
        <w:t>优先整改 19 项高风险问题，重点涉及单独同意、境外接收方信息、数据出境说明等内容。</w:t>
      </w:r>
    </w:p>
    <w:p>
      <w:r>
        <w:t>补充 4 项全局缺失的必备条款：缺少数据出境条款/说明、缺少再转移限制条款/说明、缺少主体权利行使条款/说明</w:t>
      </w:r>
    </w:p>
    <w:p>
      <w:r>
        <w:t>关注 10 项中风险问题，补充安全措施、权利行使、数据处理范围等相关条款。</w:t>
      </w:r>
    </w:p>
    <w:p>
      <w:pPr>
        <w:pStyle w:val="Heading1"/>
      </w:pPr>
      <w:r>
        <w:t>八、法规依据汇总</w:t>
      </w:r>
    </w:p>
    <w:p>
      <w:r>
        <w:t xml:space="preserve">  《数据处理协议样例》第十四条：第十四条 数据安全要求</w:t>
        <w:br/>
        <w:t xml:space="preserve"> 1.各方应当严格依据《中华人民共和国数据安全法》《中华人</w:t>
        <w:br/>
        <w:t>民共和国个人信息保护法》《中华人民共和国网络安全法》《网络</w:t>
        <w:br/>
        <w:t>数据安全管理条例》以及其他相关法律法规处理原始数据、过程数</w:t>
        <w:br/>
        <w:t>据、结果数据。</w:t>
        <w:br/>
        <w:t xml:space="preserve"> 2.各方均应采取必</w:t>
      </w:r>
    </w:p>
    <w:p>
      <w:r>
        <w:t xml:space="preserve">  《数据安全及保密协议模板》第一条：第一条 本协议所称数据，是指任何以电子或者其他方式对涉及金陵科技学院的信息的记录。数据处理，包括数据的收集、存储、使用、加工、传输、提供、公开等。数据安全，是指通过采取必要措施，确保数据处于有效保护和合法利用的状态，以及具备保障持续安全状态</w:t>
      </w:r>
    </w:p>
    <w:p>
      <w:r>
        <w:t xml:space="preserve">  《中华人民共和国数据安全法》第三条, 第四条：第三条 本法所称数据，是指任何以电子或者其他方式对信息的记录。</w:t>
        <w:br/>
        <w:t xml:space="preserve"> 数据处理，包括数据的收集、存储、使用、加工、传输、提供、公开等。</w:t>
        <w:br/>
        <w:t xml:space="preserve"> 数据安全，是指通过采取必要措施，确保数据处于有效保护和合法利用的状态，以及具备保障持续安全状态的能力。</w:t>
        <w:br/>
        <w:br/>
      </w:r>
    </w:p>
    <w:p>
      <w:r>
        <w:t xml:space="preserve">  《中华人民共和国个人信息保护法》第一条, 第二条：第一条 为了保护个人信息权益，规范个人信息处理活动，促进个人信息合理利用，根据宪法，制定本法。</w:t>
        <w:br/>
        <w:br/>
        <w:t>第二条 自然人的个人信息受法律保护，任何组织、个人不得侵害自然人的个人信息权益。</w:t>
      </w:r>
    </w:p>
    <w:p>
      <w:r>
        <w:t xml:space="preserve">  《中华人民共和国个人信息保护法》第三条：第三条 在中华人民共和国境内处理自然人个人信息的活动，适用本法。</w:t>
        <w:br/>
        <w:t xml:space="preserve"> 在中华人民共和国境外处理中华人民共和国境内自然人个人信息的活动，有下列情形之一的，也适用本法：</w:t>
        <w:br/>
        <w:t xml:space="preserve"> （一）以向境内自然人提供产品或者服务为目的；</w:t>
        <w:br/>
        <w:t xml:space="preserve"> （二）分析、评估境内自然人</w:t>
      </w:r>
    </w:p>
    <w:p>
      <w:r>
        <w:t xml:space="preserve">  《中华人民共和国个人信息保护法》第四条, 第五条：第四条 个人信息是以电子或者其他方式记录的与已识别或者可识别的自然人有关的各种信息，不包括匿名化处理后的信息。</w:t>
        <w:br/>
        <w:t xml:space="preserve"> 个人信息的处理包括个人信息的收集、存储、使用、加工、传输、提供、公开、删除等。</w:t>
        <w:br/>
        <w:br/>
        <w:t>第五条 处理个人信息应当遵循合法、正当、必要</w:t>
      </w:r>
    </w:p>
    <w:p>
      <w:r>
        <w:t xml:space="preserve">  《中华人民共和国个人信息保护法》第六条, 第七条：第六条 处理个人信息应当具有明确、合理的目的，并应当与处理目的直接相关，采取对个人权益影响最小的方式。</w:t>
        <w:br/>
        <w:t xml:space="preserve"> 收集个人信息，应当限于实现处理目的的最小范围，不得过度收集个人信息。</w:t>
        <w:br/>
        <w:br/>
        <w:t>第七条 处理个人信息应当遵循公开、透明原则，公开个人信息处理规</w:t>
      </w:r>
    </w:p>
    <w:p>
      <w:r>
        <w:t xml:space="preserve">  《中华人民共和国个人信息保护法》第八条, 第九条, 第十条：第八条 处理个人信息应当保证个人信息的质量，避免因个人信息不准确、不完整对个人权益造成不利影响。</w:t>
        <w:br/>
        <w:br/>
        <w:t>第九条 个人信息处理者应当对其个人信息处理活动负责，并采取必要措施保障所处理的个人信息的安全。</w:t>
        <w:br/>
        <w:br/>
        <w:t>第十条 任何组织、个人不得非法收集、使用、</w:t>
      </w:r>
    </w:p>
    <w:p>
      <w:r>
        <w:t xml:space="preserve">  《中华人民共和国个人信息保护法》第十一条, 第十二条：第十一条 国家建立健全个人信息保护制度，预防和惩治侵害个人信息权益的行为，加强个人信息保护宣传教育，推动形成政府、企业、相关社会组织、公众共同参与个人信息保护的良好环境。</w:t>
        <w:br/>
        <w:br/>
        <w:t>第十二条 国家积极参与个人信息保护国际规则的制定，促进个人信息保护</w:t>
      </w:r>
    </w:p>
    <w:p>
      <w:r>
        <w:t xml:space="preserve">  《中华人民共和国个人信息保护法》第十三条：第十三条 符合下列情形之一的，个人信息处理者方可处理个人信息：</w:t>
        <w:br/>
        <w:t xml:space="preserve"> （一）取得个人的同意；</w:t>
        <w:br/>
        <w:t xml:space="preserve"> （二）为订立、履行个人作为一方当事人的合同所必需，或者按照依法制定的劳动规章制度和依法签订的集体合同实施人力资源管理所必需；</w:t>
        <w:br/>
        <w:t xml:space="preserve"> （三）为履行法定职责</w:t>
      </w:r>
    </w:p>
    <w:p>
      <w:r>
        <w:t xml:space="preserve">  《中华人民共和国个人信息保护法》第十四条：第十四条 基于个人同意处理个人信息的，该同意应当由个人在充分知情的前提下自愿、明确作出。法律、行政法规规定处理个人信息应当取得个人单独同意或者书面同意的，从其规定。</w:t>
        <w:br/>
        <w:t xml:space="preserve"> 个人信息的处理目的、处理方式和处理的个人信息种类发生变更的，应当重新取得</w:t>
      </w:r>
    </w:p>
    <w:p>
      <w:r>
        <w:t xml:space="preserve">  《中华人民共和国个人信息保护法》第十五条, 第十六条：第十五条 基于个人同意处理个人信息的，个人有权撤回其同意。个人信息处理者应当提供便捷的撤回同意的方式。</w:t>
        <w:br/>
        <w:t xml:space="preserve"> 个人撤回同意，不影响撤回前基于个人同意已进行的个人信息处理活动的效力。</w:t>
        <w:br/>
        <w:br/>
        <w:t>第十六条 个人信息处理者不得以个人不同意处理其个人信息或者撤</w:t>
      </w:r>
    </w:p>
    <w:p>
      <w:r>
        <w:t xml:space="preserve">  《中华人民共和国个人信息保护法》第十七条：第十七条 个人信息处理者在处理个人信息前，应当以显著方式、清晰易懂的语言真实、准确、完整地向个人告知下列事项：</w:t>
        <w:br/>
        <w:t xml:space="preserve"> （一）个人信息处理者的名称或者姓名和联系方式；</w:t>
        <w:br/>
        <w:t xml:space="preserve"> （二）个人信息的处理目的、处理方式，处理的个人信息种类、保存期限；</w:t>
        <w:br/>
        <w:t xml:space="preserve"> （三）</w:t>
      </w:r>
    </w:p>
    <w:p>
      <w:r>
        <w:t xml:space="preserve">  《中华人民共和国个人信息保护法》第十八条：第十八条 个人信息处理者处理个人信息，有法律、行政法规规定应当保密或者不需要告知的情形的，可以不向个人告知前条第一款规定的事项。</w:t>
        <w:br/>
        <w:t xml:space="preserve"> 紧急情况下为保护自然人的生命健康和财产安全无法及时向个人告知的，个人信息处理者应当在紧急情况消除后及时告知。</w:t>
      </w:r>
    </w:p>
    <w:p>
      <w:r>
        <w:t xml:space="preserve">  《中华人民共和国个人信息保护法》第十九条：第十九条 除法律、行政法规另有规定外，个人信息的保存期限应当为实现处理目的所必要的最短时间。</w:t>
      </w:r>
    </w:p>
    <w:p>
      <w:r>
        <w:t xml:space="preserve">  《中华人民共和国个人信息保护法》第二十条：第二十条 两个以上的个人信息处理者共同决定个人信息的处理目的和处理方式的，应当约定各自的权利和义务。但是，该约定不影响个人向其中任何一个个人信息处理者要求行使本法规定的权利。</w:t>
        <w:br/>
        <w:t xml:space="preserve"> 个人信息处理者共同处理个人信息，侵害个人信息权益造成损害的，应</w:t>
      </w:r>
    </w:p>
    <w:p>
      <w:r>
        <w:t xml:space="preserve">  《中华人民共和国个人信息保护法》第二十一条：第二十一条 个人信息处理者委托处理个人信息的，应当与受托人约定委托处理的目的、期限、处理方式、个人信息的种类、保护措施以及双方的权利和义务等，并对受托人的个人信息处理活动进行监督。</w:t>
        <w:br/>
        <w:t xml:space="preserve"> 受托人应当按照约定处理个人信息，不得超出约定的处理目的、</w:t>
      </w:r>
    </w:p>
    <w:p>
      <w:r>
        <w:t xml:space="preserve">  《中华人民共和国个人信息保护法》第二十二条：第二十二条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r>
        <w:t xml:space="preserve">  《中华人民共和国个人信息保护法》第二十三条：第二十三条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w:t>
      </w:r>
    </w:p>
    <w:p>
      <w:r>
        <w:t xml:space="preserve">  《中华人民共和国个人信息保护法》第二十四条：第二十四条 个人信息处理者利用个人信息进行自动化决策，应当保证决策的透明度和结果公平、公正，不得对个人在交易价格等交易条件上实行不合理的差别待遇。</w:t>
        <w:br/>
        <w:t xml:space="preserve"> 通过自动化决策方式向个人进行信息推送、商业营销，应当同时提供不针对其个人特征的选项，或者向</w:t>
      </w:r>
    </w:p>
    <w:p>
      <w:r>
        <w:t xml:space="preserve">  《中华人民共和国个人信息保护法》第二十六条, 第二十七条：第二十六条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br/>
        <w:br/>
        <w:t>第二十七条 个人</w:t>
      </w:r>
    </w:p>
    <w:p>
      <w:r>
        <w:t xml:space="preserve">  《中华人民共和国个人信息保护法》第二十八条：第二十八条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br/>
        <w:t xml:space="preserve"> 只有在具有特</w:t>
      </w:r>
    </w:p>
    <w:p>
      <w:r>
        <w:t xml:space="preserve">  《中华人民共和国个人信息保护法》第二十九条, 处罚-17-1：第二十九条 处理敏感个人信息应当取得个人的单独同意；法律、行政法规规定处理敏感个人信息应当取得书面同意的，从其规定。</w:t>
        <w:br/>
        <w:br/>
        <w:t>第十七条第一款规定的事项外，还应当向个人告知处理敏感个人信息的必要性以及对个人权益的影响；依照本法规定可以不向个人告知的</w:t>
      </w:r>
    </w:p>
    <w:p>
      <w:r>
        <w:t xml:space="preserve">  《中华人民共和国个人信息保护法》第三十一条, 第三十二条：第三十一条 个人信息处理者处理不满十四周岁未成年人个人信息的，应当取得未成年人的父母或者其他监护人的同意。</w:t>
        <w:br/>
        <w:t xml:space="preserve"> 个人信息处理者处理不满十四周岁未成年人个人信息的，应当制定专门的个人信息处理规则。</w:t>
        <w:br/>
        <w:br/>
        <w:t>第三十二条 法律、行政法规对处理敏感个人信息</w:t>
      </w:r>
    </w:p>
    <w:p>
      <w:r>
        <w:t xml:space="preserve">  《中华人民共和国个人信息保护法》第三十三条, 第三十四条, 第三十五条：第三十三条 国家机关处理个人信息的活动，适用本法；本节有特别规定的，适用本节规定。</w:t>
        <w:br/>
        <w:br/>
        <w:t>第三十四条 国家机关为履行法定职责处理个人信息，应当依照法律、行政法规规定的权限、程序进行，不得超出履行法定职责所必需的范围和限度。</w:t>
        <w:br/>
        <w:br/>
        <w:t>第三十五条 国家机</w:t>
      </w:r>
    </w:p>
    <w:p>
      <w:r>
        <w:t xml:space="preserve">  《中华人民共和国个人信息保护法》第三十六条, 第三十七条：第三十六条 国家机关处理的个人信息应当在中华人民共和国境内存储；确需向境外提供的，应当进行安全评估。安全评估可以要求有关部门提供支持与协助。</w:t>
        <w:br/>
        <w:br/>
        <w:t>第三十七条 法律、法规授权的具有管理公共事务职能的组织为履行法定职责处理个人信息，适用本法关于国</w:t>
      </w:r>
    </w:p>
    <w:p>
      <w:r>
        <w:t xml:space="preserve">  《中华人民共和国个人信息保护法》第三十八条：第三十八条 个人信息处理者因业务等需要，确需向中华人民共和国境外提供个人信息的，应当具备下列条件之一：</w:t>
        <w:br/>
        <w:t xml:space="preserve"> （一）依照本法</w:t>
      </w:r>
    </w:p>
    <w:p>
      <w:r>
        <w:t xml:space="preserve">  《中华人民共和国个人信息保护法》处罚-40-1：第四十条的规定通过国家网信部门组织的安全评估；</w:t>
        <w:br/>
        <w:t xml:space="preserve"> （二）按照国家网信部门的规定经专业机构进行个人信息保护认证；</w:t>
        <w:br/>
        <w:t xml:space="preserve"> （三）按照国家网信部门制定的标准合同与境外接收方订立合同，约定双方的权利和义务；</w:t>
        <w:br/>
        <w:t xml:space="preserve"> （四）法律、行政法规或者国家网信部门规定的</w:t>
      </w:r>
    </w:p>
    <w:p>
      <w:r>
        <w:t xml:space="preserve">  《中华人民共和国个人信息保护法》第三十九条：第三十九条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r>
        <w:t xml:space="preserve">  《中华人民共和国个人信息保护法》第四十条：第四十条 关键信息基础设施运营者和处理个人信息达到国家网信部门规定数量的个人信息处理者，应当将在中华人民共和国境内收集和产生的个人信息存储在境内。确需向境外提供的，应当通过国家网信部门组织的安全评估；法律、行政法规和国家网信部门规定可以不进</w:t>
      </w:r>
    </w:p>
    <w:p>
      <w:r>
        <w:t xml:space="preserve">  《中华人民共和国个人信息保护法》第四十一条：第四十一条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w:t>
      </w:r>
    </w:p>
    <w:p>
      <w:r>
        <w:t xml:space="preserve">  《中华人民共和国个人信息保护法》第四十二条, 第四十三条：第四十二条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br/>
      </w:r>
    </w:p>
    <w:p>
      <w:r>
        <w:t xml:space="preserve">  《中华人民共和国个人信息保护法》第四十四条, 处罚-35-1：第四十四条 个人对其个人信息的处理享有知情权、决定权，有权限制或者拒绝他人对其个人信息进行处理；法律、行政法规另有规定的除外。</w:t>
        <w:br/>
        <w:br/>
        <w:t>第三十五条规定情形的除外。</w:t>
        <w:br/>
        <w:t xml:space="preserve"> 个人请求查阅、复制其个人信息的，个人信息处理者应当及时提供。</w:t>
        <w:br/>
        <w:t xml:space="preserve"> 个人请求将个人信</w:t>
      </w:r>
    </w:p>
    <w:p>
      <w:r>
        <w:t xml:space="preserve">  《中华人民共和国个人信息保护法》第四十六条：第四十六条 个人发现其个人信息不准确或者不完整的，有权请求个人信息处理者更正、补充。</w:t>
        <w:br/>
        <w:t xml:space="preserve"> 个人请求更正、补充其个人信息的，个人信息处理者应当对其个人信息予以核实，并及时更正、补充。</w:t>
      </w:r>
    </w:p>
    <w:p>
      <w:r>
        <w:t xml:space="preserve">  《中华人民共和国个人信息保护法》第四十七条：第四十七条 有下列情形之一的，个人信息处理者应当主动删除个人信息；个人信息处理者未删除的，个人有权请求删除：</w:t>
        <w:br/>
        <w:t xml:space="preserve"> （一）处理目的已实现、无法实现或者为实现处理目的不再必要；</w:t>
        <w:br/>
        <w:t xml:space="preserve"> （二）个人信息处理者停止提供产品或者服务，或者保存期限已届满；</w:t>
        <w:br/>
        <w:t xml:space="preserve"> </w:t>
      </w:r>
    </w:p>
    <w:p>
      <w:r>
        <w:t xml:space="preserve">  《中华人民共和国个人信息保护法》第四十九条, 第五十条：第四十九条 自然人死亡的，其近亲属为了自身的合法、正当利益，可以对死者的相关个人信息行使本章规定的查阅、复制、更正、删除等权利；死者生前另有安排的除外。</w:t>
        <w:br/>
        <w:br/>
        <w:t>第五十条 个人信息处理者应当建立便捷的个人行使权利的申请受理和处理机制。拒绝个人行使</w:t>
      </w:r>
    </w:p>
    <w:p>
      <w:r>
        <w:t xml:space="preserve">  《中华人民共和国个人信息保护法》第五十一条：第五十一条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br/>
        <w:t xml:space="preserve"> （一）</w:t>
      </w:r>
    </w:p>
    <w:p>
      <w:r>
        <w:t xml:space="preserve">  《中华人民共和国个人信息保护法》第五十二条：第五十二条 处理个人信息达到国家网信部门规定数量的个人信息处理者应当指定个人信息保护负责人，负责对个人信息处理活动以及采取的保护措施等进行监督。</w:t>
        <w:br/>
        <w:t xml:space="preserve"> 个人信息处理者应当公开个人信息保护负责人的联系方式，并将个人信息保护负责人的姓名、联系方式等</w:t>
      </w:r>
    </w:p>
    <w:p>
      <w:r>
        <w:t xml:space="preserve">  《中华人民共和国个人信息保护法》处罚-3-1, 第五十四条：第三条第二款规定的中华人民共和国境外的个人信息处理者，应当在中华人民共和国境内设立专门机构或者指定代表，负责处理个人信息保护相关事务，并将有关机构的名称或者代表的姓名、联系方式等报送履行个人信息保护职责的部门。</w:t>
        <w:br/>
        <w:br/>
        <w:t>第五十四条 个人信息处理者</w:t>
      </w:r>
    </w:p>
    <w:p>
      <w:r>
        <w:t xml:space="preserve">  《中华人民共和国个人信息保护法》第五十五条：第五十五条 有下列情形之一的，个人信息处理者应当事前进行个人信息保护影响评估，并对处理情况进行记录：</w:t>
        <w:br/>
        <w:t xml:space="preserve"> （一）处理敏感个人信息；</w:t>
        <w:br/>
        <w:t xml:space="preserve"> （二）利用个人信息进行自动化决策；</w:t>
        <w:br/>
        <w:t xml:space="preserve"> （三）委托处理个人信息、向其他个人信息处理者提供个人信息、公开个人信息</w:t>
      </w:r>
    </w:p>
    <w:p>
      <w:r>
        <w:t xml:space="preserve">  《中华人民共和国个人信息保护法》第五十六条：第五十六条 个人信息保护影响评估应当包括下列内容：</w:t>
        <w:br/>
        <w:t xml:space="preserve"> （一）个人信息的处理目的、处理方式等是否合法、正当、必要；</w:t>
        <w:br/>
        <w:t xml:space="preserve"> （二）对个人权益的影响及安全风险；</w:t>
        <w:br/>
        <w:t xml:space="preserve"> （三）所采取的保护措施是否合法、有效并与风险程度相适应。</w:t>
        <w:br/>
        <w:t xml:space="preserve"> 个人信息保护影响评估报告和</w:t>
      </w:r>
    </w:p>
    <w:p>
      <w:r>
        <w:t xml:space="preserve">  《中华人民共和国个人信息保护法》第五十七条：第五十七条 发生或者可能发生个人信息泄露、篡改、丢失的，个人信息处理者应当立即采取补救措施，并通知履行个人信息保护职责的部门和个人。通知应当包括下列事项：</w:t>
        <w:br/>
        <w:t xml:space="preserve"> （一）发生或者可能发生个人信息泄露、篡改、丢失的信息种类、原因和可能造成的危害；</w:t>
        <w:br/>
      </w:r>
    </w:p>
    <w:p>
      <w:r>
        <w:t xml:space="preserve">  《中华人民共和国个人信息保护法》第五十八条：第五十八条 提供重要互联网平台服务、用户数量巨大、业务类型复杂的个人信息处理者，应当履行下列义务：</w:t>
        <w:br/>
        <w:t xml:space="preserve"> （一）按照国家规定建立健全个人信息保护合规制度体系，成立主要由外部成员组成的独立机构对个人信息保护情况进行监督；</w:t>
        <w:br/>
        <w:t xml:space="preserve"> （二）遵循公开、公平、</w:t>
      </w:r>
    </w:p>
    <w:p>
      <w:r>
        <w:t xml:space="preserve">  《中华人民共和国个人信息保护法》第五十九条：第五十九条 接受委托处理个人信息的受托人，应当依照本法和有关法律、行政法规的规定，采取必要措施保障所处理的个人信息的安全，并协助个人信息处理者履行本法规定的义务。</w:t>
        <w:br/>
        <w:t xml:space="preserve"> 第六章 履行个人信息保护职责的部门</w:t>
      </w:r>
    </w:p>
    <w:p>
      <w:r>
        <w:t xml:space="preserve">  《中华人民共和国个人信息保护法》第六十条：第六十条 国家网信部门负责统筹协调个人信息保护工作和相关监督管理工作。国务院有关部门依照本法和有关法律、行政法规的规定，在各自职责范围内负责个人信息保护和监督管理工作。</w:t>
        <w:br/>
        <w:t xml:space="preserve"> 县级以上地方人民政府有关部门的个人信息保护和监督管理职责，按照国家有</w:t>
      </w:r>
    </w:p>
    <w:p>
      <w:r>
        <w:t xml:space="preserve">  《中华人民共和国个人信息保护法》第六十一条：第六十一条 履行个人信息保护职责的部门履行下列个人信息保护职责：</w:t>
        <w:br/>
        <w:t xml:space="preserve"> （一）开展个人信息保护宣传教育，指导、监督个人信息处理者开展个人信息保护工作；</w:t>
        <w:br/>
        <w:t xml:space="preserve"> （二）接受、处理与个人信息保护有关的投诉、举报；</w:t>
        <w:br/>
        <w:t xml:space="preserve"> （三）组织对应用程序等个人信息保护情况</w:t>
      </w:r>
    </w:p>
    <w:p>
      <w:r>
        <w:t xml:space="preserve">  《中华人民共和国个人信息保护法》第六十二条：第六十二条 国家网信部门统筹协调有关部门依据本法推进下列个人信息保护工作：</w:t>
        <w:br/>
        <w:t xml:space="preserve"> （一）制定个人信息保护具体规则、标准；</w:t>
        <w:br/>
        <w:t xml:space="preserve"> （二）针对小型个人信息处理者、处理敏感个人信息以及人脸识别、人工智能等新技术、新应用，制定专门的个人信息保护规则、标准；</w:t>
      </w:r>
    </w:p>
    <w:p>
      <w:r>
        <w:t xml:space="preserve">  《中华人民共和国个人信息保护法》第六十三条：第六十三条 履行个人信息保护职责的部门履行个人信息保护职责，可以采取下列措施：</w:t>
        <w:br/>
        <w:t xml:space="preserve"> （一）询问有关当事人，调查与个人信息处理活动有关的情况；</w:t>
        <w:br/>
        <w:t xml:space="preserve"> （二）查阅、复制当事人与个人信息处理活动有关的合同、记录、账簿以及其他有关资料；</w:t>
        <w:br/>
        <w:t xml:space="preserve"> （三）实施现场</w:t>
      </w:r>
    </w:p>
    <w:p>
      <w:r>
        <w:t xml:space="preserve">  《中华人民共和国个人信息保护法》第六十四条：第六十四条 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w:t>
      </w:r>
    </w:p>
    <w:p>
      <w:r>
        <w:t xml:space="preserve">  《中华人民共和国个人信息保护法》第六十五条：第六十五条 任何组织、个人有权对违法个人信息处理活动向履行个人信息保护职责的部门进行投诉、举报。收到投诉、举报的部门应当依法及时处理，并将处理结果告知投诉、举报人。</w:t>
        <w:br/>
        <w:t xml:space="preserve"> 履行个人信息保护职责的部门应当公布接受投诉、举报的联系方式。</w:t>
        <w:br/>
        <w:t xml:space="preserve"> 第七章 </w:t>
      </w:r>
    </w:p>
    <w:p>
      <w:r>
        <w:t xml:space="preserve">  《中华人民共和国个人信息保护法》第六十六条：第六十六条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w:t>
      </w:r>
    </w:p>
    <w:p>
      <w:r>
        <w:t xml:space="preserve">  《中华人民共和国个人信息保护法》第六十七条：第六十七条 有本法规定的违法行为的，依照有关法律、行政法规的规定记入信用档案，并予以公示。</w:t>
      </w:r>
    </w:p>
    <w:p>
      <w:r>
        <w:t xml:space="preserve">  《中华人民共和国个人信息保护法》第六十八条：第六十八条 国家机关不履行本法规定的个人信息保护义务的，由其上级机关或者履行个人信息保护职责的部门责令改正；对直接负责的主管人员和其他直接责任人员依法给予处分。</w:t>
        <w:br/>
        <w:t xml:space="preserve"> 履行个人信息保护职责的部门的工作人员玩忽职守、滥用职权、徇私舞弊，尚不构成犯</w:t>
      </w:r>
    </w:p>
    <w:p>
      <w:r>
        <w:t xml:space="preserve">  《中华人民共和国个人信息保护法》第六十九条：第六十九条 处理个人信息侵害个人信息权益造成损害，个人信息处理者不能证明自己没有过错的，应当承担损害赔偿等侵权责任。</w:t>
        <w:br/>
        <w:t xml:space="preserve"> 前款规定的损害赔偿责任按照个人因此受到的损失或者个人信息处理者因此获得的利益确定；个人因此受到的损失和个人信息处理者因此</w:t>
      </w:r>
    </w:p>
    <w:p>
      <w:r>
        <w:t xml:space="preserve">  《中华人民共和国个人信息保护法》第七十条, 第七十一条：第七十条 个人信息处理者违反本法规定处理个人信息，侵害众多个人的权益的，人民检察院、法律规定的消费者组织和由国家网信部门确定的组织可以依法向人民法院提起诉讼。</w:t>
        <w:br/>
        <w:br/>
        <w:t>第七十一条 违反本法规定，构成违反治安管理行为的，依法给予治安管理处罚；构成犯</w:t>
      </w:r>
    </w:p>
    <w:p>
      <w:r>
        <w:t xml:space="preserve">  《中华人民共和国个人信息保护法》第七十二条：第七十二条 自然人因个人或者家庭事务处理个人信息的，不适用本法。</w:t>
        <w:br/>
        <w:t xml:space="preserve"> 法律对各级人民政府及其有关部门组织实施的统计、档案管理活动中的个人信息处理有规定的，适用其规定。</w:t>
      </w:r>
    </w:p>
    <w:p>
      <w:r>
        <w:t xml:space="preserve">  《中华人民共和国个人信息保护法》第七十三条：第七十三条 本法下列用语的含义：</w:t>
        <w:br/>
        <w:t xml:space="preserve"> （一）个人信息处理者，是指在个人信息处理活动中自主决定处理目的、处理方式的组织、个人。</w:t>
        <w:br/>
        <w:t xml:space="preserve"> （二）自动化决策，是指通过计算机程序自动分析、评估个人的行为习惯、兴趣爱好或者经济、健康、信用状况等，并进行决策的</w:t>
      </w:r>
    </w:p>
    <w:p>
      <w:r>
        <w:t xml:space="preserve">  《中华人民共和国个人信息保护法》第七十四条：第七十四条 本法自2021年11月1日起施行。</w:t>
        <w:br/>
        <w:t xml:space="preserve"> </w:t>
        <w:br/>
        <w:br/>
        <w:t xml:space="preserve"> </w:t>
        <w:br/>
        <w:br/>
        <w:t xml:space="preserve"> </w:t>
        <w:br/>
        <w:br/>
        <w:t xml:space="preserve"> 关闭 </w:t>
        <w:br/>
        <w:br/>
        <w:t xml:space="preserve"> </w:t>
        <w:br/>
        <w:t xml:space="preserve"> </w:t>
        <w:br/>
        <w:t xml:space="preserve"> </w:t>
        <w:br/>
        <w:t xml:space="preserve"> 中央网络安全和信息化委员会办公室 中华人民共和国国家互联网信息办公室 © 版权所有 联系我们 </w:t>
        <w:br/>
        <w:br/>
        <w:t xml:space="preserve"> 承办：国家互联网应急中心 技术支持：长安通信科技</w:t>
      </w:r>
    </w:p>
    <w:p>
      <w:r>
        <w:t xml:space="preserve">  《个人信息出境标准合同办法》第一条, 第二条, 第三条：第一条 为了规范个人信息出境活动，保护个人信息权益，根据《中华人民共和国个人信息保护法》等法律，制定本办法。</w:t>
        <w:br/>
        <w:br/>
        <w:t>第二条 个人信息处理者通过与境外接收方订立标准合同的方式向中华人民共和国境外提供个人信息，适用本办法。</w:t>
        <w:br/>
        <w:br/>
        <w:t>第三条 通过订立标准合</w:t>
      </w:r>
    </w:p>
    <w:p>
      <w:r>
        <w:t xml:space="preserve">  《个人信息出境标准合同办法》第四条：第四条 个人信息处理者通过订立标准合同的方式向境外提供个人信息的，应当同时符合下列情形：（一）非关键信息基础设施运营者；（二）处理个人信息不满100万人的；（三）自上年1月1日起累计向境外提供个人信息不满10万人的；（四）自上年1月1日起累</w:t>
      </w:r>
    </w:p>
    <w:p>
      <w:r>
        <w:t xml:space="preserve">  《个人信息出境标准合同办法》第五条：第五条 个人信息处理者向境外提供个人信息前，应当开展个人信息保护影响评估，重点评估以下内容：（一）个人信息处理者和境外接收方处理个人信息的目的、范围、方式等的合法性、正当性、必要性；（二）出境个人信息的规模、范围、种类、敏感程度，个人信息出</w:t>
      </w:r>
    </w:p>
    <w:p>
      <w:r>
        <w:t xml:space="preserve">  《个人信息出境标准合同办法》第六条：第六条 个人信息处理者应当在标准合同生效之日起10个工作日内向所在地省级网信部门备案。备案应当提交以下材料：（一）标准合同；（二）个人信息保护影响评估报告。个人信息处理者应当对所提交材料的真实性负责。</w:t>
      </w:r>
    </w:p>
    <w:p>
      <w:r>
        <w:t xml:space="preserve">  《个人信息出境标准合同办法》第七条：第七条 在标准合同有效期内出现下列情形之一的，个人信息处理者应当重新开展个人信息保护影响评估，补充或者重新订立标准合同，并履行相应备案手续：（一）向境外提供个人信息的目的、范围、种类、敏感程度、方式、保存地点或者境外接收方处理个人信息的用途</w:t>
      </w:r>
    </w:p>
    <w:p>
      <w:r>
        <w:t xml:space="preserve">  《个人信息出境标准合同办法》第八条, 第九条：第八条 网信部门及其工作人员对在履行职责中知悉的个人隐私、个人信息、商业秘密、保密商务信息等应当依法予以保密，不得泄露或者非法向他人提供。</w:t>
        <w:br/>
        <w:br/>
        <w:t>第九条 任何组织、个人发现个人信息处理者违反本办法向境外提供个人信息的，可以向省级以上网信部门投诉</w:t>
      </w:r>
    </w:p>
    <w:p>
      <w:r>
        <w:t xml:space="preserve">  《个人信息出境标准合同办法》第十条, 第十一条：第十条 国家网信部门发现个人信息出境活动存在较大风险或者发生个人信息安全事件的，可以依法对个人信息处理者进行约谈。个人信息处理者应当按照要求整改，消除隐患。</w:t>
        <w:br/>
        <w:br/>
        <w:t>第十一条 违反本办法规定的，依据《中华人民共和国个人信息保护法》等法律法规处理；</w:t>
      </w:r>
    </w:p>
    <w:p>
      <w:r>
        <w:t xml:space="preserve">  《个人信息出境标准合同办法》第十二条, 第十三条：第十二条 本办法自2023年6月1日起施行。本办法施行前已经开展的个人信息出境活动，不符合本办法规定的，应当自本办法施行之日起6个月内完成整改。</w:t>
        <w:br/>
        <w:br/>
        <w:t>第十三条 国家互联网信息办公室负责本办法的解释。</w:t>
      </w:r>
    </w:p>
    <w:p>
      <w:r>
        <w:t xml:space="preserve">  《个人信息保护法》第38条：《个人信息保护法》第38条</w:t>
      </w:r>
    </w:p>
    <w:p>
      <w:r>
        <w:t xml:space="preserve">  《数据安全法》第27条：《数据安全法》第27条</w:t>
      </w:r>
    </w:p>
    <w:p>
      <w:r>
        <w:t xml:space="preserve">  《南京市江宁区人民法院: 被告单位南京乐起汽车服务有限公司、南京人人保网络技术有限公司、被告人马某、欧某、朱某甲、左某、张某、吴某甲、李某甲、帅某、秦某、官某、姜》：南京市江宁区人民法院: 被告单位南京乐起汽车服务有限公司、南京人人保网络技术有限公司、被告人马某、欧某、朱某甲、左某、张某、吴某甲、李某甲、帅某、秦某、官某、姜某、郭某犯侵犯公民个人信息罪一审刑事判决书</w:t>
      </w:r>
    </w:p>
    <w:p>
      <w:r>
        <w:t xml:space="preserve">  《南京市江宁区人民法院: 原告倪育壮、何继红诉被告江苏南京农大动物药业有限公司、江苏农林职业技术学院生命权纠纷一案的民事判决书》：南京市江宁区人民法院: 原告倪育壮、何继红诉被告江苏南京农大动物药业有限公司、江苏农林职业技术学院生命权纠纷一案的民事判决书</w:t>
      </w:r>
    </w:p>
    <w:p>
      <w:r>
        <w:t xml:space="preserve">  《上海市第二中级人民法院: 指导性案例264号：某钢铁有限公司诉某电子商务股份有限公司侵权责任纠纷案》：上海市第二中级人民法院: 指导性案例264号：某钢铁有限公司诉某电子商务股份有限公司侵权责任纠纷案</w:t>
      </w:r>
    </w:p>
    <w:p>
      <w:r>
        <w:t xml:space="preserve">  《杭州市余杭区人民法院: 余钢涛侵犯公民个人信息罪一审刑事判决书》：杭州市余杭区人民法院: 余钢涛侵犯公民个人信息罪一审刑事判决书</w:t>
      </w:r>
    </w:p>
    <w:p>
      <w:r>
        <w:t xml:space="preserve">  《赔偿责任不得被不当限制》赔偿责任不得被不当限制：涉及个人信息出境和受托处理的法律文件不应通过过低赔偿上限或全面免责削弱数据主体保护。</w:t>
      </w:r>
    </w:p>
    <w:p>
      <w:r>
        <w:t xml:space="preserve">  《数据安全及保密协议模板》第二条：第二条：前条所述“数据”不含下列：</w:t>
        <w:br/>
        <w:t>甲方事先以书面明示同意的不予保密的资料、信息等；</w:t>
      </w:r>
    </w:p>
    <w:p>
      <w:r>
        <w:t xml:space="preserve">  《数据处理协议样例》第四条：第四条 甲乙双方义务</w:t>
        <w:br/>
        <w:t xml:space="preserve"> 1.甲方按照合同约定及时支付委托费用。</w:t>
        <w:br/>
        <w:br/>
        <w:t xml:space="preserve"> — 6 —</w:t>
        <w:br/>
        <w:t xml:space="preserve"> 2.甲方保证其提供数据的行为不侵害任何第三方合法权益。</w:t>
        <w:br/>
        <w:t xml:space="preserve"> 3.由于甲方在本合同约定的工作之外，补正原始数据或变更要</w:t>
        <w:br/>
        <w:t>求，导致乙方处理成本增加或者服务范围发生实</w:t>
      </w:r>
    </w:p>
    <w:p>
      <w:r>
        <w:t xml:space="preserve">  《数据处理协议样例》第十一条：第十一条 数据留存、销毁与返还</w:t>
        <w:br/>
        <w:t xml:space="preserve"> 1.除非本合同另有约定或经甲方事先书面同意，乙方不得自行</w:t>
        <w:br/>
        <w:t>复制、留存其在本合同项下取得的任何数据（包括但不限于原始数</w:t>
        <w:br/>
        <w:t>据及委托处理过程中产生的过程数据、结果数据等）及其副本。乙</w:t>
        <w:br/>
        <w:t>方如果为了满足数据处理活动正</w:t>
      </w:r>
    </w:p>
    <w:p>
      <w:r>
        <w:t xml:space="preserve">  《数据处理协议样例》第十六条：第十六条 合同的变更与解除</w:t>
        <w:br/>
        <w:t xml:space="preserve"> 1.甲乙双方书面一致同意确认，可补充、变更、解除本合同。</w:t>
        <w:br/>
        <w:t xml:space="preserve"> 2.未经对方事先书面同意，任何一方不得将本合同项下的权利</w:t>
        <w:br/>
        <w:t>或义务转让给第三方。</w:t>
        <w:br/>
        <w:t xml:space="preserve"> 3.因不可抗力致使合同不能实现合同目的的，当事人有权解除</w:t>
        <w:br/>
        <w:t>合同。当事</w:t>
      </w:r>
    </w:p>
    <w:p>
      <w:r>
        <w:t xml:space="preserve">  《个人信息保护法》第39条：《个人信息保护法》第39条</w:t>
      </w:r>
    </w:p>
    <w:p>
      <w:r>
        <w:t xml:space="preserve">  《个人信息保护法》第15条：《个人信息保护法》第15条</w:t>
      </w:r>
    </w:p>
    <w:p>
      <w:r>
        <w:t xml:space="preserve">  《深圳前海合作区人民法院: 深圳光汇云油电商有限公司与黄郑苏侵害经营秘密纠纷一审民事判决书》：深圳前海合作区人民法院: 深圳光汇云油电商有限公司与黄郑苏侵害经营秘密纠纷一审民事判决书</w:t>
      </w:r>
    </w:p>
    <w:p>
      <w:r>
        <w:t xml:space="preserve">  《合肥市包河区人民法院: 安徽海豚红杜鹃教育传播有限公司与王跃劳动争议一审民事判决书》：合肥市包河区人民法院: 安徽海豚红杜鹃教育传播有限公司与王跃劳动争议一审民事判决书</w:t>
      </w:r>
    </w:p>
    <w:p>
      <w:r>
        <w:t xml:space="preserve">  《出境合规责任不得整体转嫁》出境合规责任不得整体转嫁：出境合规责任应由个人信息处理者主导，不宜整体约定由受托方单方完成安全评估或标准合同手续。</w:t>
      </w:r>
    </w:p>
    <w:p>
      <w:r>
        <w:t xml:space="preserve">  《数据安全及保密协议模板》第三条：第三条：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w:t>
      </w:r>
    </w:p>
    <w:p>
      <w:r>
        <w:t xml:space="preserve">  《中华人民共和国数据安全法》第四十条：第四十条 国家机关委托他人建设、维护电子政务系统，存储、加工政务数据，应当经过严格的批准程序，并应当监督受托方履行相应的数据安全保护义务。受托方应当依照法律、法规的规定和合同约定履行数据安全保护义务，不得擅自留存、使用、泄露或者向他人提供政</w:t>
      </w:r>
    </w:p>
    <w:p>
      <w:r>
        <w:t xml:space="preserve">  《长宁区人民法院: 某某公司1与某某公司2服务合同纠纷一审民事判决书》：长宁区人民法院: 某某公司1与某某公司2服务合同纠纷一审民事判决书</w:t>
      </w:r>
    </w:p>
    <w:p>
      <w:r>
        <w:t xml:space="preserve">  《删除返还与证明机制》删除返还与证明机制：委托处理结束后，应明确删除或返还数据的时限、方式和完成证明。</w:t>
      </w:r>
    </w:p>
    <w:p>
      <w:r>
        <w:t xml:space="preserve">  《数据安全及保密协议模板》第四条：第四条：如果乙方依照法律程序被要求披露数据，则应第一时间通知甲方使甲方可能寻求保护措施或至其他救济方式。乙方开展数据处理活动应当加强风险监测，发现数据安全缺陷、漏洞等风险时，应当立即采取补救措施；发生数据安全事件时，应当立即采取处置措施，按</w:t>
      </w:r>
    </w:p>
    <w:p>
      <w:r>
        <w:t xml:space="preserve">  《中华人民共和国数据安全法》第二十八条, 第二十九条：第二十八条 开展数据处理活动以及研究开发数据新技术，应当有利于促进经济社会发展，增进人民福祉，符合社会公德和伦理。</w:t>
        <w:br/>
        <w:br/>
        <w:t>第二十九条 开展数据处理活动应当加强风险监测，发现数据安全缺陷、漏洞等风险时，应当立即采取补救措施；发生数据安全事件时，应</w:t>
      </w:r>
    </w:p>
    <w:p>
      <w:r>
        <w:t xml:space="preserve">  《个人信息保护法》第13条：《个人信息保护法》第13条</w:t>
      </w:r>
    </w:p>
    <w:p>
      <w:r>
        <w:t xml:space="preserve">  《个人信息保护法》第17条：《个人信息保护法》第17条</w:t>
      </w:r>
    </w:p>
    <w:p>
      <w:r>
        <w:t xml:space="preserve">  《济南市天桥区人民法院: 某（浙江）信息科技有限公司；济南某有限公司；上海某有限公司服务合同纠纷一审民事判决书》：济南市天桥区人民法院: 某（浙江）信息科技有限公司；济南某有限公司；上海某有限公司服务合同纠纷一审民事判决书</w:t>
      </w:r>
    </w:p>
    <w:p>
      <w:r>
        <w:t xml:space="preserve">  《北海市银海区人民法院: 北海佤仟投资咨询有限公司、黄树锦追偿权纠纷民事一审民事判决书》：北海市银海区人民法院: 北海佤仟投资咨询有限公司、黄树锦追偿权纠纷民事一审民事判决书</w:t>
      </w:r>
    </w:p>
    <w:p>
      <w:r>
        <w:t xml:space="preserve">  《网络数据安全管理条例》第十一条：第十一条 网络数据处理者应当建立健全网络数据安全事件应急预案，发生网络数据安全事件时，应当立即启动预案，采取措施防止危害扩大，消除安全隐患，并按照规定向有关主管部门报告。</w:t>
        <w:br/>
        <w:t xml:space="preserve"> 网络数据安全事件对个人、组织合法权益造成危害的，网络数据处理者应当</w:t>
      </w:r>
    </w:p>
    <w:p>
      <w:r>
        <w:t xml:space="preserve">  《网络数据安全管理条例》第十条：第十条 网络数据处理者提供的网络产品、服务应当符合相关国家标准的强制性要求；发现网络产品、服务存在安全缺陷、漏洞等风险时，应当立即采取补救措施，按照规定及时告知用户并向有关主管部门报告；涉及危害国家安全、公共利益的，网络数据处理者还应当在2</w:t>
      </w:r>
    </w:p>
    <w:p>
      <w:r>
        <w:t xml:space="preserve">  《个人信息保护法》第57条：《个人信息保护法》第57条</w:t>
      </w:r>
    </w:p>
    <w:p>
      <w:r>
        <w:t xml:space="preserve">  《数据安全法》第29条：《数据安全法》第29条</w:t>
      </w:r>
    </w:p>
    <w:p>
      <w:r>
        <w:t xml:space="preserve">  《郑州市惠济区人民法院: 王某；河南某有限公司合同纠纷一审民事判决书》：郑州市惠济区人民法院: 王某；河南某有限公司合同纠纷一审民事判决书</w:t>
      </w:r>
    </w:p>
    <w:p>
      <w:r>
        <w:t xml:space="preserve">  《数据安全及保密协议模板》第五条：第五条：乙方服务完成或终止后，应立即返还所有甲方提供的“数据”，或者按照甲方的指示对相关材料进行销毁或处理。</w:t>
      </w:r>
    </w:p>
    <w:p>
      <w:r>
        <w:t xml:space="preserve">  《数据处理协议样例》第二条：第二条 结果数据</w:t>
        <w:br/>
        <w:t xml:space="preserve"> 1.乙方应当通过以下第 种方式加工形成结果数据。</w:t>
        <w:br/>
        <w:t xml:space="preserve"> （1）数据标注，对数据进行分类、标记或注释，以便于机器</w:t>
        <w:br/>
        <w:t>学习模型的训练和验证。</w:t>
        <w:br/>
        <w:t xml:space="preserve"> （2）数据存储，将数据保留在某种持久性媒介（如硬盘、固</w:t>
        <w:br/>
        <w:t>态驱动器、云存储服务等）上。</w:t>
        <w:br/>
      </w:r>
    </w:p>
    <w:p>
      <w:r>
        <w:t xml:space="preserve">  《数据处理协议样例》处罚-2-1：第二条及其他条</w:t>
        <w:br/>
        <w:t>款要求并通知乙方补正的，乙方应自接到通知之日起 个工作</w:t>
        <w:br/>
        <w:t>日内提供修正或补充的数据以符合合同约定。如乙方因客观原因无</w:t>
        <w:br/>
        <w:t>法在限定时间内修正或补充的，双方应友好协商解决方案。若协商</w:t>
        <w:br/>
        <w:t>不成，甲方有权选择以下解决方案之一：</w:t>
        <w:br/>
        <w:t xml:space="preserve"> （1）甲</w:t>
      </w:r>
    </w:p>
    <w:p>
      <w:r>
        <w:t xml:space="preserve">  《个人信息保护法》第19条：《个人信息保护法》第19条</w:t>
      </w:r>
    </w:p>
    <w:p>
      <w:r>
        <w:t xml:space="preserve">  《个人信息保护法》第47条：《个人信息保护法》第47条</w:t>
      </w:r>
    </w:p>
    <w:p>
      <w:r>
        <w:t xml:space="preserve">  《广州市白云区人民法院: 广东东篱环境股份有限公司、广州市纪庭企业管理咨询有限公司等服务合同纠纷民事一审民事判决书》：广州市白云区人民法院: 广东东篱环境股份有限公司、广州市纪庭企业管理咨询有限公司等服务合同纠纷民事一审民事判决书</w:t>
      </w:r>
    </w:p>
    <w:p>
      <w:r>
        <w:t xml:space="preserve">  《上海市第一中级人民法院: 科迈化工股份有限公司等服务合同纠纷二审民事判决书》：上海市第一中级人民法院: 科迈化工股份有限公司等服务合同纠纷二审民事判决书</w:t>
      </w:r>
    </w:p>
    <w:p>
      <w:r>
        <w:t xml:space="preserve">  《标准合同优先性保护》标准合同优先性保护：当标准合同正文与其他协议不一致时，不得约定由其他协议优先适用或削弱标准合同义务。</w:t>
      </w:r>
    </w:p>
    <w:p>
      <w:r>
        <w:t xml:space="preserve">  《数据安全及保密协议模板》第六条：第六条：本协议的订立、解释和履行适用中华人民共和国法律。因履行本协议产生的争议，双方应友好协商解决。协议不成，任何一方可向甲方所在地人民法院起诉。</w:t>
        <w:br/>
        <w:t>本协议壹式贰份，经双方签字盖章后生效，由双方各执一份为凭。</w:t>
        <w:br/>
        <w:br/>
        <w:t>甲方：金陵科技学院XXX</w:t>
        <w:br/>
        <w:t>乙方</w:t>
      </w:r>
    </w:p>
    <w:p>
      <w:r>
        <w:t xml:space="preserve">  《个人信息出境标准合同模板》第九条：第九条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w:t>
      </w:r>
    </w:p>
    <w:p>
      <w:r>
        <w:t xml:space="preserve">  《数据处理协议样例》第十八条：第十八条 其他规定</w:t>
        <w:br/>
        <w:t xml:space="preserve"> 1.本合同自双方签字并盖章之日起生效，有效期至 年</w:t>
        <w:br/>
        <w:t>月 日止。</w:t>
        <w:br/>
        <w:t xml:space="preserve"> 2.本合同一式 份，各方各执 份，具有同等法律效力。</w:t>
        <w:br/>
        <w:t xml:space="preserve"> 3.本合同中部分条款被认定为无效或不可执行，不影响合同其</w:t>
        <w:br/>
        <w:br/>
        <w:t xml:space="preserve"> — 16 —</w:t>
        <w:br/>
        <w:t xml:space="preserve"> 他条款。</w:t>
        <w:br/>
        <w:t xml:space="preserve"> 4.本</w:t>
      </w:r>
    </w:p>
    <w:p>
      <w:r>
        <w:t xml:space="preserve">  《个人信息出境标准合同》：《个人信息出境标准合同》</w:t>
      </w:r>
    </w:p>
    <w:p>
      <w:r>
        <w:t xml:space="preserve">  《最高人民法院: 最高人民法院发布第五批涉“一带一路”建设典型案例》：最高人民法院: 最高人民法院发布第五批涉“一带一路”建设典型案例</w:t>
      </w:r>
    </w:p>
    <w:p>
      <w:r>
        <w:t xml:space="preserve">  《上海市第二中级人民法院: 孙舒文（SUNSHUWEN）等与北京市环球律师事务所上海分所法律服务合同纠纷二审民事判决书》：上海市第二中级人民法院: 孙舒文（SUNSHUWEN）等与北京市环球律师事务所上海分所法律服务合同纠纷二审民事判决书</w:t>
      </w:r>
    </w:p>
    <w:p>
      <w:pPr>
        <w:pStyle w:val="Heading1"/>
      </w:pPr>
      <w:r>
        <w:t>九、审查边界与置信度说明</w:t>
      </w:r>
    </w:p>
    <w:p>
      <w:r>
        <w:t>本报告基于以下方法生成，请阅读以下说明以正确理解报告内容：</w:t>
      </w:r>
    </w:p>
    <w:p/>
    <w:p>
      <w:r>
        <w:t>一、已确认问题（20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三、低置信度问题（12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审查完成时间：2026-08-11T03:38:48.298328</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