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t>测试公司</w:t>
      </w:r>
    </w:p>
    <w:p>
      <w:r/>
      <w:r>
        <w:t>企业应当开展申报前评估 {{CIT-CN-PIPL-ART39-P1}}。 【待核验：缺少法规依据】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