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31 个问题8 个全局缺失项其中 HIGH 22 个、MEDIUM 6 个、LOW 3 个。</w:t>
      </w:r>
    </w:p>
    <w:p>
      <w:r>
        <w:t>总体合规评级：高风险</w:t>
      </w:r>
    </w:p>
    <w:p>
      <w:r>
        <w:t>风险评分：96.8/100</w:t>
      </w:r>
    </w:p>
    <w:p>
      <w:pPr>
        <w:pStyle w:val="Heading1"/>
      </w:pPr>
      <w:r>
        <w:t>二、审查概况与方法</w:t>
      </w:r>
    </w:p>
    <w:p>
      <w:r>
        <w:t>审查模式：llm</w:t>
      </w:r>
    </w:p>
    <w:p>
      <w:r>
        <w:t>文档类型：privacy_policy</w:t>
      </w:r>
    </w:p>
    <w:p>
      <w:r>
        <w:t>文档名称：未提供</w:t>
      </w:r>
    </w:p>
    <w:p>
      <w:r>
        <w:t>审查条款数：8</w:t>
      </w:r>
    </w:p>
    <w:p>
      <w:r>
        <w:t>已分类条款数：7</w:t>
      </w:r>
    </w:p>
    <w:p>
      <w:r>
        <w:t>发现问题总数：31</w:t>
      </w:r>
    </w:p>
    <w:p>
      <w:r>
        <w:t>全局缺失项数：8</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文档类型：privacy_policy</w:t>
      </w:r>
    </w:p>
    <w:p>
      <w:r>
        <w:t>条款类型分布：</w:t>
      </w:r>
    </w:p>
    <w:p>
      <w:r>
        <w:t xml:space="preserve">  - CROSS_BORDER_TRANSFER: 2 条</w:t>
      </w:r>
    </w:p>
    <w:p>
      <w:r>
        <w:t xml:space="preserve">  - OTHER: 1 条</w:t>
      </w:r>
    </w:p>
    <w:p>
      <w:r>
        <w:t xml:space="preserve">  - DATA_PROCESSING_SCOPE: 1 条</w:t>
      </w:r>
    </w:p>
    <w:p>
      <w:r>
        <w:t xml:space="preserve">  - CONSENT_NOTICE: 1 条</w:t>
      </w:r>
    </w:p>
    <w:p>
      <w:r>
        <w:t xml:space="preserve">  - SECURITY_MEASURES: 1 条</w:t>
      </w:r>
    </w:p>
    <w:p>
      <w:r>
        <w:t xml:space="preserve">  - RIGHTS_REQUEST: 1 条</w:t>
      </w:r>
    </w:p>
    <w:p>
      <w:r>
        <w:t xml:space="preserve">  - LIABILITY: 1 条</w:t>
      </w:r>
    </w:p>
    <w:p>
      <w:pPr>
        <w:pStyle w:val="Heading1"/>
      </w:pPr>
      <w:r>
        <w:t>四、整体风险评估</w:t>
      </w:r>
    </w:p>
    <w:p>
      <w:r>
        <w:t>总体风险等级：高风险</w:t>
      </w:r>
    </w:p>
    <w:p>
      <w:r>
        <w:t>风险评分：96.8/100</w:t>
      </w:r>
    </w:p>
    <w:p>
      <w:r>
        <w:t>高风险问题：22 项</w:t>
      </w:r>
    </w:p>
    <w:p>
      <w:r>
        <w:t>中风险问题：6 项</w:t>
      </w:r>
    </w:p>
    <w:p>
      <w:r>
        <w:t>低风险问题：3 项</w:t>
      </w:r>
    </w:p>
    <w:p>
      <w:r>
        <w:t>全局缺失项：8 项</w:t>
      </w:r>
    </w:p>
    <w:p>
      <w:pPr>
        <w:pStyle w:val="Heading1"/>
      </w:pPr>
      <w:r>
        <w:t>五、完整性检查结果</w:t>
      </w:r>
    </w:p>
    <w:p>
      <w:r>
        <w:t>【必须补充】3 项：</w:t>
      </w:r>
    </w:p>
    <w:p>
      <w:r>
        <w:t xml:space="preserve">  [HIGH] 缺少第三方共享与转让条款/说明</w:t>
      </w:r>
    </w:p>
    <w:p>
      <w:r>
        <w:t xml:space="preserve">    描述：文档中未找到第三方共享与转让相关内容</w:t>
      </w:r>
    </w:p>
    <w:p>
      <w:r>
        <w:t xml:space="preserve">    法规依据：《个人信息保护法》第23条</w:t>
      </w:r>
    </w:p>
    <w:p>
      <w:r>
        <w:t xml:space="preserve">    建议：建议在文档中新增第三方共享与转让相关条款，明确具体内容并确保符合《个人信息保护法》等相关法规要求。</w:t>
      </w:r>
    </w:p>
    <w:p>
      <w:r>
        <w:t xml:space="preserve">  [HIGH] 缺少保存期限与删除条款/说明</w:t>
      </w:r>
    </w:p>
    <w:p>
      <w:r>
        <w:t xml:space="preserve">    描述：文档中未找到保存期限与删除相关内容</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br/>
        <w:t>【建议补充】2 项：</w:t>
      </w:r>
    </w:p>
    <w:p>
      <w:r>
        <w:t xml:space="preserve">  [MEDIUM] 缺少敏感个人信息条款/说明</w:t>
      </w:r>
    </w:p>
    <w:p>
      <w:r>
        <w:t xml:space="preserve">    描述：在次要分类中被部分覆盖，建议补充完整条款</w:t>
      </w:r>
    </w:p>
    <w:p>
      <w:r>
        <w:t xml:space="preserve">    法规依据：《个人信息保护法》第28条；《个人信息保护法》第29条</w:t>
      </w:r>
    </w:p>
    <w:p>
      <w:r>
        <w:t xml:space="preserve">    建议：建议在文档中新增敏感个人信息相关条款，明确具体内容并确保符合《个人信息保护法》等相关法规要求。</w:t>
      </w:r>
    </w:p>
    <w:p>
      <w:r>
        <w:t xml:space="preserve">  [MEDIUM] 缺少数据泄露通知条款/说明</w:t>
      </w:r>
    </w:p>
    <w:p>
      <w:r>
        <w:t xml:space="preserve">    描述：文档中未找到数据泄露通知相关内容</w:t>
      </w:r>
    </w:p>
    <w:p>
      <w:r>
        <w:t xml:space="preserve">    法规依据：《个人信息保护法》第57条</w:t>
      </w:r>
    </w:p>
    <w:p>
      <w:r>
        <w:t xml:space="preserve">    建议：建议在文档中新增数据泄露通知相关条款，明确具体内容并确保符合《个人信息保护法》等相关法规要求。</w:t>
      </w:r>
    </w:p>
    <w:p>
      <w:r>
        <w:br/>
        <w:t>【优化建议】3 项：</w:t>
      </w:r>
    </w:p>
    <w:p>
      <w:r>
        <w:t xml:space="preserve">  [LOW] 缺少自动化决策条款/说明</w:t>
      </w:r>
    </w:p>
    <w:p>
      <w:r>
        <w:t xml:space="preserve">    描述：建议补充自动化决策相关条款</w:t>
      </w:r>
    </w:p>
    <w:p>
      <w:r>
        <w:t xml:space="preserve">    法规依据：《个人信息保护法》第24条</w:t>
      </w:r>
    </w:p>
    <w:p>
      <w:r>
        <w:t xml:space="preserve">    建议：建议在文档中新增自动化决策相关条款，明确具体内容并确保符合《个人信息保护法》等相关法规要求。</w:t>
      </w:r>
    </w:p>
    <w:p>
      <w:r>
        <w:t xml:space="preserve">  [LOW] 缺少未成年人保护条款/说明</w:t>
      </w:r>
    </w:p>
    <w:p>
      <w:r>
        <w:t xml:space="preserve">    描述：建议补充未成年人保护相关条款</w:t>
      </w:r>
    </w:p>
    <w:p>
      <w:r>
        <w:t xml:space="preserve">    法规依据：《个人信息保护法》第31条；《儿童个人信息网络保护规定</w:t>
      </w:r>
    </w:p>
    <w:p>
      <w:r>
        <w:t xml:space="preserve">    建议：建议在文档中新增未成年人保护相关条款，明确具体内容并确保符合《个人信息保护法》等相关法规要求。</w:t>
      </w:r>
    </w:p>
    <w:p>
      <w:r>
        <w:t xml:space="preserve">  [LOW] 缺少数据保护负责人条款/说明</w:t>
      </w:r>
    </w:p>
    <w:p>
      <w:r>
        <w:t xml:space="preserve">    描述：建议补充数据保护负责人相关条款</w:t>
      </w:r>
    </w:p>
    <w:p>
      <w:r>
        <w:t xml:space="preserve">    法规依据：《个人信息保护法》第52条</w:t>
      </w:r>
    </w:p>
    <w:p>
      <w:r>
        <w:t xml:space="preserve">    建议：建议在文档中新增数据保护负责人相关条款，明确具体内容并确保符合《个人信息保护法》等相关法规要求。</w:t>
      </w:r>
    </w:p>
    <w:p>
      <w:pPr>
        <w:pStyle w:val="Heading1"/>
      </w:pPr>
      <w:r>
        <w:t>六、逐条问题清单</w:t>
      </w:r>
    </w:p>
    <w:p>
      <w:r>
        <w:t>--- 问题 1 ---</w:t>
      </w:r>
    </w:p>
    <w:p>
      <w:r>
        <w:t>编号：DSL-spi_no_necessity-0347ed</w:t>
      </w:r>
    </w:p>
    <w:p>
      <w:r>
        <w:t>严重程度：HIGH | 条款类型：CONSENT_NOTICE</w:t>
      </w:r>
    </w:p>
    <w:p>
      <w:r>
        <w:t>标题：敏感个人信息处理缺少必要性说明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风险分析：涉及敏感个人信息处理，但未说明处理的特定目的和充分必要性。《个人信息保护法》第28条要求具有特定目的和充分必要性。 ｜ 引用相关性警告：</w:t>
      </w:r>
    </w:p>
    <w:p>
      <w:r>
        <w:t>法规依据：《个人信息保护法》第39条；《个人信息保护法》第15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修改建议：应明确说明处理敏感个人信息的特定目的和充分必要性。</w:t>
      </w:r>
    </w:p>
    <w:p>
      <w:r>
        <w:t>审查方法：rule | 置信度：0.85</w:t>
      </w:r>
    </w:p>
    <w:p>
      <w:r>
        <w:t>--- 问题 2 ---</w:t>
      </w:r>
    </w:p>
    <w:p>
      <w:r>
        <w:t>编号：DSL-no_storage_location-2a491a</w:t>
      </w:r>
    </w:p>
    <w:p>
      <w:r>
        <w:t>严重程度：HIGH | 条款类型：CROSS_BORDER_TRANSFER</w:t>
      </w:r>
    </w:p>
    <w:p>
      <w:r>
        <w:t>标题：未明确境外存储地点</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二十四条；《网络数据安全管理条例》第四十二条；《中华人民共和国网络安全法（2025修正）》第一条；《中华人民共和国数据安全法》第三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修改建议：应明确境外数据存储的具体国家/地区和服务器位置。</w:t>
      </w:r>
    </w:p>
    <w:p>
      <w:r>
        <w:t>审查方法：rule | 置信度：0.85</w:t>
      </w:r>
    </w:p>
    <w:p>
      <w:r>
        <w:t>--- 问题 3 ---</w:t>
      </w:r>
    </w:p>
    <w:p>
      <w:r>
        <w:t>编号：DSL-no_storage_location-508eb9</w:t>
      </w:r>
    </w:p>
    <w:p>
      <w:r>
        <w:t>严重程度：HIGH | 条款类型：CONSENT_NOTICE</w:t>
      </w:r>
    </w:p>
    <w:p>
      <w:r>
        <w:t>标题：未明确境外存储地点</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修改建议：应明确境外数据存储的具体国家/地区和服务器位置。</w:t>
      </w:r>
    </w:p>
    <w:p>
      <w:r>
        <w:t>审查方法：rule | 置信度：0.85</w:t>
      </w:r>
    </w:p>
    <w:p>
      <w:r>
        <w:t>--- 问题 4 ---</w:t>
      </w:r>
    </w:p>
    <w:p>
      <w:r>
        <w:t>编号：DSL-no_retention_period-7c2f32</w:t>
      </w:r>
    </w:p>
    <w:p>
      <w:r>
        <w:t>严重程度：HIGH | 条款类型：CROSS_BORDER_TRANSFER</w:t>
      </w:r>
    </w:p>
    <w:p>
      <w:r>
        <w:t>标题：未约定境外数据保存期限</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二十四条；《网络数据安全管理条例》第四十二条；《中华人民共和国网络安全法（2025修正）》第一条；《中华人民共和国数据安全法》第三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修改建议：应明确境外数据的保存期限及到期后的处理方式。</w:t>
      </w:r>
    </w:p>
    <w:p>
      <w:r>
        <w:t>审查方法：rule | 置信度：0.85</w:t>
      </w:r>
    </w:p>
    <w:p>
      <w:r>
        <w:t>--- 问题 5 ---</w:t>
      </w:r>
    </w:p>
    <w:p>
      <w:r>
        <w:t>编号：DSL-no_retention_period-b268b3</w:t>
      </w:r>
    </w:p>
    <w:p>
      <w:r>
        <w:t>严重程度：HIGH | 条款类型：CONSENT_NOTICE</w:t>
      </w:r>
    </w:p>
    <w:p>
      <w:r>
        <w:t>标题：未约定境外数据保存期限</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修改建议：应明确境外数据的保存期限及到期后的处理方式。</w:t>
      </w:r>
    </w:p>
    <w:p>
      <w:r>
        <w:t>审查方法：rule | 置信度：0.85</w:t>
      </w:r>
    </w:p>
    <w:p>
      <w:r>
        <w:t>--- 问题 6 ---</w:t>
      </w:r>
    </w:p>
    <w:p>
      <w:r>
        <w:t>编号：DSL-no_retention_period-9dfa07</w:t>
      </w:r>
    </w:p>
    <w:p>
      <w:r>
        <w:t>严重程度：HIGH | 条款类型：CROSS_BORDER_TRANSFER</w:t>
      </w:r>
    </w:p>
    <w:p>
      <w:r>
        <w:t>标题：未约定境外数据保存期限</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二十四条；《中华人民共和国网络安全法（2025修正）》第一条；《中华人民共和国数据安全法》第四十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修改建议：应明确境外数据的保存期限及到期后的处理方式。</w:t>
      </w:r>
    </w:p>
    <w:p>
      <w:r>
        <w:t>审查方法：rule | 置信度：0.85</w:t>
      </w:r>
    </w:p>
    <w:p>
      <w:r>
        <w:t>--- 问题 7 ---</w:t>
      </w:r>
    </w:p>
    <w:p>
      <w:r>
        <w:t>编号：DSL-no_breach_notification_timeline-d1fc87</w:t>
      </w:r>
    </w:p>
    <w:p>
      <w:r>
        <w:t>严重程度：HIGH | 条款类型：SECURITY_MEASURES</w:t>
      </w:r>
    </w:p>
    <w:p>
      <w:r>
        <w:t>标题：未约定安全事件通知时限</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风险分析：未约定数据安全事件发生后的通知时限。依据相关法规，应在合理时限内通知，通常建议72小时内。</w:t>
      </w:r>
    </w:p>
    <w:p>
      <w:r>
        <w:t>法规依据：《个人信息保护法》第38条；《数据安全法》第27条；《中华人民共和国网络安全法（2025修正）》第二十五条；《中华人民共和国网络安全法（2025修正）》第一条；《促进和规范数据跨境流动规定（发布页）》段落6；《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修改建议：建议明确安全事件通知的具体时限，如'72小时内书面通知'。</w:t>
      </w:r>
    </w:p>
    <w:p>
      <w:r>
        <w:t>审查方法：rule | 置信度：0.85</w:t>
      </w:r>
    </w:p>
    <w:p>
      <w:r>
        <w:t>--- 问题 8 ---</w:t>
      </w:r>
    </w:p>
    <w:p>
      <w:r>
        <w:t>编号：DSL-no_legal_mechanism-7a15d6</w:t>
      </w:r>
    </w:p>
    <w:p>
      <w:r>
        <w:t>严重程度：HIGH | 条款类型：CROSS_BORDER_TRANSFER</w:t>
      </w:r>
    </w:p>
    <w:p>
      <w:r>
        <w:t>标题：未说明出境合法机制</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二十四条；《网络数据安全管理条例》第四十二条；《中华人民共和国网络安全法（2025修正）》第一条；《中华人民共和国数据安全法》第三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修改建议：应明确说明数据出境所依据的合法机制。</w:t>
      </w:r>
    </w:p>
    <w:p>
      <w:r>
        <w:t>审查方法：rule | 置信度：0.85</w:t>
      </w:r>
    </w:p>
    <w:p>
      <w:r>
        <w:t>--- 问题 9 ---</w:t>
      </w:r>
    </w:p>
    <w:p>
      <w:r>
        <w:t>编号：DSL-no_legal_mechanism-4abea9</w:t>
      </w:r>
    </w:p>
    <w:p>
      <w:r>
        <w:t>严重程度：HIGH | 条款类型：CONSENT_NOTICE</w:t>
      </w:r>
    </w:p>
    <w:p>
      <w:r>
        <w:t>标题：未说明出境合法机制</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修改建议：应明确说明数据出境所依据的合法机制。</w:t>
      </w:r>
    </w:p>
    <w:p>
      <w:r>
        <w:t>审查方法：rule | 置信度：0.85</w:t>
      </w:r>
    </w:p>
    <w:p>
      <w:r>
        <w:t>--- 问题 10 ---</w:t>
      </w:r>
    </w:p>
    <w:p>
      <w:r>
        <w:t>编号：DSL-no_legal_mechanism-f63996</w:t>
      </w:r>
    </w:p>
    <w:p>
      <w:r>
        <w:t>严重程度：HIGH | 条款类型：CROSS_BORDER_TRANSFER</w:t>
      </w:r>
    </w:p>
    <w:p>
      <w:r>
        <w:t>标题：未说明出境合法机制</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二十四条；《中华人民共和国网络安全法（2025修正）》第一条；《中华人民共和国数据安全法》第四十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修改建议：应明确说明数据出境所依据的合法机制。</w:t>
      </w:r>
    </w:p>
    <w:p>
      <w:r>
        <w:t>审查方法：rule | 置信度：0.85</w:t>
      </w:r>
    </w:p>
    <w:p>
      <w:r>
        <w:t>--- 问题 11 ---</w:t>
      </w:r>
    </w:p>
    <w:p>
      <w:r>
        <w:t>编号：SPEC-pp_cb_mechanism-b919df</w:t>
      </w:r>
    </w:p>
    <w:p>
      <w:r>
        <w:t>严重程度：HIGH | 条款类型：CROSS_BORDER_TRANSFER</w:t>
      </w:r>
    </w:p>
    <w:p>
      <w:r>
        <w:t>标题：未说明数据出境的合法机制</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风险分析：隐私政策中提及数据出境但未说明依据的合法机制（安全评估/标准合同/保护认证）。 ｜ 引用相关性警告：</w:t>
      </w:r>
    </w:p>
    <w:p>
      <w:r>
        <w:t>法规依据：《个人信息保护法》第38条；《数据出境安全评估办法》第4条；《中华人民共和国网络安全法（2025修正）》第二十四条；《网络数据安全管理条例》第四十二条；《中华人民共和国网络安全法（2025修正）》第一条；《中华人民共和国数据安全法》第三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修改建议：建议明确说明数据出境所依据的合法机制及其基本情况。</w:t>
      </w:r>
    </w:p>
    <w:p>
      <w:r>
        <w:t>审查方法：rule | 置信度：0.9</w:t>
      </w:r>
    </w:p>
    <w:p>
      <w:r>
        <w:t>--- 问题 12 ---</w:t>
      </w:r>
    </w:p>
    <w:p>
      <w:r>
        <w:t>编号：SPEC-pp_cb_mechanism-97a922</w:t>
      </w:r>
    </w:p>
    <w:p>
      <w:r>
        <w:t>严重程度：HIGH | 条款类型：CROSS_BORDER_TRANSFER</w:t>
      </w:r>
    </w:p>
    <w:p>
      <w:r>
        <w:t>标题：未说明数据出境的合法机制</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风险分析：隐私政策中提及数据出境但未说明依据的合法机制（安全评估/标准合同/保护认证）。 ｜ 引用相关性警告：</w:t>
      </w:r>
    </w:p>
    <w:p>
      <w:r>
        <w:t>法规依据：《个人信息保护法》第38条；《数据出境安全评估办法》第4条；《中华人民共和国网络安全法（2025修正）》第二十四条；《中华人民共和国网络安全法（2025修正）》第一条；《中华人民共和国数据安全法》第四十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修改建议：建议明确说明数据出境所依据的合法机制及其基本情况。</w:t>
      </w:r>
    </w:p>
    <w:p>
      <w:r>
        <w:t>审查方法：rule | 置信度：0.9</w:t>
      </w:r>
    </w:p>
    <w:p>
      <w:r>
        <w:t>--- 问题 13 ---</w:t>
      </w:r>
    </w:p>
    <w:p>
      <w:r>
        <w:t>编号：STD-MISS-4942acc19a</w:t>
      </w:r>
    </w:p>
    <w:p>
      <w:r>
        <w:t>严重程度：HIGH | 条款类型：CROSS_BORDER_TRANSFER</w:t>
      </w:r>
    </w:p>
    <w:p>
      <w:r>
        <w:t>标题：标准条款义务缺失</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二十四条；《网络数据安全管理条例》第四十二条；《中华人民共和国网络安全法（2025修正）》第一条；《中华人民共和国数据安全法》第三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出境安全评估办法》第4条</w:t>
      </w:r>
    </w:p>
    <w:p>
      <w:r>
        <w:t>修改建议：建议补齐对应的标准义务，不应以概括性文字替代核心保护要求。</w:t>
      </w:r>
    </w:p>
    <w:p>
      <w:r>
        <w:t>审查方法：hybrid | 置信度：0.88</w:t>
      </w:r>
    </w:p>
    <w:p>
      <w:r>
        <w:t>--- 问题 14 ---</w:t>
      </w:r>
    </w:p>
    <w:p>
      <w:r>
        <w:t>编号：STD-MISS-3c07caddeb</w:t>
      </w:r>
    </w:p>
    <w:p>
      <w:r>
        <w:t>严重程度：HIGH | 条款类型：DATA_PROCESSING_SCOPE</w:t>
      </w:r>
    </w:p>
    <w:p>
      <w:r>
        <w:t>标题：标准条款义务缺失</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风险分析：当前条款未覆盖以下标准义务：no_unbounded_delay, rights_request_process。 ｜ 引用相关性警告：</w:t>
      </w:r>
    </w:p>
    <w:p>
      <w:r>
        <w:t>法规依据：《个人权利请求处理义务》个人权利请求处理义务；《中华人民共和国网络安全法（2025修正）》第四条；《中华人民共和国网络安全法（2025修正）》第二十九条；《中华人民共和国网络安全法（2025修正）》第五条；《促进和规范数据跨境流动规定（发布页）》段落6；《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13条；《个人信息保护法》第17条</w:t>
      </w:r>
    </w:p>
    <w:p>
      <w:r>
        <w:t>修改建议：建议补齐对应的标准义务，不应以概括性文字替代核心保护要求。</w:t>
      </w:r>
    </w:p>
    <w:p>
      <w:r>
        <w:t>审查方法：hybrid | 置信度：0.88</w:t>
      </w:r>
    </w:p>
    <w:p>
      <w:r>
        <w:t>--- 问题 15 ---</w:t>
      </w:r>
    </w:p>
    <w:p>
      <w:r>
        <w:t>编号：STD-MISS-af23ab7626</w:t>
      </w:r>
    </w:p>
    <w:p>
      <w:r>
        <w:t>严重程度：HIGH | 条款类型：CONSENT_NOTICE</w:t>
      </w:r>
    </w:p>
    <w:p>
      <w:r>
        <w:t>标题：标准条款义务缺失</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风险分析：当前条款未覆盖以下标准义务：no_unbounded_delay, rights_request_process。 ｜ 引用相关性警告：</w:t>
      </w:r>
    </w:p>
    <w:p>
      <w:r>
        <w:t>法规依据：《个人权利请求处理义务》个人权利请求处理义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39条；《个人信息保护法》第15条</w:t>
      </w:r>
    </w:p>
    <w:p>
      <w:r>
        <w:t>修改建议：建议补齐对应的标准义务，不应以概括性文字替代核心保护要求。</w:t>
      </w:r>
    </w:p>
    <w:p>
      <w:r>
        <w:t>审查方法：hybrid | 置信度：0.88</w:t>
      </w:r>
    </w:p>
    <w:p>
      <w:r>
        <w:t>--- 问题 16 ---</w:t>
      </w:r>
    </w:p>
    <w:p>
      <w:r>
        <w:t>编号：STD-MISS-60f2650f83</w:t>
      </w:r>
    </w:p>
    <w:p>
      <w:r>
        <w:t>严重程度：HIGH | 条款类型：SECURITY_MEASURES</w:t>
      </w:r>
    </w:p>
    <w:p>
      <w:r>
        <w:t>标题：标准条款义务缺失</w:t>
      </w:r>
    </w:p>
    <w:p>
      <w:r>
        <w:t>问题类型：MISSING_REQUIREMENT</w:t>
      </w:r>
    </w:p>
    <w:p>
      <w:r>
        <w:t>原文摘录：第四条 安全措施</w:t>
        <w:br/>
        <w:br/>
        <w:t>乙方应采取加密传输、最小权限控制、访问审计、异常告警和事件响应等安全措施，防止个人信息被未经授权访问、泄露、篡改或丢失。</w:t>
        <w:br/>
        <w:br/>
        <w:t>##</w:t>
      </w:r>
    </w:p>
    <w:p>
      <w:r>
        <w:t>风险分析：当前条款未覆盖以下标准义务：no_excessive_liability_cap, no_full_exemption, effective_remedy。</w:t>
      </w:r>
    </w:p>
    <w:p>
      <w:r>
        <w:t>法规依据：《赔偿责任不得被不当限制》赔偿责任不得被不当限制；《中华人民共和国网络安全法（2025修正）》第二十五条；《中华人民共和国网络安全法（2025修正）》第一条；《促进和规范数据跨境流动规定（发布页）》段落6；《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安全法》第27条</w:t>
      </w:r>
    </w:p>
    <w:p>
      <w:r>
        <w:t>修改建议：建议补齐对应的标准义务，不应以概括性文字替代核心保护要求。</w:t>
      </w:r>
    </w:p>
    <w:p>
      <w:r>
        <w:t>审查方法：hybrid | 置信度：0.88</w:t>
      </w:r>
    </w:p>
    <w:p>
      <w:r>
        <w:t>--- 问题 17 ---</w:t>
      </w:r>
    </w:p>
    <w:p>
      <w:r>
        <w:t>编号：STD-MISS-ba4e9cafb7</w:t>
      </w:r>
    </w:p>
    <w:p>
      <w:r>
        <w:t>严重程度：HIGH | 条款类型：CROSS_BORDER_TRANSFER</w:t>
      </w:r>
    </w:p>
    <w:p>
      <w:r>
        <w:t>标题：标准条款义务缺失</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二十四条；《中华人民共和国网络安全法（2025修正）》第一条；《中华人民共和国数据安全法》第四十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出境安全评估办法》第4条</w:t>
      </w:r>
    </w:p>
    <w:p>
      <w:r>
        <w:t>修改建议：建议补齐对应的标准义务，不应以概括性文字替代核心保护要求。</w:t>
      </w:r>
    </w:p>
    <w:p>
      <w:r>
        <w:t>审查方法：hybrid | 置信度：0.88</w:t>
      </w:r>
    </w:p>
    <w:p>
      <w:r>
        <w:t>--- 问题 18 ---</w:t>
      </w:r>
    </w:p>
    <w:p>
      <w:r>
        <w:t>编号：STD-MISS-11cbcef464</w:t>
      </w:r>
    </w:p>
    <w:p>
      <w:r>
        <w:t>严重程度：HIGH | 条款类型：RIGHTS_REQUEST</w:t>
      </w:r>
    </w:p>
    <w:p>
      <w:r>
        <w:t>标题：标准条款义务缺失</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19 ---</w:t>
      </w:r>
    </w:p>
    <w:p>
      <w:r>
        <w:t>编号：STD-MISS-b95e673fe3</w:t>
      </w:r>
    </w:p>
    <w:p>
      <w:r>
        <w:t>严重程度：HIGH | 条款类型：LIABILITY</w:t>
      </w:r>
    </w:p>
    <w:p>
      <w:r>
        <w:t>标题：标准条款义务缺失</w:t>
      </w:r>
    </w:p>
    <w:p>
      <w:r>
        <w:t>问题类型：MISSING_REQUIREMENT</w:t>
      </w:r>
    </w:p>
    <w:p>
      <w:r>
        <w:t>原文摘录：第七条 责任承担</w:t>
        <w:br/>
        <w:br/>
        <w:t>一方违反本协议导致个人信息主体或对方损失的，应承担相应违约责任并赔偿由此造成的直接损失。</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四条；《网络数据安全管理条例》第二十九条；《中华人民共和国网络安全法（2025修正）》第七条；《网络数据安全管理条例》第五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第五条；《民法典》合同编相关条款</w:t>
      </w:r>
    </w:p>
    <w:p>
      <w:r>
        <w:t>修改建议：建议补齐对应的标准义务，不应以概括性文字替代核心保护要求。</w:t>
      </w:r>
    </w:p>
    <w:p>
      <w:r>
        <w:t>审查方法：hybrid | 置信度：0.88</w:t>
      </w:r>
    </w:p>
    <w:p>
      <w:r>
        <w:t>--- 问题 20 ---</w:t>
      </w:r>
    </w:p>
    <w:p>
      <w:r>
        <w:t>编号：RULE-b79946ca6c62</w:t>
      </w:r>
    </w:p>
    <w:p>
      <w:r>
        <w:t>严重程度：HIGH | 条款类型：CROSS_BORDER_TRANSFER</w:t>
      </w:r>
    </w:p>
    <w:p>
      <w:r>
        <w:t>标题：缺少关键信息：存储地点/存储/服务器/数据中心</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风险分析：当前条款未清晰体现「存储地点/存储/服务器/数据中心」，可能导致该类合规义务表达不完整。 ｜ 引用相关性警告：</w:t>
      </w:r>
    </w:p>
    <w:p>
      <w:r>
        <w:t>法规依据：《中华人民共和国网络安全法（2025修正）》第二十四条；《网络数据安全管理条例》第四十二条；《中华人民共和国网络安全法（2025修正）》第一条；《中华人民共和国数据安全法》第三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38条；《数据出境安全评估办法》第4条</w:t>
      </w:r>
    </w:p>
    <w:p>
      <w:r>
        <w:t>修改建议：建议补充与「存储地点/存储/服务器/数据中心」相关的明确约定。</w:t>
      </w:r>
    </w:p>
    <w:p>
      <w:r>
        <w:t>审查方法：rule | 置信度：0.6</w:t>
      </w:r>
    </w:p>
    <w:p>
      <w:r>
        <w:t>--- 问题 21 ---</w:t>
      </w:r>
    </w:p>
    <w:p>
      <w:r>
        <w:t>编号：DSL-no_legal_basis-1a9517</w:t>
      </w:r>
    </w:p>
    <w:p>
      <w:r>
        <w:t>严重程度：HIGH | 条款类型：DATA_PROCESSING_SCOPE</w:t>
      </w:r>
    </w:p>
    <w:p>
      <w:r>
        <w:t>标题：缺少处理合法性基础说明</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风险分析：未找到个人信息处理的合法性基础引用。《个人信息保护法》第13条要求明确数据处理的法律基础。 ｜ 引用相关性警告：</w:t>
      </w:r>
    </w:p>
    <w:p>
      <w:r>
        <w:t>法规依据：《个人信息保护法》第13条；《个人信息保护法》第17条；《中华人民共和国网络安全法（2025修正）》第四条；《中华人民共和国网络安全法（2025修正）》第二十九条；《中华人民共和国网络安全法（2025修正）》第五条；《促进和规范数据跨境流动规定（发布页）》段落6；《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修改建议：应明确说明数据处理所依据的合法性基础，例如'履行合同所必需'或'取得个人同意'等。</w:t>
      </w:r>
    </w:p>
    <w:p>
      <w:r>
        <w:t>审查方法：rule | 置信度：0.85</w:t>
      </w:r>
    </w:p>
    <w:p>
      <w:r>
        <w:t>--- 问题 22 ---</w:t>
      </w:r>
    </w:p>
    <w:p>
      <w:r>
        <w:t>编号：DSL-no_withdrawal_mechanism-b411c4</w:t>
      </w:r>
    </w:p>
    <w:p>
      <w:r>
        <w:t>严重程度：HIGH | 条款类型：CONSENT_NOTICE</w:t>
      </w:r>
    </w:p>
    <w:p>
      <w:r>
        <w:t>标题：缺少撤回同意机制说明</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修改建议：应明确说明撤回同意的具体操作路径和方式。</w:t>
      </w:r>
    </w:p>
    <w:p>
      <w:r>
        <w:t>审查方法：rule | 置信度：0.85</w:t>
      </w:r>
    </w:p>
    <w:p>
      <w:r>
        <w:t>--- 问题 23 ---</w:t>
      </w:r>
    </w:p>
    <w:p>
      <w:r>
        <w:t>编号：DSL-no_overseas_law_impact-e7c8e3</w:t>
      </w:r>
    </w:p>
    <w:p>
      <w:r>
        <w:t>严重程度：MEDIUM | 条款类型：CROSS_BORDER_TRANSFER</w:t>
      </w:r>
    </w:p>
    <w:p>
      <w:r>
        <w:t>标题：未评估境外法律环境影响</w:t>
      </w:r>
    </w:p>
    <w:p>
      <w:r>
        <w:t>问题类型：MISSING_REQUIREMENT</w:t>
      </w:r>
    </w:p>
    <w:p>
      <w:r>
        <w:t>原文摘录：第一条 处理目的</w:t>
        <w:br/>
        <w:br/>
        <w:t>乙方仅可基于甲方书面指令，为提供跨境客服支持之目的处理甲方传输的用户账号信息、联系方式与工单记录，不得超出约定目的另作使用。</w:t>
        <w:br/>
        <w:br/>
        <w:t>##</w:t>
      </w:r>
    </w:p>
    <w:p>
      <w:r>
        <w:t>风险分析：未评估境外接收方所在地法律环境对数据保护的影响。 ｜ 引用相关性警告：</w:t>
      </w:r>
    </w:p>
    <w:p>
      <w:r>
        <w:t>法规依据：《个人信息保护法》第38条；《数据出境安全评估办法》第4条；《中华人民共和国网络安全法（2025修正）》第二十四条；《网络数据安全管理条例》第四十二条；《中华人民共和国网络安全法（2025修正）》第一条；《中华人民共和国数据安全法》第三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修改建议：建议补充对接收方所在地数据保护法律环境的评估。</w:t>
      </w:r>
    </w:p>
    <w:p>
      <w:r>
        <w:t>审查方法：rule | 置信度：0.85</w:t>
      </w:r>
    </w:p>
    <w:p>
      <w:r>
        <w:t>--- 问题 24 ---</w:t>
      </w:r>
    </w:p>
    <w:p>
      <w:r>
        <w:t>编号：DSL-no_overseas_law_impact-2fad45</w:t>
      </w:r>
    </w:p>
    <w:p>
      <w:r>
        <w:t>严重程度：MEDIUM | 条款类型：CONSENT_NOTICE</w:t>
      </w:r>
    </w:p>
    <w:p>
      <w:r>
        <w:t>标题：未评估境外法律环境影响</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风险分析：未评估境外接收方所在地法律环境对数据保护的影响。 ｜ 引用相关性警告：</w:t>
      </w:r>
    </w:p>
    <w:p>
      <w:r>
        <w:t>法规依据：《个人信息保护法》第39条；《个人信息保护法》第15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修改建议：建议补充对接收方所在地数据保护法律环境的评估。</w:t>
      </w:r>
    </w:p>
    <w:p>
      <w:r>
        <w:t>审查方法：rule | 置信度：0.85</w:t>
      </w:r>
    </w:p>
    <w:p>
      <w:r>
        <w:t>--- 问题 25 ---</w:t>
      </w:r>
    </w:p>
    <w:p>
      <w:r>
        <w:t>编号：DSL-no_overseas_law_impact-6a0468</w:t>
      </w:r>
    </w:p>
    <w:p>
      <w:r>
        <w:t>严重程度：MEDIUM | 条款类型：CROSS_BORDER_TRANSFER</w:t>
      </w:r>
    </w:p>
    <w:p>
      <w:r>
        <w:t>标题：未评估境外法律环境影响</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风险分析：未评估境外接收方所在地法律环境对数据保护的影响。 ｜ 引用相关性警告：</w:t>
      </w:r>
    </w:p>
    <w:p>
      <w:r>
        <w:t>法规依据：《个人信息保护法》第38条；《数据出境安全评估办法》第4条；《中华人民共和国网络安全法（2025修正）》第二十四条；《中华人民共和国网络安全法（2025修正）》第一条；《中华人民共和国数据安全法》第四十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修改建议：建议补充对接收方所在地数据保护法律环境的评估。</w:t>
      </w:r>
    </w:p>
    <w:p>
      <w:r>
        <w:t>审查方法：rule | 置信度：0.85</w:t>
      </w:r>
    </w:p>
    <w:p>
      <w:r>
        <w:t>--- 问题 26 ---</w:t>
      </w:r>
    </w:p>
    <w:p>
      <w:r>
        <w:t>编号：DSL-no_response_time-eb426b</w:t>
      </w:r>
    </w:p>
    <w:p>
      <w:r>
        <w:t>严重程度：MEDIUM | 条款类型：RIGHTS_REQUEST</w:t>
      </w:r>
    </w:p>
    <w:p>
      <w:r>
        <w:t>标题：未说明权利请求响应时限</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修改建议：建议明确权利请求的响应时限，如'将在15个工作日内响应'。</w:t>
      </w:r>
    </w:p>
    <w:p>
      <w:r>
        <w:t>审查方法：rule | 置信度：0.85</w:t>
      </w:r>
    </w:p>
    <w:p>
      <w:r>
        <w:t>--- 问题 27 ---</w:t>
      </w:r>
    </w:p>
    <w:p>
      <w:r>
        <w:t>编号：DSL-no_gov_access_disclosure-a1548d</w:t>
      </w:r>
    </w:p>
    <w:p>
      <w:r>
        <w:t>严重程度：MEDIUM | 条款类型：CROSS_BORDER_TRANSFER</w:t>
      </w:r>
    </w:p>
    <w:p>
      <w:r>
        <w:t>标题：缺少政府机构访问披露条款</w:t>
      </w:r>
    </w:p>
    <w:p>
      <w:r>
        <w:t>问题类型：MISSING_REQUIREMENT</w:t>
      </w:r>
    </w:p>
    <w:p>
      <w:r>
        <w:t>原文摘录：第五条 数据出境安排</w:t>
        <w:br/>
        <w:br/>
        <w:t>双方确认相关个人信息将传输至新加坡客服中心处理。乙方应披露主要存储地点、再传输限制及境外接收方联系人，并配合甲方完成必要的跨境合规程序。</w:t>
        <w:br/>
        <w:br/>
        <w:t>##</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二十四条；《中华人民共和国网络安全法（2025修正）》第一条；《中华人民共和国数据安全法》第四十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修改建议：建议补充境外接收方在收到政府机构数据访问请求时的通知和审查义务。</w:t>
      </w:r>
    </w:p>
    <w:p>
      <w:r>
        <w:t>审查方法：rule | 置信度：0.85</w:t>
      </w:r>
    </w:p>
    <w:p>
      <w:r>
        <w:t>--- 问题 28 ---</w:t>
      </w:r>
    </w:p>
    <w:p>
      <w:r>
        <w:t>编号：SPEC-pp_contact_incomplete-4f7f1b</w:t>
      </w:r>
    </w:p>
    <w:p>
      <w:r>
        <w:t>严重程度：MEDIUM | 条款类型：CONSENT_NOTICE</w:t>
      </w:r>
    </w:p>
    <w:p>
      <w:r>
        <w:t>标题：联系方式信息不完整</w:t>
      </w:r>
    </w:p>
    <w:p>
      <w:r>
        <w:t>问题类型：MISSING_REQUIREMENT</w:t>
      </w:r>
    </w:p>
    <w:p>
      <w:r>
        <w:t>原文摘录：第三条 告知与单独同意</w:t>
        <w:br/>
        <w:br/>
        <w:t>甲方应在向境外接收方提供个人信息前，向个人告知境外接收方名称、联系方式、处理目的、处理方式、个人信息种类以及个人行使权利的方式和程序，并依法取得单独同意。</w:t>
        <w:br/>
        <w:br/>
        <w:t>##</w:t>
      </w:r>
    </w:p>
    <w:p>
      <w:r>
        <w:t>风险分析：隐私政策应提供完整的联系方式（建议含邮箱和电话），以便个人信息主体行使权利或提出投诉。 ｜ 引用相关性警告：</w:t>
      </w:r>
    </w:p>
    <w:p>
      <w:r>
        <w:t>法规依据：《个人信息保护法》第39条；《个人信息保护法》第15条；《中华人民共和国网络安全法（2025修正）》第二条；《中华人民共和国数据安全法》第三十条；《中华人民共和国网络安全法（2025修正）》第四条；《中华人民共和国个人信息保护法》第六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修改建议：建议补充完整的联系方式，包括电子邮箱和电话号码。</w:t>
      </w:r>
    </w:p>
    <w:p>
      <w:r>
        <w:t>审查方法：rule | 置信度：0.9</w:t>
      </w:r>
    </w:p>
    <w:p>
      <w:r>
        <w:t>--- 问题 29 ---</w:t>
      </w:r>
    </w:p>
    <w:p>
      <w:r>
        <w:t>编号：DSL-no_transfer_right-de75bd</w:t>
      </w:r>
    </w:p>
    <w:p>
      <w:r>
        <w:t>严重程度：LOW | 条款类型：RIGHTS_REQUEST</w:t>
      </w:r>
    </w:p>
    <w:p>
      <w:r>
        <w:t>标题：未说明数据可携带权</w:t>
      </w:r>
    </w:p>
    <w:p>
      <w:r>
        <w:t>问题类型：MISSING_REQUIREMENT</w:t>
      </w:r>
    </w:p>
    <w:p>
      <w:r>
        <w:t>原文摘录：第六条 权利保障</w:t>
        <w:br/>
        <w:br/>
        <w:t>双方应建立查询、复制、更正、删除和撤回同意的处理机制。甲方收到数据主体请求后，乙方应在合理期限内提供协助并完成必要操作。</w:t>
        <w:br/>
        <w:br/>
        <w:t>##</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w:t>
      </w:r>
    </w:p>
    <w:p>
      <w:r>
        <w:t>修改建议：建议补充数据可携带权的行使条件和方式。</w:t>
      </w:r>
    </w:p>
    <w:p>
      <w:r>
        <w:t>审查方法：rule | 置信度：0.85</w:t>
      </w:r>
    </w:p>
    <w:p>
      <w:r>
        <w:t>--- 问题 30 ---</w:t>
      </w:r>
    </w:p>
    <w:p>
      <w:r>
        <w:t>编号：RULE-e6de47b7639c</w:t>
      </w:r>
    </w:p>
    <w:p>
      <w:r>
        <w:t>严重程度：LOW | 条款类型：LIABILITY</w:t>
      </w:r>
    </w:p>
    <w:p>
      <w:r>
        <w:t>标题：缺少关键信息：争议解决/管辖/仲裁/诉讼</w:t>
      </w:r>
    </w:p>
    <w:p>
      <w:r>
        <w:t>问题类型：MISSING_REQUIREMENT</w:t>
      </w:r>
    </w:p>
    <w:p>
      <w:r>
        <w:t>原文摘录：第七条 责任承担</w:t>
        <w:br/>
        <w:br/>
        <w:t>一方违反本协议导致个人信息主体或对方损失的，应承担相应违约责任并赔偿由此造成的直接损失。</w:t>
      </w:r>
    </w:p>
    <w:p>
      <w:r>
        <w:t>风险分析：当前条款未清晰体现「争议解决/管辖/仲裁/诉讼」，可能导致该类合规义务表达不完整。 ｜ 引用相关性警告：</w:t>
      </w:r>
    </w:p>
    <w:p>
      <w:r>
        <w:t>法规依据：《中华人民共和国网络安全法（2025修正）》第四条；《网络数据安全管理条例》第二十九条；《中华人民共和国网络安全法（2025修正）》第七条；《网络数据安全管理条例》第五十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第五条；《民法典》合同编相关条款</w:t>
      </w:r>
    </w:p>
    <w:p>
      <w:r>
        <w:t>修改建议：建议补充与「争议解决/管辖/仲裁/诉讼」相关的明确约定。</w:t>
      </w:r>
    </w:p>
    <w:p>
      <w:r>
        <w:t>审查方法：rule | 置信度：0.6</w:t>
      </w:r>
    </w:p>
    <w:p>
      <w:r>
        <w:t>--- 问题 31 ---</w:t>
      </w:r>
    </w:p>
    <w:p>
      <w:r>
        <w:t>编号：RULE-7dd4a8fb42d3</w:t>
      </w:r>
    </w:p>
    <w:p>
      <w:r>
        <w:t>严重程度：LOW | 条款类型：DATA_PROCESSING_SCOPE</w:t>
      </w:r>
    </w:p>
    <w:p>
      <w:r>
        <w:t>标题：缺少关键信息：处理目的/目的</w:t>
      </w:r>
    </w:p>
    <w:p>
      <w:r>
        <w:t>问题类型：MISSING_REQUIREMENT</w:t>
      </w:r>
    </w:p>
    <w:p>
      <w:r>
        <w:t>原文摘录：第二条 处理范围与方式</w:t>
        <w:br/>
        <w:br/>
        <w:t>乙方处理的个人信息范围限于完成客服答复、工单分流与质量复核所必需的最小字段。乙方应当明确处理方式、保存期限和访问角色，不得擅自扩展数据类型。</w:t>
        <w:br/>
        <w:br/>
        <w:t>##</w:t>
      </w:r>
    </w:p>
    <w:p>
      <w:r>
        <w:t>风险分析：当前条款未清晰体现「处理目的/目的」，可能导致该类合规义务表达不完整。 ｜ 引用相关性警告：</w:t>
      </w:r>
    </w:p>
    <w:p>
      <w:r>
        <w:t>法规依据：《中华人民共和国网络安全法（2025修正）》第四条；《中华人民共和国网络安全法（2025修正）》第二十九条；《中华人民共和国网络安全法（2025修正）》第五条；《促进和规范数据跨境流动规定（发布页）》段落6；《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保护法》第13条；《个人信息保护法》第17条</w:t>
      </w:r>
    </w:p>
    <w:p>
      <w:r>
        <w:t>修改建议：建议补充与「处理目的/目的」相关的明确约定。</w:t>
      </w:r>
    </w:p>
    <w:p>
      <w:r>
        <w:t>审查方法：rule | 置信度：0.6</w:t>
      </w:r>
    </w:p>
    <w:p>
      <w:pPr>
        <w:pStyle w:val="Heading1"/>
      </w:pPr>
      <w:r>
        <w:t>七、优先整改路线图</w:t>
      </w:r>
    </w:p>
    <w:p>
      <w:r>
        <w:t>优先整改 22 项高风险问题，重点涉及单独同意、境外接收方信息、数据出境说明等内容。</w:t>
      </w:r>
    </w:p>
    <w:p>
      <w:r>
        <w:t>补充 3 项全局缺失的必备条款：缺少第三方共享与转让条款/说明、缺少保存期限与删除条款/说明、缺少再转移限制条款/说明</w:t>
      </w:r>
    </w:p>
    <w:p>
      <w:r>
        <w:t>关注 6 项中风险问题，补充安全措施、权利行使、数据处理范围等相关条款。</w:t>
      </w:r>
    </w:p>
    <w:p>
      <w:pPr>
        <w:pStyle w:val="Heading1"/>
      </w:pPr>
      <w:r>
        <w:t>八、法规依据汇总</w:t>
      </w:r>
    </w:p>
    <w:p>
      <w:r>
        <w:t xml:space="preserve">  《个人信息保护法》第39条：《个人信息保护法》第39条</w:t>
      </w:r>
    </w:p>
    <w:p>
      <w:r>
        <w:t xml:space="preserve">  《个人信息保护法》第15条：《个人信息保护法》第15条</w:t>
      </w:r>
    </w:p>
    <w:p>
      <w:r>
        <w:t xml:space="preserve">  《中华人民共和国网络安全法（2025修正）》第二条：《中华人民共和国网络安全法（2025修正）》第二条</w:t>
      </w:r>
    </w:p>
    <w:p>
      <w:r>
        <w:t xml:space="preserve">  《中华人民共和国数据安全法》第三十条：《中华人民共和国数据安全法》第三十条</w:t>
      </w:r>
    </w:p>
    <w:p>
      <w:r>
        <w:t xml:space="preserve">  《中华人民共和国网络安全法（2025修正）》第四条：《中华人民共和国网络安全法（2025修正）》第四条</w:t>
      </w:r>
    </w:p>
    <w:p>
      <w:r>
        <w:t xml:space="preserve">  《中华人民共和国个人信息保护法》第六十六条：《中华人民共和国个人信息保护法》第六十六条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《个人信息保护法》第38条：《个人信息保护法》第38条</w:t>
      </w:r>
    </w:p>
    <w:p>
      <w:r>
        <w:t xml:space="preserve">  《数据出境安全评估办法》第4条：《数据出境安全评估办法》第4条</w:t>
      </w:r>
    </w:p>
    <w:p>
      <w:r>
        <w:t xml:space="preserve">  《中华人民共和国网络安全法（2025修正）》第二十四条：《中华人民共和国网络安全法（2025修正）》第二十四条</w:t>
      </w:r>
    </w:p>
    <w:p>
      <w:r>
        <w:t xml:space="preserve">  《网络数据安全管理条例》第四十二条：《网络数据安全管理条例》第四十二条</w:t>
      </w:r>
    </w:p>
    <w:p>
      <w:r>
        <w:t xml:space="preserve">  《中华人民共和国网络安全法（2025修正）》第一条：《中华人民共和国网络安全法（2025修正）》第一条</w:t>
      </w:r>
    </w:p>
    <w:p>
      <w:r>
        <w:t xml:space="preserve">  《中华人民共和国数据安全法》第四十四条：《中华人民共和国数据安全法》第四十四条</w:t>
      </w:r>
    </w:p>
    <w:p>
      <w:r>
        <w:t xml:space="preserve">  《数据安全法》第27条：《数据安全法》第27条</w:t>
      </w:r>
    </w:p>
    <w:p>
      <w:r>
        <w:t xml:space="preserve">  《中华人民共和国网络安全法（2025修正）》第二十五条：《中华人民共和国网络安全法（2025修正）》第二十五条</w:t>
      </w:r>
    </w:p>
    <w:p>
      <w:r>
        <w:t xml:space="preserve">  《促进和规范数据跨境流动规定（发布页）》段落6：《促进和规范数据跨境流动规定（发布页）》段落6</w:t>
      </w:r>
    </w:p>
    <w:p>
      <w:r>
        <w:t xml:space="preserve">  《出境合规责任不得整体转嫁》出境合规责任不得整体转嫁：出境合规责任应由个人信息处理者主导，不宜整体约定由受托方单方完成安全评估或标准合同手续。</w:t>
      </w:r>
    </w:p>
    <w:p>
      <w:r>
        <w:t xml:space="preserve">  《个人权利请求处理义务》个人权利请求处理义务：收到个人权利请求后，应及时响应，不得以笼统酌情或视情况为由无限期暂缓处理。</w:t>
      </w:r>
    </w:p>
    <w:p>
      <w:r>
        <w:t xml:space="preserve">  《中华人民共和国网络安全法（2025修正）》第二十九条：第二十九条规定，从事危害网络安全的活动，或者提供专门用于从事危害网络安全活动的程序、工具，或者为他人从事危害网络安全的活动提供技术支持、广告推广、支付结算等帮助，尚不构成犯罪的，由公安机关没收违法所得，处五日以下拘留，可以并处五万元以上五十</w:t>
      </w:r>
    </w:p>
    <w:p>
      <w:r>
        <w:t xml:space="preserve">  《中华人民共和国网络安全法（2025修正）》第五条：第五条 国家制定并不断完善网络安全战略，明确保障网络安全的基本要求和主要目标，提出重点领域的网络安全政策、工作任务和措施。</w:t>
      </w:r>
    </w:p>
    <w:p>
      <w:r>
        <w:t xml:space="preserve">  《个人信息保护法》第13条：《个人信息保护法》第13条</w:t>
      </w:r>
    </w:p>
    <w:p>
      <w:r>
        <w:t xml:space="preserve">  《个人信息保护法》第17条：《个人信息保护法》第17条</w:t>
      </w:r>
    </w:p>
    <w:p>
      <w:r>
        <w:t xml:space="preserve">  《赔偿责任不得被不当限制》赔偿责任不得被不当限制：涉及个人信息出境和受托处理的法律文件不应通过过低赔偿上限或全面免责削弱数据主体保护。</w:t>
      </w:r>
    </w:p>
    <w:p>
      <w:r>
        <w:t xml:space="preserve">  《标准合同优先性保护》标准合同优先性保护：当标准合同正文与其他协议不一致时，不得约定由其他协议优先适用或削弱标准合同义务。</w:t>
      </w:r>
    </w:p>
    <w:p>
      <w:r>
        <w:t xml:space="preserve">  《中华人民共和国网络安全法（2025修正）》第十三条：第十三条 国家保护公民、法人和其他组织依法使用网络的权利，促进网络接入普及，提升网络服务水平，为社会提供安全、便利的网络服务，保障网络信息依法有序自由流动。</w:t>
        <w:br/>
        <w:t xml:space="preserve"> 任何个人和组织使用网络应当遵守宪法法律，遵守公共秩序，尊重社会公德，不得危害网络</w:t>
      </w:r>
    </w:p>
    <w:p>
      <w:r>
        <w:t xml:space="preserve">  《个人信息保护法》第44条：《个人信息保护法》第44条</w:t>
      </w:r>
    </w:p>
    <w:p>
      <w:r>
        <w:t xml:space="preserve">  《个人信息保护法》第45条：《个人信息保护法》第45条</w:t>
      </w:r>
    </w:p>
    <w:p>
      <w:r>
        <w:t xml:space="preserve">  《个人信息保护法》第46条：《个人信息保护法》第46条</w:t>
      </w:r>
    </w:p>
    <w:p>
      <w:r>
        <w:t xml:space="preserve">  《个人信息保护法》第47条：《个人信息保护法》第47条</w:t>
      </w:r>
    </w:p>
    <w:p>
      <w:r>
        <w:t xml:space="preserve">  《网络数据安全管理条例》第二十九条：第二十九条 国家数据安全工作协调机制统筹协调有关部门制定重要数据目录，加强对重要数据的保护。各地区、各部门应当按照数据分类分级保护制度，确定本地区、本部门以及相关行业、领域的重要数据具体目录，对列入目录的网络数据进行重点保护。</w:t>
        <w:br/>
        <w:t xml:space="preserve"> 网络数据处</w:t>
      </w:r>
    </w:p>
    <w:p>
      <w:r>
        <w:t xml:space="preserve">  《中华人民共和国网络安全法（2025修正）》第七条：第七条 国家倡导诚实守信、健康文明的网络行为，推动传播社会主义核心价值观，采取措施提高全社会的网络安全意识和水平，形成全社会共同参与促进网络安全的良好环境。</w:t>
      </w:r>
    </w:p>
    <w:p>
      <w:r>
        <w:t xml:space="preserve">  《网络数据安全管理条例》第五十条：第五十条 有关主管部门可以采取下列措施对网络数据安全进行监督检查：</w:t>
        <w:br/>
        <w:t xml:space="preserve"> （一）要求网络数据处理者及其相关人员就监督检查事项作出说明；</w:t>
        <w:br/>
        <w:t xml:space="preserve"> （二）查阅、复制与网络数据安全有关的文件、记录；</w:t>
        <w:br/>
        <w:t xml:space="preserve"> （三）检查网络数据安全措施运行情况；</w:t>
        <w:br/>
        <w:t xml:space="preserve"> （四）检查与网</w:t>
      </w:r>
    </w:p>
    <w:p>
      <w:r>
        <w:t xml:space="preserve">  《个人信息出境标准合同办法》第五条：《个人信息出境标准合同办法》第五条</w:t>
      </w:r>
    </w:p>
    <w:p>
      <w:r>
        <w:t xml:space="preserve">  《民法典》合同编相关条款：《民法典》合同编相关条款</w:t>
      </w:r>
    </w:p>
    <w:p>
      <w:pPr>
        <w:pStyle w:val="Heading1"/>
      </w:pPr>
      <w:r>
        <w:t>九、审查边界与置信度说明</w:t>
      </w:r>
    </w:p>
    <w:p>
      <w:r>
        <w:t>本报告基于以下方法生成，请阅读以下说明以正确理解报告内容：</w:t>
      </w:r>
    </w:p>
    <w:p/>
    <w:p>
      <w:r>
        <w:t>一、已确认问题（28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三、低置信度问题（3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审查完成时间：2026-06-05T12:57:44.780718</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