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100"/>
      </w:pPr>
      <w:r>
        <w:rPr>
          <w:rFonts w:ascii="Arial" w:eastAsia="Microsoft YaHei" w:hAnsi="Arial"/>
          <w:b/>
          <w:bCs/>
          <w:sz w:val="32"/>
          <w:szCs w:val="32"/>
        </w:rPr>
        <w:t xml:space="preserve">任务2 案例2：非CIIO新能源汽车150万车主行车数据安全评估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一、用户输入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1. 基础信息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公司全称：XX新能源汽车科技有限公司；统一社会信用代码：91440XXXXXXXXXX；法定代表人：李某；所属行业：汽车制造业。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2. 自评估工作信息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自评估工作时间：2024年5月15日至6月30日。组织情况：由数据安全部牵头，联合研发中心和法务部实施。实施方式：内部自评估。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3. 数据出境场景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业务描述：车辆行驶数据传至德国研发中心用于自动驾驶算法优化。目的：自动驾驶算法训练和迭代。频率：车辆实时上传。起止时间：2023年1月起持续至产品生命周期结束。用户都签了同意书了，应该没什么问题吧？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4. 出境数据清单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数据项包括：车辆识别码（VIN）、GPS轨迹数据、车速、加速度、制动数据、驾驶行为数据（急加速、急刹车、超速记录）、车内外摄像头影像数据。是否个人信息：部分含个人信息（GPS轨迹、驾驶行为可识别车主）。是否敏感：是（行踪轨迹、车内影像属敏感个人信息）。出境必要性：自动驾驶算法训练和优化。示例：VIN=LSGAB52L7DF000001，GPS轨迹[121.47,31.23]，车速68km/h。（注：用户未对数据进行重要数据分类识别，汽车行业行车数据可能构成重要数据）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5. 系统与链路信息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存储位置：德国法兰克福数据中心。传输技术链路：车载4G/5G模块上传至国内云平台，后通过专线传输至德国研发中心。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6. 安全保障能力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制度措施：已建立数据安全管理制度，包括《车载数据安全管理规范》。技术措施：TLS加密传输、数据脱敏处理、访问权限分级管理、车辆数据匿名化处理。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7. 境外接收方信息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基本情况：XX Auto GmbH（德国），同集团子公司。处理目的：自动驾驶算法研发。安全能力：通过ISO 21434（汽车网络安全）认证、ISO 26262（功能安全）认证。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8. 法律文件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已签订集团内部数据共享协议，约定数据使用范围、保密义务、安全保护措施、数据留存期限等条款。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9. 历史合规情况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近三年无数据安全相关行政处罚记录。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10. 个人信息保护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用户购车时签署的隐私政策中包含数据出境条款，用户签字同意。（注：用户未明确是否为针对敏感个人信息出境的单独同意，且行车数据涉及敏感个人信息但未单独告知）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二、标准答案（即系统输出）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《数据出境风险自评估报告（草案）》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一、自评估工作情况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（一）自评估工作简介：本次自评估工作于2024年5月15日至6月30日开展，评估对象为车辆行驶数据传至德国研发中心的数据出境活动。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（二）工作组组成：组长由数据安全部总监担任，成员包括研发中心工程师4名、法务部专员2名。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（三）工作流程：车辆数据出境活动梳理→数据分类识别→风险识别→影响评估→报告编制→内部评审。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二、出境活动整体情况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（一）数据处理者基本情况：XX新能源汽车科技有限公司，统一社会信用代码91440XXXXXXXXXX，所属行业为汽车制造业，非关键信息基础设施运营者。累计向境外提供个人信息约150万人，超过100万人门槛。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（二）数据出境业务情况：车辆行驶数据传至德国研发中心，用于自动驾驶算法训练和优化。数据传输方式为车辆实时上传至国内云平台后专线传输至德国，自2023年1月起持续至产品生命周期结束。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三）拟出境数据情况：出境数据包含车辆识别码、GPS轨迹、车速、制动数据、驾驶行为数据、车内外摄像头影像等。其中GPS轨迹和车内影像属于敏感个人信息。累计涉及约150万车主。【待补充：需开展重要数据识别，判定汽车行业行车数据是否构成重要数据】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（四）数据出境链路情况：车载4G/5G模块→国内云平台→专线→德国法兰克福数据中心。采用TLS加密传输。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（五）境外接收方情况：接收方为XX Auto GmbH（德国），同集团子公司，通过ISO 21434、ISO 26262认证，具备汽车行业数据安全保护能力。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（六）法律文件情况：已签订集团内部数据共享协议，约定数据使用范围、保密义务、安全保护措施。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三、出境活动的风险自评估情况及结论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一）合法性、正当性、必要性评估：合法性方面，累计出境150万人个人信息超过100万门槛，应当申报安全评估。正当性方面，自动驾驶算法研发为汽车行业技术发展所必需。必要性方面，算法训练需大量真实驾驶数据，模拟数据无法完全替代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（二）境外接收方情况评估：德国研发中心为同集团子公司，具备ISO 21434认证。需评估德国《联邦数据保护法》（BDSG）和欧盟GDPR下的数据保护要求，以及德国政府数据访问风险。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三）数据安全风险评估：出境数据包含GPS轨迹和车内影像等敏感个人信息，且涉及150万车主，数据量大、敏感度高。已采取TLS加密、数据脱敏等措施，但需加强车外摄像头影像中非车主人脸信息的保护。【待补充：重要数据识别——汽车行业大规模行车数据可能构成重要数据，如构成重要数据，将适用更严格的保护要求】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四）个人信息权益保障评估：用户购车时签署的隐私政策含数据出境条款，但依据PIPL第二十九条、第三十九条，处理敏感个人信息应取得单独同意。【待补充：需确认是否就GPS轨迹、车内影像等敏感个人信息出境取得车主单独同意，概括性的隐私政策签署不构成单独同意】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（五）自评估结论：本次数据出境活动在补充完善以下事项后，风险总体可控：1）开展重要数据识别，判定行车数据是否构成重要数据；2）取得车主针对敏感个人信息出境的单独同意；3）完善数据最小化措施（如降低数据传输频率、减少影像数据传输）；4）完善集团内部数据共享协议的安全条款。建议在上述事项完善后正式向省级网信部门申报安全评估。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《草案生成逻辑与合规性说明》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（一）输入信息摘要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处理者类型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非CIIO（汽车制造业）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出境场景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车辆行驶数据传至德国研发中心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出境数据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VIN、GPS轨迹、车速、制动数据、驾驶行为、摄像头影像（含敏感）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数据量级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约150万车主（≥100万，触发安全评估）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接收方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XX Auto GmbH（德国，同集团子公司）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安全措施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TLS加密、数据脱敏、权限分级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合规历史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无行政处罚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（二）遵循模板与规范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本草案依据《数据出境安全评估申报指南》自评估报告模板编制。鉴于汽车行业数据可能涉及重要数据，草案额外纳入重要数据识别相关内容。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（三）关键判断与合规化处理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数据量级触发判断：用户填报约150万车主，超过100万门槛，系统自动触发安全评估路径（《促进和规范数据跨境流动规定》第七条第二项）。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重要数据识别提示：用户未开展重要数据识别。汽车行业大规模行车数据（含GPS轨迹、车辆运行状态）可能构成重要数据，系统提示需依据《数据安全技术 数据分类分级规则》及汽车行业重要数据识别标准进行判定。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单独同意纠正：用户认为"签了同意书就行"，系统纠正——隐私政策中的概括同意不构成PIPL第二十九条、第三十九条要求的单独同意，须针对敏感个人信息出境单独取得同意。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数据最小化建议：系统建议降低数据传输频率、减少非必要影像数据传输，践行数据最小化原则。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（四）已知合规差距与待定项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重要数据识别未完成——行车数据是否构成重要数据待判定，直接影响安全评估申报内容。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单独同意未取得——GPS轨迹、车内影像等敏感个人信息出境的单独同意情况未确认。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数据最小化措施不足——当前实时上传全部行车数据，可能超出算法训练必需范围。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集团内部协议条款待完善——需补充数据返还/删除、安全事件通知等条款。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（五）后续步骤建议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【15日内】开展重要数据识别：依据GB/T 43697-2024及汽车行业重要数据识别标准，判定行车数据是否构成重要数据。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【30日内】取得车主单独同意：设计针对敏感个人信息出境的单独同意流程，通过APP弹窗或短信方式向150万车主告知并取得同意。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【30日内】实施数据最小化：评估算法训练所需数据的最小范围，降低非必要数据传输频率。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【45日内】完善集团内部数据共享协议，补充数据返还/删除、安全事件通知等条款。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5. 【完善后】定稿自评估报告，向省级网信部门申报安全评估。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6. 【注意】安全评估有效期3年，到期或出境条件重大变化时需重新申报。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三、备注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噪声类型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重要数据识别缺失 + "用户签了同意书就行"误导 + 单独同意未确认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难度等级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困难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覆盖场景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非CIIO汽车制造业出境、150万车主行车数据、GPS轨迹敏感信息、自动驾驶算法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适用法域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中国法域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0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2026-07-30T16:18:45.968Z</dcterms:created>
  <dcterms:modified xsi:type="dcterms:W3CDTF">2026-07-30T16:18:45.968Z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