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任务1 案例3：非CIIO德资制造业6000员工指纹数据出境路径诊断</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b/>
          <w:bCs/>
          <w:sz w:val="22"/>
          <w:szCs w:val="22"/>
        </w:rPr>
        <w:t xml:space="preserve">问题1：是否包含重要数据？</w:t>
      </w:r>
    </w:p>
    <w:p>
      <w:pPr>
        <w:spacing w:after="60" w:before="60"/>
      </w:pPr>
      <w:r>
        <w:rPr>
          <w:rFonts w:ascii="Arial" w:eastAsia="Microsoft YaHei" w:hAnsi="Arial"/>
          <w:sz w:val="22"/>
          <w:szCs w:val="22"/>
        </w:rPr>
        <w:t xml:space="preserve">否。就是员工的门禁指纹数据，没什么重要的。</w:t>
      </w:r>
    </w:p>
    <w:p>
      <w:pPr>
        <w:spacing w:after="60" w:before="60"/>
      </w:pPr>
      <w:r>
        <w:rPr>
          <w:rFonts w:ascii="Arial" w:eastAsia="Microsoft YaHei" w:hAnsi="Arial"/>
          <w:b/>
          <w:bCs/>
          <w:sz w:val="22"/>
          <w:szCs w:val="22"/>
        </w:rPr>
        <w:t xml:space="preserve">问题2：是否包含个人信息？</w:t>
      </w:r>
    </w:p>
    <w:p>
      <w:pPr>
        <w:spacing w:after="60" w:before="60"/>
      </w:pPr>
      <w:r>
        <w:rPr>
          <w:rFonts w:ascii="Arial" w:eastAsia="Microsoft YaHei" w:hAnsi="Arial"/>
          <w:sz w:val="22"/>
          <w:szCs w:val="22"/>
        </w:rPr>
        <w:t xml:space="preserve">是。</w:t>
      </w:r>
    </w:p>
    <w:p>
      <w:pPr>
        <w:spacing w:after="60" w:before="60"/>
      </w:pPr>
      <w:r>
        <w:rPr>
          <w:rFonts w:ascii="Arial" w:eastAsia="Microsoft YaHei" w:hAnsi="Arial"/>
          <w:b/>
          <w:bCs/>
          <w:sz w:val="22"/>
          <w:szCs w:val="22"/>
        </w:rPr>
        <w:t xml:space="preserve">问题3：是否属于法定豁免情形？</w:t>
      </w:r>
    </w:p>
    <w:p>
      <w:pPr>
        <w:spacing w:after="60" w:before="60"/>
      </w:pPr>
      <w:r>
        <w:rPr>
          <w:rFonts w:ascii="Arial" w:eastAsia="Microsoft YaHei" w:hAnsi="Arial"/>
          <w:sz w:val="22"/>
          <w:szCs w:val="22"/>
        </w:rPr>
        <w:t xml:space="preserve">不清楚。量不大应该不用做什么吧？就几千人的指纹数据而已。</w:t>
      </w:r>
    </w:p>
    <w:p>
      <w:pPr>
        <w:spacing w:after="60" w:before="60"/>
      </w:pPr>
      <w:r>
        <w:rPr>
          <w:rFonts w:ascii="Arial" w:eastAsia="Microsoft YaHei" w:hAnsi="Arial"/>
          <w:b/>
          <w:bCs/>
          <w:sz w:val="22"/>
          <w:szCs w:val="22"/>
        </w:rPr>
        <w:t xml:space="preserve">问题4：是否属于CIIO？</w:t>
      </w:r>
    </w:p>
    <w:p>
      <w:pPr>
        <w:spacing w:after="60" w:before="60"/>
      </w:pPr>
      <w:r>
        <w:rPr>
          <w:rFonts w:ascii="Arial" w:eastAsia="Microsoft YaHei" w:hAnsi="Arial"/>
          <w:sz w:val="22"/>
          <w:szCs w:val="22"/>
        </w:rPr>
        <w:t xml:space="preserve">否。我们是德资制造业企业，做汽车零部件的。</w:t>
      </w:r>
    </w:p>
    <w:p>
      <w:pPr>
        <w:spacing w:after="60" w:before="60"/>
      </w:pPr>
      <w:r>
        <w:rPr>
          <w:rFonts w:ascii="Arial" w:eastAsia="Microsoft YaHei" w:hAnsi="Arial"/>
          <w:b/>
          <w:bCs/>
          <w:sz w:val="22"/>
          <w:szCs w:val="22"/>
        </w:rPr>
        <w:t xml:space="preserve">问题5：累计出境个人信息类型？</w:t>
      </w:r>
    </w:p>
    <w:p>
      <w:pPr>
        <w:spacing w:after="60" w:before="60"/>
      </w:pPr>
      <w:r>
        <w:rPr>
          <w:rFonts w:ascii="Arial" w:eastAsia="Microsoft YaHei" w:hAnsi="Arial"/>
          <w:sz w:val="22"/>
          <w:szCs w:val="22"/>
        </w:rPr>
        <w:t xml:space="preserve">不确定。就是指纹门禁数据，传到德国总部做统一门禁系统管理，这个算敏感吗？</w:t>
      </w:r>
    </w:p>
    <w:p>
      <w:pPr>
        <w:spacing w:after="60" w:before="60"/>
      </w:pPr>
      <w:r>
        <w:rPr>
          <w:rFonts w:ascii="Arial" w:eastAsia="Microsoft YaHei" w:hAnsi="Arial"/>
          <w:b/>
          <w:bCs/>
          <w:sz w:val="22"/>
          <w:szCs w:val="22"/>
        </w:rPr>
        <w:t xml:space="preserve">问题6：若仅一般个人信息，累计人数？</w:t>
      </w:r>
    </w:p>
    <w:p>
      <w:pPr>
        <w:spacing w:after="60" w:before="60"/>
      </w:pPr>
      <w:r>
        <w:rPr>
          <w:rFonts w:ascii="Arial" w:eastAsia="Microsoft YaHei" w:hAnsi="Arial"/>
          <w:sz w:val="22"/>
          <w:szCs w:val="22"/>
        </w:rPr>
        <w:t xml:space="preserve">（不确定是否含敏感，暂按含敏感处理）</w:t>
      </w:r>
    </w:p>
    <w:p>
      <w:pPr>
        <w:spacing w:after="60" w:before="60"/>
      </w:pPr>
      <w:r>
        <w:rPr>
          <w:rFonts w:ascii="Arial" w:eastAsia="Microsoft YaHei" w:hAnsi="Arial"/>
          <w:b/>
          <w:bCs/>
          <w:sz w:val="22"/>
          <w:szCs w:val="22"/>
        </w:rPr>
        <w:t xml:space="preserve">问题7：若含敏感个人信息，累计人数？</w:t>
      </w:r>
    </w:p>
    <w:p>
      <w:pPr>
        <w:spacing w:after="60" w:before="60"/>
      </w:pPr>
      <w:r>
        <w:rPr>
          <w:rFonts w:ascii="Arial" w:eastAsia="Microsoft YaHei" w:hAnsi="Arial"/>
          <w:sz w:val="22"/>
          <w:szCs w:val="22"/>
        </w:rPr>
        <w:t xml:space="preserve">&lt;1万。大概6000个员工的指纹数据。</w:t>
      </w:r>
    </w:p>
    <w:p>
      <w:pPr>
        <w:pStyle w:val="Heading2"/>
        <w:spacing w:after="100" w:before="200"/>
      </w:pPr>
      <w:r>
        <w:rPr>
          <w:rFonts w:ascii="Arial" w:eastAsia="Microsoft YaHei" w:hAnsi="Arial"/>
          <w:b/>
          <w:bCs/>
          <w:sz w:val="26"/>
          <w:szCs w:val="26"/>
        </w:rPr>
        <w:t xml:space="preserve">二、标准答案（即系统输出）</w:t>
      </w:r>
    </w:p>
    <w:p>
      <w:pPr>
        <w:pStyle w:val="Heading2"/>
        <w:spacing w:after="100" w:before="200"/>
      </w:pPr>
      <w:r>
        <w:rPr>
          <w:rFonts w:ascii="Arial" w:eastAsia="Microsoft YaHei" w:hAnsi="Arial"/>
          <w:b/>
          <w:bCs/>
          <w:sz w:val="26"/>
          <w:szCs w:val="26"/>
        </w:rPr>
        <w:t xml:space="preserve">核心结论</w:t>
      </w:r>
    </w:p>
    <w:p>
      <w:pPr>
        <w:spacing w:after="60" w:before="60"/>
      </w:pPr>
      <w:r>
        <w:rPr>
          <w:rFonts w:ascii="Arial" w:eastAsia="Microsoft YaHei" w:hAnsi="Arial"/>
          <w:b/>
          <w:bCs/>
          <w:sz w:val="22"/>
          <w:szCs w:val="22"/>
        </w:rPr>
        <w:t xml:space="preserve">本场景适用"个人信息出境标准合同"路径。指纹数据属于生物识别类敏感个人信息（PIPL第二十八条），数据处理者（非CIIO德资制造业企业）累计向境外提供约6000人敏感个人信息，未达1万安全评估门槛但涉及敏感个人信息出境，依法应当与境外接收方订立个人信息出境标准合同并完成备案。"量不大"不能豁免敏感个人信息出境的合规义务。</w:t>
      </w:r>
    </w:p>
    <w:p>
      <w:pPr>
        <w:spacing w:after="60" w:before="140"/>
      </w:pPr>
      <w:r>
        <w:rPr>
          <w:rFonts w:ascii="Arial" w:eastAsia="Microsoft YaHei" w:hAnsi="Arial"/>
          <w:b/>
          <w:bCs/>
          <w:sz w:val="23"/>
          <w:szCs w:val="23"/>
        </w:rPr>
        <w:t xml:space="preserve">（一）用户答案摘要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是否包含重要数据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是否属于法定豁免情形</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不清楚（用户认为"量不大应该不用"）</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是否属于CIIO</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否（德资制造业，汽车零部件）</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出境个人信息类型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不确定（用户不确定指纹是否为敏感，实际为含敏感）</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敏感个人信息人数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&lt;1万（约6000）</w:t>
            </w:r>
          </w:p>
        </w:tc>
      </w:tr>
    </w:tbl>
    <w:p>
      <w:pPr>
        <w:spacing w:after="60" w:before="140"/>
      </w:pPr>
      <w:r>
        <w:rPr>
          <w:rFonts w:ascii="Arial" w:eastAsia="Microsoft YaHei" w:hAnsi="Arial"/>
          <w:b/>
          <w:bCs/>
          <w:sz w:val="23"/>
          <w:szCs w:val="23"/>
        </w:rPr>
        <w:t xml:space="preserve">（二）判定逻辑树</w:t>
      </w:r>
    </w:p>
    <w:p>
      <w:pPr>
        <w:spacing w:after="40" w:before="40"/>
        <w:ind w:left="720" w:hanging="360"/>
      </w:pPr>
      <w:r>
        <w:rPr>
          <w:rFonts w:ascii="Arial" w:eastAsia="Microsoft YaHei" w:hAnsi="Arial"/>
          <w:sz w:val="22"/>
          <w:szCs w:val="22"/>
        </w:rPr>
        <w:t xml:space="preserve">1. 第一步——判断是否涉及重要数据：用户选择"否"。制造业企业的员工门禁指纹数据一般不构成重要数据。排除重要数据出境的安全评估触发条件。</w:t>
      </w:r>
    </w:p>
    <w:p>
      <w:pPr>
        <w:spacing w:after="40" w:before="40"/>
        <w:ind w:left="720" w:hanging="360"/>
      </w:pPr>
      <w:r>
        <w:rPr>
          <w:rFonts w:ascii="Arial" w:eastAsia="Microsoft YaHei" w:hAnsi="Arial"/>
          <w:sz w:val="22"/>
          <w:szCs w:val="22"/>
        </w:rPr>
        <w:t xml:space="preserve">2. 第二步——判断是否属于CIIO：用户选择"否"。德资制造业企业非CIIO，排除CIIO出境的安全评估触发条件。</w:t>
      </w:r>
    </w:p>
    <w:p>
      <w:pPr>
        <w:spacing w:after="40" w:before="40"/>
        <w:ind w:left="720" w:hanging="360"/>
      </w:pPr>
      <w:r>
        <w:rPr>
          <w:rFonts w:ascii="Arial" w:eastAsia="Microsoft YaHei" w:hAnsi="Arial"/>
          <w:sz w:val="22"/>
          <w:szCs w:val="22"/>
        </w:rPr>
        <w:t xml:space="preserve">3. 第三步——判断个人信息类型：用户选择"不确定"，描述为指纹门禁数据。依据《个人信息保护法》第二十八条，指纹属于生物识别信息，明确属于敏感个人信息。系统自动将"不确定"修正为"含敏感"。</w:t>
      </w:r>
    </w:p>
    <w:p>
      <w:pPr>
        <w:spacing w:after="40" w:before="40"/>
        <w:ind w:left="720" w:hanging="360"/>
      </w:pPr>
      <w:r>
        <w:rPr>
          <w:rFonts w:ascii="Arial" w:eastAsia="Microsoft YaHei" w:hAnsi="Arial"/>
          <w:sz w:val="22"/>
          <w:szCs w:val="22"/>
        </w:rPr>
        <w:t xml:space="preserve">4. 第四步——判断数据量级：敏感个人信息约6000人，未达1万安全评估门槛（《促进和规范数据跨境流动规定》第七条第二项）。同时，6000人未达10万一般个人信息门槛（第九条小量豁免），但本案涉及敏感个人信息，小量豁免（第九条）仅适用于"不含敏感个人信息"的情形，故不适用豁免。</w:t>
      </w:r>
    </w:p>
    <w:p>
      <w:pPr>
        <w:spacing w:after="40" w:before="40"/>
        <w:ind w:left="720" w:hanging="360"/>
      </w:pPr>
      <w:r>
        <w:rPr>
          <w:rFonts w:ascii="Arial" w:eastAsia="Microsoft YaHei" w:hAnsi="Arial"/>
          <w:sz w:val="22"/>
          <w:szCs w:val="22"/>
        </w:rPr>
        <w:t xml:space="preserve">5. 第五步——判断适用路径：依据《促进和规范数据跨境流动规定》第八条，非CIIO涉及敏感个人信息出境但未达1万门槛的，应当通过订立标准合同或通过认证的方式进行。</w:t>
      </w:r>
    </w:p>
    <w:p>
      <w:pPr>
        <w:spacing w:after="40" w:before="40"/>
        <w:ind w:left="720" w:hanging="360"/>
      </w:pPr>
      <w:r>
        <w:rPr>
          <w:rFonts w:ascii="Arial" w:eastAsia="Microsoft YaHei" w:hAnsi="Arial"/>
          <w:sz w:val="22"/>
          <w:szCs w:val="22"/>
        </w:rPr>
        <w:t xml:space="preserve">6. 第六步——综合结论：适用标准合同路径。</w:t>
      </w:r>
    </w:p>
    <w:p>
      <w:pPr>
        <w:spacing w:after="60" w:before="140"/>
      </w:pPr>
      <w:r>
        <w:rPr>
          <w:rFonts w:ascii="Arial" w:eastAsia="Microsoft YaHei" w:hAnsi="Arial"/>
          <w:b/>
          <w:bCs/>
          <w:sz w:val="23"/>
          <w:szCs w:val="23"/>
        </w:rPr>
        <w:t xml:space="preserve">（三）逐条法规依据</w:t>
      </w:r>
    </w:p>
    <w:p>
      <w:pPr>
        <w:spacing w:after="40" w:before="40"/>
        <w:ind w:left="720" w:hanging="360"/>
      </w:pPr>
      <w:r>
        <w:rPr>
          <w:rFonts w:ascii="Arial" w:eastAsia="Microsoft YaHei" w:hAnsi="Arial"/>
          <w:sz w:val="22"/>
          <w:szCs w:val="22"/>
        </w:rPr>
        <w:t xml:space="preserve">1. 《个人信息保护法》第二十八条：敏感个人信息包括生物识别、宗教信仰、特定身份、医疗健康、金融账户、行踪轨迹等信息，以及不满十四周岁未成年人个人信息。指纹属于生物识别信息，是典型的敏感个人信息。</w:t>
      </w:r>
    </w:p>
    <w:p>
      <w:pPr>
        <w:spacing w:after="40" w:before="40"/>
        <w:ind w:left="720" w:hanging="360"/>
      </w:pPr>
      <w:r>
        <w:rPr>
          <w:rFonts w:ascii="Arial" w:eastAsia="Microsoft YaHei" w:hAnsi="Arial"/>
          <w:sz w:val="22"/>
          <w:szCs w:val="22"/>
        </w:rPr>
        <w:t xml:space="preserve">2. 《个人信息保护法》第二十九条：处理敏感个人信息应当取得个人的单独同意；法律、行政法规规定处理敏感个人信息应当取得书面同意的，从其规定。指纹数据出境须取得员工单独同意。</w:t>
      </w:r>
    </w:p>
    <w:p>
      <w:pPr>
        <w:spacing w:after="40" w:before="40"/>
        <w:ind w:left="720" w:hanging="360"/>
      </w:pPr>
      <w:r>
        <w:rPr>
          <w:rFonts w:ascii="Arial" w:eastAsia="Microsoft YaHei" w:hAnsi="Arial"/>
          <w:sz w:val="22"/>
          <w:szCs w:val="22"/>
        </w:rPr>
        <w:t xml:space="preserve">3. 《个人信息保护法》第三十八条：向境外提供个人信息应当通过安全评估、认证或标准合同。本案不触发安全评估门槛，适用标准合同或认证路径。</w:t>
      </w:r>
    </w:p>
    <w:p>
      <w:pPr>
        <w:spacing w:after="40" w:before="40"/>
        <w:ind w:left="720" w:hanging="360"/>
      </w:pPr>
      <w:r>
        <w:rPr>
          <w:rFonts w:ascii="Arial" w:eastAsia="Microsoft YaHei" w:hAnsi="Arial"/>
          <w:sz w:val="22"/>
          <w:szCs w:val="22"/>
        </w:rPr>
        <w:t xml:space="preserve">4. 《促进和规范数据跨境流动规定》第七条第二项：非CIIO累计向境外提供1万人以上敏感个人信息的，应当申报安全评估。本案6000人未达1万，不触发安全评估。</w:t>
      </w:r>
    </w:p>
    <w:p>
      <w:pPr>
        <w:spacing w:after="40" w:before="40"/>
        <w:ind w:left="720" w:hanging="360"/>
      </w:pPr>
      <w:r>
        <w:rPr>
          <w:rFonts w:ascii="Arial" w:eastAsia="Microsoft YaHei" w:hAnsi="Arial"/>
          <w:sz w:val="22"/>
          <w:szCs w:val="22"/>
        </w:rPr>
        <w:t xml:space="preserve">5. 《促进和规范数据跨境流动规定》第八条：非CIIO涉及敏感个人信息出境但未达安全评估门槛的，应当订立标准合同或通过认证。本案适用此条。</w:t>
      </w:r>
    </w:p>
    <w:p>
      <w:pPr>
        <w:spacing w:after="40" w:before="40"/>
        <w:ind w:left="720" w:hanging="360"/>
      </w:pPr>
      <w:r>
        <w:rPr>
          <w:rFonts w:ascii="Arial" w:eastAsia="Microsoft YaHei" w:hAnsi="Arial"/>
          <w:sz w:val="22"/>
          <w:szCs w:val="22"/>
        </w:rPr>
        <w:t xml:space="preserve">6. 《促进和规范数据跨境流动规定》第九条：非CIIO累计向境外提供不满10万人个人信息（不含敏感个人信息）的，无需安全评估、标准合同或认证。但本案涉及敏感个人信息（指纹），不适用此条豁免。</w:t>
      </w:r>
    </w:p>
    <w:p>
      <w:pPr>
        <w:spacing w:after="40" w:before="40"/>
        <w:ind w:left="720" w:hanging="360"/>
      </w:pPr>
      <w:r>
        <w:rPr>
          <w:rFonts w:ascii="Arial" w:eastAsia="Microsoft YaHei" w:hAnsi="Arial"/>
          <w:sz w:val="22"/>
          <w:szCs w:val="22"/>
        </w:rPr>
        <w:t xml:space="preserve">7. 《个人信息出境标准合同办法》第五条：标准合同订立后10个工作日内向省级网信部门备案。</w:t>
      </w:r>
    </w:p>
    <w:p>
      <w:pPr>
        <w:spacing w:after="40" w:before="40"/>
        <w:ind w:left="720" w:hanging="360"/>
      </w:pPr>
      <w:r>
        <w:rPr>
          <w:rFonts w:ascii="Arial" w:eastAsia="Microsoft YaHei" w:hAnsi="Arial"/>
          <w:sz w:val="22"/>
          <w:szCs w:val="22"/>
        </w:rPr>
        <w:t xml:space="preserve">8. 《个人信息出境标准合同办法》第七条：标准合同生效后方可开展个人信息出境活动。</w:t>
      </w:r>
    </w:p>
    <w:p>
      <w:pPr>
        <w:spacing w:after="60" w:before="140"/>
      </w:pPr>
      <w:r>
        <w:rPr>
          <w:rFonts w:ascii="Arial" w:eastAsia="Microsoft YaHei" w:hAnsi="Arial"/>
          <w:b/>
          <w:bCs/>
          <w:sz w:val="23"/>
          <w:szCs w:val="23"/>
        </w:rPr>
        <w:t xml:space="preserve">（四）核心风险提示</w:t>
      </w:r>
    </w:p>
    <w:p>
      <w:pPr>
        <w:spacing w:after="40" w:before="40"/>
        <w:ind w:left="720" w:hanging="360"/>
      </w:pPr>
      <w:r>
        <w:rPr>
          <w:rFonts w:ascii="Arial" w:eastAsia="Microsoft YaHei" w:hAnsi="Arial"/>
          <w:sz w:val="22"/>
          <w:szCs w:val="22"/>
        </w:rPr>
        <w:t xml:space="preserve">• 敏感个人信息识别盲区：用户不确定指纹是否为敏感个人信息，反映企业对个人信息分类缺乏基本认知。指纹属于生物识别信息，是PIPL明确列举的敏感个人信息类型，出境须适用更严格的合规要求。</w:t>
      </w:r>
    </w:p>
    <w:p>
      <w:pPr>
        <w:spacing w:after="40" w:before="40"/>
        <w:ind w:left="720" w:hanging="360"/>
      </w:pPr>
      <w:r>
        <w:rPr>
          <w:rFonts w:ascii="Arial" w:eastAsia="Microsoft YaHei" w:hAnsi="Arial"/>
          <w:sz w:val="22"/>
          <w:szCs w:val="22"/>
        </w:rPr>
        <w:t xml:space="preserve">• "量不大"误区：小量豁免（第九条）仅适用于不含敏感个人信息且不满10万人的情形。涉及敏感个人信息（即使仅6000人）的出境不适用小量豁免，仍需订立标准合同。</w:t>
      </w:r>
    </w:p>
    <w:p>
      <w:pPr>
        <w:spacing w:after="40" w:before="40"/>
        <w:ind w:left="720" w:hanging="360"/>
      </w:pPr>
      <w:r>
        <w:rPr>
          <w:rFonts w:ascii="Arial" w:eastAsia="Microsoft YaHei" w:hAnsi="Arial"/>
          <w:sz w:val="22"/>
          <w:szCs w:val="22"/>
        </w:rPr>
        <w:t xml:space="preserve">• 单独同意风险：指纹数据出境须取得员工单独同意（PIPL第二十九条、第三十九条）。一般的入职文件或员工手册中的概括性同意不构成"单独同意"，需针对指纹数据出境事项单独取得员工同意。</w:t>
      </w:r>
    </w:p>
    <w:p>
      <w:pPr>
        <w:spacing w:after="40" w:before="40"/>
        <w:ind w:left="720" w:hanging="360"/>
      </w:pPr>
      <w:r>
        <w:rPr>
          <w:rFonts w:ascii="Arial" w:eastAsia="Microsoft YaHei" w:hAnsi="Arial"/>
          <w:sz w:val="22"/>
          <w:szCs w:val="22"/>
        </w:rPr>
        <w:t xml:space="preserve">• 生物识别数据安全风险：指纹数据具有不可更改性，一旦泄露将造成永久性损害。境外接收方（德国总部）的安全保障能力需重点评估。</w:t>
      </w:r>
    </w:p>
    <w:p>
      <w:pPr>
        <w:spacing w:after="40" w:before="40"/>
        <w:ind w:left="720" w:hanging="360"/>
      </w:pPr>
      <w:r>
        <w:rPr>
          <w:rFonts w:ascii="Arial" w:eastAsia="Microsoft YaHei" w:hAnsi="Arial"/>
          <w:sz w:val="22"/>
          <w:szCs w:val="22"/>
        </w:rPr>
        <w:t xml:space="preserve">• 用工合规风险：将员工生物识别数据传至境外可能涉及劳动法层面的员工隐私权保护问题，需同步评估劳动法合规性。</w:t>
      </w:r>
    </w:p>
    <w:p>
      <w:pPr>
        <w:spacing w:after="60" w:before="140"/>
      </w:pPr>
      <w:r>
        <w:rPr>
          <w:rFonts w:ascii="Arial" w:eastAsia="Microsoft YaHei" w:hAnsi="Arial"/>
          <w:b/>
          <w:bCs/>
          <w:sz w:val="23"/>
          <w:szCs w:val="23"/>
        </w:rPr>
        <w:t xml:space="preserve">（五）后续行动建议</w:t>
      </w:r>
    </w:p>
    <w:p>
      <w:pPr>
        <w:spacing w:after="40" w:before="40"/>
        <w:ind w:left="720" w:hanging="360"/>
      </w:pPr>
      <w:r>
        <w:rPr>
          <w:rFonts w:ascii="Arial" w:eastAsia="Microsoft YaHei" w:hAnsi="Arial"/>
          <w:sz w:val="22"/>
          <w:szCs w:val="22"/>
        </w:rPr>
        <w:t xml:space="preserve">1. 【立即】确认指纹数据出境的必要性：评估是否可采用替代方案（如本地化存储门禁数据、仅传输非生物识别的门禁日志），从源头减少敏感个人信息出境。</w:t>
      </w:r>
    </w:p>
    <w:p>
      <w:pPr>
        <w:spacing w:after="40" w:before="40"/>
        <w:ind w:left="720" w:hanging="360"/>
      </w:pPr>
      <w:r>
        <w:rPr>
          <w:rFonts w:ascii="Arial" w:eastAsia="Microsoft YaHei" w:hAnsi="Arial"/>
          <w:sz w:val="22"/>
          <w:szCs w:val="22"/>
        </w:rPr>
        <w:t xml:space="preserve">2. 【30日内】开展个人信息保护影响评估（PIPIA）：依据PIPL第五十五条，对指纹数据出境活动进行影响评估，重点评估境外接收方安全能力、数据泄露风险、对员工权益的影响等。</w:t>
      </w:r>
    </w:p>
    <w:p>
      <w:pPr>
        <w:spacing w:after="40" w:before="40"/>
        <w:ind w:left="720" w:hanging="360"/>
      </w:pPr>
      <w:r>
        <w:rPr>
          <w:rFonts w:ascii="Arial" w:eastAsia="Microsoft YaHei" w:hAnsi="Arial"/>
          <w:sz w:val="22"/>
          <w:szCs w:val="22"/>
        </w:rPr>
        <w:t xml:space="preserve">3. 【45日内】与德国总部订立个人信息出境标准合同：采用网信部门发布的标准合同官方文本，约定数据处理目的、安全措施、数据主体权利保障、违约责任等条款。</w:t>
      </w:r>
    </w:p>
    <w:p>
      <w:pPr>
        <w:spacing w:after="40" w:before="40"/>
        <w:ind w:left="720" w:hanging="360"/>
      </w:pPr>
      <w:r>
        <w:rPr>
          <w:rFonts w:ascii="Arial" w:eastAsia="Microsoft YaHei" w:hAnsi="Arial"/>
          <w:sz w:val="22"/>
          <w:szCs w:val="22"/>
        </w:rPr>
        <w:t xml:space="preserve">4. 【标准合同订立后10个工作日内】向所在地省级网信部门备案标准合同及相关材料。</w:t>
      </w:r>
    </w:p>
    <w:p>
      <w:pPr>
        <w:spacing w:after="40" w:before="40"/>
        <w:ind w:left="720" w:hanging="360"/>
      </w:pPr>
      <w:r>
        <w:rPr>
          <w:rFonts w:ascii="Arial" w:eastAsia="Microsoft YaHei" w:hAnsi="Arial"/>
          <w:sz w:val="22"/>
          <w:szCs w:val="22"/>
        </w:rPr>
        <w:t xml:space="preserve">5. 【30日内】履行告知与单独同意义务：向6000名员工单独告知指纹数据出境事项（包括境外接收方信息、处理目的、方式、员工权利等），并取得单独同意。未同意的员工应提供替代门禁方案。</w:t>
      </w:r>
    </w:p>
    <w:p>
      <w:pPr>
        <w:spacing w:after="40" w:before="40"/>
        <w:ind w:left="720" w:hanging="360"/>
      </w:pPr>
      <w:r>
        <w:rPr>
          <w:rFonts w:ascii="Arial" w:eastAsia="Microsoft YaHei" w:hAnsi="Arial"/>
          <w:sz w:val="22"/>
          <w:szCs w:val="22"/>
        </w:rPr>
        <w:t xml:space="preserve">6. 【持续】建立敏感个人信息出境管理制度：制定指纹数据安全管理规范，明确存储期限（建议出境分析完成后即删除）、访问控制、审计日志等要求。</w:t>
      </w:r>
    </w:p>
    <w:p>
      <w:pPr>
        <w:spacing w:after="60" w:before="140"/>
      </w:pPr>
      <w:r>
        <w:rPr>
          <w:rFonts w:ascii="Arial" w:eastAsia="Microsoft YaHei" w:hAnsi="Arial"/>
          <w:b/>
          <w:bCs/>
          <w:sz w:val="23"/>
          <w:szCs w:val="23"/>
        </w:rPr>
        <w:t xml:space="preserve">（六）辅助工具：数量计算器说明</w:t>
      </w:r>
    </w:p>
    <w:p>
      <w:pPr>
        <w:spacing w:after="60" w:before="60"/>
      </w:pPr>
      <w:r>
        <w:rPr>
          <w:rFonts w:ascii="Arial" w:eastAsia="Microsoft YaHei" w:hAnsi="Arial"/>
          <w:sz w:val="22"/>
          <w:szCs w:val="22"/>
        </w:rPr>
        <w:t xml:space="preserve">数规通系统内置"数据出境数量计算器"，本案需特别注意：1）指纹数据属于敏感个人信息，应在"敏感个人信息"维度计数，而非"一般个人信息"维度；2）如企业还向德国总部传输其他员工个人信息（如薪酬、考勤等），需合并计入一般个人信息维度；3）如一般个人信息+敏感个人信息合计后，一般维度达到10万或敏感维度达到1万，路径将变更为安全评估，需使用计算器持续监控。</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敏感个人信息识别不确定 + "量不大应该不用"误导</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简单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非CIIO制造业出境、指纹生物识别、6000人敏感、跨境门禁管理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中国法域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2026-07-30T16:18:45.748Z</dcterms:created>
  <dcterms:modified xsi:type="dcterms:W3CDTF">2026-07-30T16:18:45.748Z</dcterms:modified>
</cp:coreProperties>
</file>

<file path=docProps/custom.xml><?xml version="1.0" encoding="utf-8"?>
<Properties xmlns="http://schemas.openxmlformats.org/officeDocument/2006/custom-properties" xmlns:vt="http://schemas.openxmlformats.org/officeDocument/2006/docPropsVTypes"/>
</file>