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100"/>
      </w:pPr>
      <w:r>
        <w:rPr>
          <w:rFonts w:ascii="Arial" w:eastAsia="Microsoft YaHei" w:hAnsi="Arial"/>
          <w:b/>
          <w:bCs/>
          <w:sz w:val="32"/>
          <w:szCs w:val="32"/>
        </w:rPr>
        <w:t xml:space="preserve">任务2 案例2：非CIIO新能源汽车150万车主行车数据安全评估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一、用户输入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1. 基础信息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公司全称：驰远新能源汽车科技有限公司；统一社会信用代码：91440XXXXXXXXXX；法定代表人：李某；所属行业：汽车制造业。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2. 自评估工作信息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自评估工作时间：2024年5月15日至6月30日。组织情况：由数据安全部牵头，联合研发中心和法务部实施。实施方式：内部自评估。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3. 数据出境场景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业务描述：车辆行驶数据传至德国研发中心用于自动驾驶算法优化。目的：自动驾驶算法训练和迭代。频率：车辆实时上传。起止时间：2023年1月起持续至产品生命周期结束。用户都签了同意书了，应该没什么问题吧？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4. 出境数据清单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数据项包括：车辆识别码（VIN）、GPS轨迹数据、车速、加速度、制动数据、驾驶行为数据（急加速、急刹车、超速记录）、车内外摄像头影像数据。是否个人信息：部分含个人信息（GPS轨迹、驾驶行为可识别车主）。是否敏感：是（行踪轨迹、车内影像属敏感个人信息）。出境必要性：自动驾驶算法训练和优化。示例：VIN=LSGAB52L7DF000001，GPS轨迹[121.47,31.23]，车速68km/h。（注：用户未对数据进行重要数据分类识别，汽车行业行车数据可能构成重要数据）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5. 系统与链路信息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存储位置：德国法兰克福数据中心。传输技术链路：车载4G/5G模块上传至国内云平台，后通过专线传输至德国研发中心。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6. 安全保障能力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制度措施：已建立数据安全管理制度，包括《车载数据安全管理规范》。技术措施：TLS加密传输、数据脱敏处理、访问权限分级管理、车辆数据匿名化处理。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7. 境外接收方信息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基本情况：Chiyuan Auto GmbH（德国），同集团子公司。处理目的：自动驾驶算法研发。安全能力：通过ISO 21434（汽车网络安全）认证、ISO 26262（功能安全）认证。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8. 法律文件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已签订集团内部数据共享协议，约定数据使用范围、保密义务、安全保护措施、数据留存期限等条款。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9. 历史合规情况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近三年无数据安全相关行政处罚记录。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10. 个人信息保护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用户购车时签署的隐私政策中包含数据出境条款，用户签字同意。（注：用户未明确是否为针对敏感个人信息出境的单独同意，且行车数据涉及敏感个人信息但未单独告知）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二、标准答案（即系统输出）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《数据出境风险自评估报告（草案）》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一、自评估工作情况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（一）自评估工作简介：本次自评估工作于2024年5月15日至6月30日开展，评估对象为车辆行驶数据传至德国研发中心的数据出境活动。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（二）工作组组成：组长由数据安全部总监担任，成员包括研发中心工程师4名、法务部专员2名。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（三）工作流程：车辆数据出境活动梳理→数据分类识别→风险识别→影响评估→报告编制→内部评审。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二、出境活动整体情况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（一）数据处理者基本情况：驰远新能源汽车科技有限公司，统一社会信用代码91440XXXXXXXXXX，所属行业为汽车制造业，非关键信息基础设施运营者。累计向境外提供个人信息约150万人，超过100万人门槛。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（二）数据出境业务情况：车辆行驶数据传至德国研发中心，用于自动驾驶算法训练和优化。数据传输方式为车辆实时上传至国内云平台后专线传输至德国，自2023年1月起持续至产品生命周期结束。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拟出境数据情况：出境数据包含车辆识别码、GPS轨迹、车速、制动数据、驾驶行为数据、车内外摄像头影像等。其中GPS轨迹和车内影像属于敏感个人信息。累计涉及约150万车主。【待补充：需开展重要数据识别，判定汽车行业行车数据是否构成重要数据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（四）数据出境链路情况：车载4G/5G模块→国内云平台→专线→德国法兰克福数据中心。采用TLS加密传输。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>（五）境外接收方情况：接收方为Chiyuan Auto GmbH（德国），同集团子公司，通过ISO 21434、ISO 26262认证，具备汽车行业数据安全保护能力。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（六）法律文件情况：已签订集团内部数据共享协议，约定数据使用范围、保密义务、安全保护措施。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三、出境活动的风险自评估情况及结论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一）合法性、正当性、必要性评估：合法性方面，累计出境150万人个人信息超过100万门槛，应当申报安全评估。正当性方面，自动驾驶算法研发为汽车行业技术发展所必需。必要性方面，算法训练需大量真实驾驶数据，模拟数据无法完全替代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（二）境外接收方情况评估：德国研发中心为同集团子公司，具备ISO 21434认证。需评估德国《联邦数据保护法》（BDSG）和欧盟GDPR下的数据保护要求，以及德国政府数据访问风险。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三）数据安全风险评估：出境数据包含GPS轨迹和车内影像等敏感个人信息，且涉及150万车主，数据量大、敏感度高。已采取TLS加密、数据脱敏等措施，但需加强车外摄像头影像中非车主人脸信息的保护。【待补充：重要数据识别——汽车行业大规模行车数据可能构成重要数据，如构成重要数据，将适用更严格的保护要求】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（四）个人信息权益保障评估：用户购车时签署的隐私政策含数据出境条款，但依据PIPL第二十九条、第三十九条，处理敏感个人信息应取得单独同意。【待补充：需确认是否就GPS轨迹、车内影像等敏感个人信息出境取得车主单独同意，概括性的隐私政策签署不构成单独同意】</w:t>
      </w:r>
    </w:p>
    <w:p>
      <w:pPr>
        <w:spacing w:after="60" w:before="60"/>
      </w:pPr>
      <w:r>
        <w:rPr>
          <w:rFonts w:ascii="Arial" w:eastAsia="Microsoft YaHei" w:hAnsi="Arial"/>
          <w:b/>
          <w:bCs/>
          <w:sz w:val="22"/>
          <w:szCs w:val="22"/>
        </w:rPr>
        <w:t xml:space="preserve">（五）自评估结论：本次数据出境活动在补充完善以下事项后，风险总体可控：1）开展重要数据识别，判定行车数据是否构成重要数据；2）取得车主针对敏感个人信息出境的单独同意；3）完善数据最小化措施（如降低数据传输频率、减少影像数据传输）；4）完善集团内部数据共享协议的安全条款。建议在上述事项完善后正式向省级网信部门申报安全评估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《草案生成逻辑与合规性说明》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（一）输入信息摘要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处理者类型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非CIIO（汽车制造业）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车辆行驶数据传至德国研发中心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出境数据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VIN、GPS轨迹、车速、制动数据、驾驶行为、摄像头影像（含敏感）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数据量级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约150万车主（≥100万，触发安全评估）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接收方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XX Auto GmbH（德国，同集团子公司）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安全措施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TLS加密、数据脱敏、权限分级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合规历史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无行政处罚</w:t>
            </w:r>
          </w:p>
        </w:tc>
      </w:tr>
    </w:tbl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（二）遵循模板与规范</w:t>
      </w:r>
    </w:p>
    <w:p>
      <w:pPr>
        <w:spacing w:after="60" w:before="60"/>
      </w:pPr>
      <w:r>
        <w:rPr>
          <w:rFonts w:ascii="Arial" w:eastAsia="Microsoft YaHei" w:hAnsi="Arial"/>
          <w:sz w:val="22"/>
          <w:szCs w:val="22"/>
        </w:rPr>
        <w:t xml:space="preserve">本草案依据《数据出境安全评估申报指南》自评估报告模板编制。鉴于汽车行业数据可能涉及重要数据，草案额外纳入重要数据识别相关内容。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（三）关键判断与合规化处理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数据量级触发判断：用户填报约150万车主，超过100万门槛，系统自动触发安全评估路径（《促进和规范数据跨境流动规定》第七条第二项）。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重要数据识别提示：用户未开展重要数据识别。汽车行业大规模行车数据（含GPS轨迹、车辆运行状态）可能构成重要数据，系统提示需依据《数据安全技术 数据分类分级规则》及汽车行业重要数据识别标准进行判定。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单独同意纠正：用户认为"签了同意书就行"，系统纠正——隐私政策中的概括同意不构成PIPL第二十九条、第三十九条要求的单独同意，须针对敏感个人信息出境单独取得同意。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数据最小化建议：系统建议降低数据传输频率、减少非必要影像数据传输，践行数据最小化原则。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（四）已知合规差距与待定项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重要数据识别未完成——行车数据是否构成重要数据待判定，直接影响安全评估申报内容。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单独同意未取得——GPS轨迹、车内影像等敏感个人信息出境的单独同意情况未确认。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数据最小化措施不足——当前实时上传全部行车数据，可能超出算法训练必需范围。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集团内部协议条款待完善——需补充数据返还/删除、安全事件通知等条款。</w:t>
      </w:r>
    </w:p>
    <w:p>
      <w:pPr>
        <w:spacing w:after="60" w:before="140"/>
      </w:pPr>
      <w:r>
        <w:rPr>
          <w:rFonts w:ascii="Arial" w:eastAsia="Microsoft YaHei" w:hAnsi="Arial"/>
          <w:b/>
          <w:bCs/>
          <w:sz w:val="23"/>
          <w:szCs w:val="23"/>
        </w:rPr>
        <w:t xml:space="preserve">（五）后续步骤建议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1. 【15日内】开展重要数据识别：依据GB/T 43697-2024及汽车行业重要数据识别标准，判定行车数据是否构成重要数据。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2. 【30日内】取得车主单独同意：设计针对敏感个人信息出境的单独同意流程，通过APP弹窗或短信方式向150万车主告知并取得同意。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3. 【30日内】实施数据最小化：评估算法训练所需数据的最小范围，降低非必要数据传输频率。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4. 【45日内】完善集团内部数据共享协议，补充数据返还/删除、安全事件通知等条款。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5. 【完善后】定稿自评估报告，向省级网信部门申报安全评估。</w:t>
      </w:r>
    </w:p>
    <w:p>
      <w:pPr>
        <w:spacing w:after="40" w:before="40"/>
        <w:ind w:left="720" w:hanging="360"/>
      </w:pPr>
      <w:r>
        <w:rPr>
          <w:rFonts w:ascii="Arial" w:eastAsia="Microsoft YaHei" w:hAnsi="Arial"/>
          <w:sz w:val="22"/>
          <w:szCs w:val="22"/>
        </w:rPr>
        <w:t xml:space="preserve">6. 【注意】安全评估有效期3年，到期或出境条件重大变化时需重新申报。</w:t>
      </w:r>
    </w:p>
    <w:p>
      <w:pPr>
        <w:pStyle w:val="Heading2"/>
        <w:spacing w:after="100" w:before="200"/>
      </w:pPr>
      <w:r>
        <w:rPr>
          <w:rFonts w:ascii="Arial" w:eastAsia="Microsoft YaHei" w:hAnsi="Arial"/>
          <w:b/>
          <w:bCs/>
          <w:sz w:val="26"/>
          <w:szCs w:val="26"/>
        </w:rPr>
        <w:t xml:space="preserve">三、备注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噪声类型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重要数据识别缺失 + "用户签了同意书就行"误导 + 单独同意未确认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难度等级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困难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覆盖场景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非CIIO汽车制造业出境、150万车主行车数据、GPS轨迹敏感信息、自动驾驶算法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1"/>
                <w:szCs w:val="21"/>
              </w:rPr>
              <w:t xml:space="preserve">适用法域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Microsoft YaHei" w:hAnsi="Arial"/>
                <w:sz w:val="21"/>
                <w:szCs w:val="21"/>
              </w:rPr>
              <w:t xml:space="preserve">中国法域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240"/>
      <w:outlineLvl w:val="0"/>
    </w:pPr>
    <w:rPr>
      <w:rFonts w:ascii="Arial" w:eastAsia="Microsoft YaHei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00" w:before="200"/>
      <w:outlineLvl w:val="1"/>
    </w:pPr>
    <w:rPr>
      <w:rFonts w:ascii="Arial" w:eastAsia="Microsoft YaHei" w:hAnsi="Arial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2026-07-30T16:18:45.968Z</dcterms:created>
  <dcterms:modified xsi:type="dcterms:W3CDTF">2026-07-30T16:18:45.968Z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