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6CAB3">
      <w:pPr>
        <w:jc w:val="left"/>
        <w:outlineLvl w:val="9"/>
        <w:rPr>
          <w:rFonts w:hint="default" w:ascii="Times New Roman" w:hAnsi="Times New Roman" w:eastAsia="楷体" w:cs="Times New Roman"/>
          <w:color w:val="auto"/>
          <w:kern w:val="36"/>
          <w:sz w:val="32"/>
          <w:szCs w:val="32"/>
          <w:u w:val="none"/>
        </w:rPr>
      </w:pPr>
      <w:bookmarkStart w:id="0" w:name="_Toc9895"/>
      <w:bookmarkStart w:id="1" w:name="_Toc32299"/>
      <w:bookmarkStart w:id="2" w:name="_Toc108181150"/>
      <w:bookmarkStart w:id="3" w:name="_Toc1522"/>
      <w:bookmarkStart w:id="4" w:name="_Toc23023"/>
      <w:r>
        <w:rPr>
          <w:rFonts w:hint="default" w:ascii="Times New Roman" w:hAnsi="Times New Roman" w:eastAsia="楷体_GB2312" w:cs="Times New Roman"/>
          <w:color w:val="auto"/>
          <w:sz w:val="32"/>
          <w:szCs w:val="32"/>
          <w:u w:val="none"/>
        </w:rPr>
        <w:t>附件</w:t>
      </w:r>
      <w:r>
        <w:rPr>
          <w:rFonts w:hint="default" w:ascii="Times New Roman" w:hAnsi="Times New Roman" w:eastAsia="黑体" w:cs="Times New Roman"/>
          <w:color w:val="auto"/>
          <w:kern w:val="0"/>
          <w:sz w:val="32"/>
          <w:szCs w:val="24"/>
          <w:u w:val="none"/>
          <w:lang w:val="en-US" w:eastAsia="zh-CN"/>
        </w:rPr>
        <w:t>4</w:t>
      </w:r>
    </w:p>
    <w:p w14:paraId="4441E50E">
      <w:pPr>
        <w:jc w:val="left"/>
        <w:rPr>
          <w:rFonts w:hint="default" w:ascii="Times New Roman" w:hAnsi="Times New Roman" w:eastAsia="楷体" w:cs="Times New Roman"/>
          <w:color w:val="auto"/>
          <w:kern w:val="0"/>
          <w:sz w:val="32"/>
          <w:u w:val="none"/>
        </w:rPr>
      </w:pPr>
    </w:p>
    <w:p w14:paraId="4A46D2C7">
      <w:pPr>
        <w:spacing w:line="600" w:lineRule="exact"/>
        <w:jc w:val="center"/>
        <w:rPr>
          <w:rFonts w:hint="default" w:ascii="Times New Roman" w:hAnsi="Times New Roman" w:eastAsia="方正小标宋简体" w:cs="Times New Roman"/>
          <w:color w:val="auto"/>
          <w:kern w:val="0"/>
          <w:sz w:val="44"/>
          <w:szCs w:val="44"/>
          <w:u w:val="none"/>
        </w:rPr>
      </w:pPr>
    </w:p>
    <w:p w14:paraId="780DA5B3">
      <w:pPr>
        <w:spacing w:line="600" w:lineRule="exact"/>
        <w:jc w:val="center"/>
        <w:rPr>
          <w:rFonts w:hint="default" w:ascii="Times New Roman" w:hAnsi="Times New Roman" w:eastAsia="方正小标宋简体" w:cs="Times New Roman"/>
          <w:color w:val="auto"/>
          <w:kern w:val="0"/>
          <w:sz w:val="44"/>
          <w:szCs w:val="44"/>
          <w:u w:val="none"/>
        </w:rPr>
      </w:pPr>
    </w:p>
    <w:p w14:paraId="42B722EF">
      <w:pPr>
        <w:spacing w:line="600" w:lineRule="exact"/>
        <w:jc w:val="center"/>
        <w:rPr>
          <w:rFonts w:hint="default" w:ascii="Times New Roman" w:hAnsi="Times New Roman" w:eastAsia="方正小标宋简体" w:cs="Times New Roman"/>
          <w:color w:val="auto"/>
          <w:kern w:val="0"/>
          <w:sz w:val="44"/>
          <w:szCs w:val="44"/>
          <w:u w:val="none"/>
        </w:rPr>
      </w:pPr>
    </w:p>
    <w:p w14:paraId="092CD1E8">
      <w:pPr>
        <w:spacing w:line="600" w:lineRule="exact"/>
        <w:jc w:val="center"/>
        <w:rPr>
          <w:rFonts w:hint="default" w:ascii="Times New Roman" w:hAnsi="Times New Roman" w:eastAsia="方正小标宋简体" w:cs="Times New Roman"/>
          <w:color w:val="auto"/>
          <w:kern w:val="0"/>
          <w:sz w:val="44"/>
          <w:szCs w:val="44"/>
          <w:u w:val="none"/>
        </w:rPr>
      </w:pPr>
    </w:p>
    <w:p w14:paraId="447626C8">
      <w:pPr>
        <w:spacing w:line="600" w:lineRule="exact"/>
        <w:jc w:val="center"/>
        <w:rPr>
          <w:rFonts w:hint="default" w:ascii="Times New Roman" w:hAnsi="Times New Roman" w:eastAsia="方正小标宋简体" w:cs="Times New Roman"/>
          <w:color w:val="auto"/>
          <w:kern w:val="0"/>
          <w:sz w:val="44"/>
          <w:szCs w:val="44"/>
          <w:u w:val="none"/>
        </w:rPr>
      </w:pPr>
    </w:p>
    <w:p w14:paraId="5E67BC49">
      <w:pPr>
        <w:spacing w:line="600" w:lineRule="exact"/>
        <w:jc w:val="center"/>
        <w:rPr>
          <w:rFonts w:hint="default" w:ascii="Times New Roman" w:hAnsi="Times New Roman" w:eastAsia="方正小标宋简体" w:cs="Times New Roman"/>
          <w:color w:val="auto"/>
          <w:kern w:val="0"/>
          <w:sz w:val="44"/>
          <w:szCs w:val="44"/>
          <w:u w:val="none"/>
        </w:rPr>
      </w:pPr>
      <w:bookmarkStart w:id="5" w:name="_GoBack"/>
      <w:r>
        <w:rPr>
          <w:rFonts w:hint="default" w:ascii="Times New Roman" w:hAnsi="Times New Roman" w:eastAsia="方正小标宋简体" w:cs="Times New Roman"/>
          <w:color w:val="auto"/>
          <w:kern w:val="0"/>
          <w:sz w:val="44"/>
          <w:szCs w:val="44"/>
          <w:u w:val="none"/>
        </w:rPr>
        <w:t>数据出境风险自评估报告（模板）</w:t>
      </w:r>
      <w:bookmarkEnd w:id="5"/>
    </w:p>
    <w:p w14:paraId="71020C9D">
      <w:pPr>
        <w:spacing w:line="600" w:lineRule="exact"/>
        <w:ind w:firstLine="640" w:firstLineChars="200"/>
        <w:rPr>
          <w:rFonts w:hint="default" w:ascii="Times New Roman" w:hAnsi="Times New Roman" w:eastAsia="仿宋_GB2312" w:cs="Times New Roman"/>
          <w:color w:val="auto"/>
          <w:kern w:val="0"/>
          <w:sz w:val="32"/>
          <w:szCs w:val="32"/>
          <w:u w:val="none"/>
        </w:rPr>
      </w:pPr>
    </w:p>
    <w:p w14:paraId="460769DC">
      <w:pPr>
        <w:spacing w:line="600" w:lineRule="exact"/>
        <w:ind w:firstLine="640" w:firstLineChars="200"/>
        <w:rPr>
          <w:rFonts w:hint="default" w:ascii="Times New Roman" w:hAnsi="Times New Roman" w:eastAsia="仿宋_GB2312" w:cs="Times New Roman"/>
          <w:color w:val="auto"/>
          <w:kern w:val="0"/>
          <w:sz w:val="32"/>
          <w:szCs w:val="32"/>
          <w:u w:val="none"/>
        </w:rPr>
      </w:pPr>
    </w:p>
    <w:p w14:paraId="702BDFB0">
      <w:pPr>
        <w:spacing w:line="600" w:lineRule="exact"/>
        <w:ind w:firstLine="640" w:firstLineChars="200"/>
        <w:rPr>
          <w:rFonts w:hint="default" w:ascii="Times New Roman" w:hAnsi="Times New Roman" w:eastAsia="仿宋_GB2312" w:cs="Times New Roman"/>
          <w:color w:val="auto"/>
          <w:kern w:val="0"/>
          <w:sz w:val="32"/>
          <w:szCs w:val="32"/>
          <w:u w:val="none"/>
        </w:rPr>
      </w:pPr>
    </w:p>
    <w:p w14:paraId="244EBEE4">
      <w:pPr>
        <w:spacing w:line="600" w:lineRule="exact"/>
        <w:ind w:firstLine="640" w:firstLineChars="200"/>
        <w:rPr>
          <w:rFonts w:hint="default" w:ascii="Times New Roman" w:hAnsi="Times New Roman" w:eastAsia="仿宋_GB2312" w:cs="Times New Roman"/>
          <w:color w:val="auto"/>
          <w:kern w:val="0"/>
          <w:sz w:val="32"/>
          <w:szCs w:val="32"/>
          <w:u w:val="none"/>
        </w:rPr>
      </w:pPr>
    </w:p>
    <w:p w14:paraId="379854A7">
      <w:pPr>
        <w:spacing w:line="600" w:lineRule="exact"/>
        <w:ind w:firstLine="640" w:firstLineChars="200"/>
        <w:rPr>
          <w:rFonts w:hint="default" w:ascii="Times New Roman" w:hAnsi="Times New Roman" w:eastAsia="仿宋_GB2312" w:cs="Times New Roman"/>
          <w:color w:val="auto"/>
          <w:kern w:val="0"/>
          <w:sz w:val="32"/>
          <w:szCs w:val="32"/>
          <w:u w:val="none"/>
        </w:rPr>
      </w:pPr>
    </w:p>
    <w:p w14:paraId="063A72F3">
      <w:pPr>
        <w:spacing w:line="600" w:lineRule="exact"/>
        <w:ind w:firstLine="640" w:firstLineChars="200"/>
        <w:rPr>
          <w:rFonts w:hint="default" w:ascii="Times New Roman" w:hAnsi="Times New Roman" w:eastAsia="仿宋_GB2312" w:cs="Times New Roman"/>
          <w:color w:val="auto"/>
          <w:kern w:val="0"/>
          <w:sz w:val="32"/>
          <w:szCs w:val="32"/>
          <w:u w:val="none"/>
        </w:rPr>
      </w:pPr>
    </w:p>
    <w:p w14:paraId="153A5D99">
      <w:pPr>
        <w:spacing w:line="600" w:lineRule="exact"/>
        <w:ind w:firstLine="640" w:firstLineChars="200"/>
        <w:rPr>
          <w:rFonts w:hint="default" w:ascii="Times New Roman" w:hAnsi="Times New Roman" w:eastAsia="仿宋_GB2312" w:cs="Times New Roman"/>
          <w:color w:val="auto"/>
          <w:kern w:val="0"/>
          <w:sz w:val="32"/>
          <w:szCs w:val="32"/>
          <w:u w:val="none"/>
        </w:rPr>
      </w:pPr>
    </w:p>
    <w:p w14:paraId="60B93BBD">
      <w:pPr>
        <w:spacing w:line="600" w:lineRule="exact"/>
        <w:ind w:firstLine="640" w:firstLineChars="200"/>
        <w:rPr>
          <w:rFonts w:hint="default" w:ascii="Times New Roman" w:hAnsi="Times New Roman" w:eastAsia="仿宋_GB2312" w:cs="Times New Roman"/>
          <w:color w:val="auto"/>
          <w:kern w:val="0"/>
          <w:sz w:val="32"/>
          <w:szCs w:val="32"/>
          <w:u w:val="none"/>
        </w:rPr>
      </w:pPr>
    </w:p>
    <w:p w14:paraId="4B1F9B69">
      <w:pPr>
        <w:spacing w:line="600" w:lineRule="exact"/>
        <w:ind w:firstLine="640" w:firstLineChars="200"/>
        <w:rPr>
          <w:rFonts w:hint="default" w:ascii="Times New Roman" w:hAnsi="Times New Roman" w:eastAsia="仿宋_GB2312" w:cs="Times New Roman"/>
          <w:color w:val="auto"/>
          <w:kern w:val="0"/>
          <w:sz w:val="32"/>
          <w:szCs w:val="32"/>
          <w:u w:val="none"/>
        </w:rPr>
      </w:pPr>
    </w:p>
    <w:p w14:paraId="6103E643">
      <w:pPr>
        <w:spacing w:line="600" w:lineRule="exact"/>
        <w:ind w:firstLine="640" w:firstLineChars="200"/>
        <w:rPr>
          <w:rFonts w:hint="default" w:ascii="Times New Roman" w:hAnsi="Times New Roman" w:eastAsia="仿宋_GB2312" w:cs="Times New Roman"/>
          <w:color w:val="auto"/>
          <w:kern w:val="0"/>
          <w:sz w:val="32"/>
          <w:szCs w:val="32"/>
          <w:u w:val="none"/>
        </w:rPr>
      </w:pPr>
    </w:p>
    <w:p w14:paraId="06B17A2D">
      <w:pPr>
        <w:spacing w:line="600" w:lineRule="exact"/>
        <w:jc w:val="center"/>
        <w:rPr>
          <w:rFonts w:hint="default" w:ascii="Times New Roman" w:hAnsi="Times New Roman" w:eastAsia="仿宋_GB2312" w:cs="Times New Roman"/>
          <w:b/>
          <w:bCs/>
          <w:color w:val="auto"/>
          <w:kern w:val="0"/>
          <w:sz w:val="32"/>
          <w:szCs w:val="32"/>
          <w:u w:val="none"/>
          <w:lang w:val="en-US" w:eastAsia="zh-CN"/>
        </w:rPr>
      </w:pPr>
      <w:r>
        <w:rPr>
          <w:rFonts w:hint="default" w:ascii="Times New Roman" w:hAnsi="Times New Roman" w:eastAsia="仿宋_GB2312" w:cs="Times New Roman"/>
          <w:b/>
          <w:bCs/>
          <w:color w:val="auto"/>
          <w:kern w:val="0"/>
          <w:sz w:val="32"/>
          <w:szCs w:val="32"/>
          <w:u w:val="none"/>
        </w:rPr>
        <w:t>数据处理者名称：</w:t>
      </w:r>
      <w:r>
        <w:rPr>
          <w:rFonts w:hint="default" w:ascii="Times New Roman" w:hAnsi="Times New Roman" w:eastAsia="仿宋_GB2312" w:cs="Times New Roman"/>
          <w:b/>
          <w:bCs/>
          <w:color w:val="auto"/>
          <w:kern w:val="0"/>
          <w:sz w:val="32"/>
          <w:szCs w:val="32"/>
          <w:u w:val="none"/>
          <w:lang w:val="en-US" w:eastAsia="zh-CN"/>
        </w:rPr>
        <w:t xml:space="preserve">    </w:t>
      </w:r>
      <w:r>
        <w:rPr>
          <w:rFonts w:hint="default" w:ascii="Times New Roman" w:hAnsi="Times New Roman" w:eastAsia="仿宋_GB2312" w:cs="Times New Roman"/>
          <w:b/>
          <w:bCs/>
          <w:color w:val="auto"/>
          <w:kern w:val="0"/>
          <w:sz w:val="32"/>
          <w:szCs w:val="32"/>
          <w:u w:val="none"/>
        </w:rPr>
        <w:t>（盖章）</w:t>
      </w:r>
      <w:r>
        <w:rPr>
          <w:rFonts w:hint="default" w:ascii="Times New Roman" w:hAnsi="Times New Roman" w:eastAsia="仿宋_GB2312" w:cs="Times New Roman"/>
          <w:b/>
          <w:bCs/>
          <w:color w:val="auto"/>
          <w:kern w:val="0"/>
          <w:sz w:val="32"/>
          <w:szCs w:val="32"/>
          <w:u w:val="none"/>
          <w:lang w:val="en-US" w:eastAsia="zh-CN"/>
        </w:rPr>
        <w:t xml:space="preserve">    </w:t>
      </w:r>
    </w:p>
    <w:p w14:paraId="2E80C079">
      <w:pPr>
        <w:spacing w:line="600" w:lineRule="exact"/>
        <w:jc w:val="center"/>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b/>
          <w:bCs/>
          <w:color w:val="auto"/>
          <w:kern w:val="0"/>
          <w:sz w:val="32"/>
          <w:szCs w:val="32"/>
          <w:u w:val="none"/>
        </w:rPr>
        <w:t>年   月   日</w:t>
      </w:r>
    </w:p>
    <w:p w14:paraId="6F16BF38">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b/>
          <w:bCs/>
          <w:color w:val="auto"/>
          <w:kern w:val="0"/>
          <w:sz w:val="32"/>
          <w:szCs w:val="32"/>
          <w:u w:val="none"/>
        </w:rPr>
        <w:br w:type="page"/>
      </w:r>
      <w:r>
        <w:rPr>
          <w:rFonts w:hint="default" w:ascii="Times New Roman" w:hAnsi="Times New Roman" w:eastAsia="仿宋_GB2312" w:cs="Times New Roman"/>
          <w:b w:val="0"/>
          <w:bCs w:val="0"/>
          <w:color w:val="auto"/>
          <w:kern w:val="0"/>
          <w:sz w:val="32"/>
          <w:szCs w:val="32"/>
          <w:highlight w:val="none"/>
          <w:u w:val="none"/>
        </w:rPr>
        <w:t>说明</w:t>
      </w:r>
      <w:r>
        <w:rPr>
          <w:rFonts w:hint="default" w:ascii="Times New Roman" w:hAnsi="Times New Roman" w:eastAsia="仿宋_GB2312" w:cs="Times New Roman"/>
          <w:b w:val="0"/>
          <w:bCs w:val="0"/>
          <w:color w:val="auto"/>
          <w:kern w:val="0"/>
          <w:sz w:val="32"/>
          <w:szCs w:val="32"/>
          <w:u w:val="none"/>
        </w:rPr>
        <w:t>：</w:t>
      </w:r>
    </w:p>
    <w:p w14:paraId="446EC0CD">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Times New Roman" w:hAnsi="Times New Roman" w:eastAsia="仿宋_GB2312" w:cs="Times New Roman"/>
          <w:color w:val="auto"/>
          <w:kern w:val="0"/>
          <w:sz w:val="32"/>
          <w:szCs w:val="32"/>
          <w:u w:val="none"/>
          <w:lang w:eastAsia="zh"/>
        </w:rPr>
      </w:pPr>
      <w:r>
        <w:rPr>
          <w:rFonts w:hint="eastAsia" w:ascii="Times New Roman" w:hAnsi="Times New Roman" w:eastAsia="仿宋_GB2312" w:cs="Times New Roman"/>
          <w:color w:val="auto"/>
          <w:kern w:val="0"/>
          <w:sz w:val="32"/>
          <w:szCs w:val="32"/>
          <w:u w:val="none"/>
          <w:lang w:eastAsia="zh"/>
        </w:rPr>
        <w:t>（一）数据处理者申报数据出境安全评估时需提供自评估报告</w:t>
      </w:r>
      <w:r>
        <w:rPr>
          <w:rFonts w:hint="default" w:ascii="Times New Roman" w:hAnsi="Times New Roman" w:eastAsia="仿宋_GB2312" w:cs="Times New Roman"/>
          <w:color w:val="auto"/>
          <w:kern w:val="0"/>
          <w:sz w:val="32"/>
          <w:szCs w:val="32"/>
          <w:u w:val="none"/>
          <w:lang w:eastAsia="zh"/>
        </w:rPr>
        <w:t>，并</w:t>
      </w:r>
      <w:r>
        <w:rPr>
          <w:rFonts w:hint="eastAsia" w:ascii="Times New Roman" w:hAnsi="Times New Roman" w:eastAsia="仿宋_GB2312" w:cs="Times New Roman"/>
          <w:color w:val="auto"/>
          <w:kern w:val="0"/>
          <w:sz w:val="32"/>
          <w:szCs w:val="32"/>
          <w:u w:val="none"/>
          <w:lang w:eastAsia="zh"/>
        </w:rPr>
        <w:t>对所提交的自评估报告及附件材料真实性负责；</w:t>
      </w:r>
    </w:p>
    <w:p w14:paraId="322EF98D">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Times New Roman" w:hAnsi="Times New Roman" w:eastAsia="仿宋_GB2312" w:cs="Times New Roman"/>
          <w:color w:val="auto"/>
          <w:kern w:val="0"/>
          <w:sz w:val="32"/>
          <w:szCs w:val="32"/>
          <w:u w:val="none"/>
          <w:lang w:eastAsia="zh"/>
        </w:rPr>
      </w:pPr>
      <w:r>
        <w:rPr>
          <w:rFonts w:hint="eastAsia" w:ascii="Times New Roman" w:hAnsi="Times New Roman" w:eastAsia="仿宋_GB2312" w:cs="Times New Roman"/>
          <w:color w:val="auto"/>
          <w:kern w:val="0"/>
          <w:sz w:val="32"/>
          <w:szCs w:val="32"/>
          <w:u w:val="none"/>
          <w:lang w:eastAsia="zh"/>
        </w:rPr>
        <w:t>（</w:t>
      </w:r>
      <w:r>
        <w:rPr>
          <w:rFonts w:hint="default" w:ascii="Times New Roman" w:hAnsi="Times New Roman" w:eastAsia="仿宋_GB2312" w:cs="Times New Roman"/>
          <w:color w:val="auto"/>
          <w:kern w:val="0"/>
          <w:sz w:val="32"/>
          <w:szCs w:val="32"/>
          <w:u w:val="none"/>
          <w:lang w:eastAsia="zh"/>
        </w:rPr>
        <w:t>二</w:t>
      </w:r>
      <w:r>
        <w:rPr>
          <w:rFonts w:hint="eastAsia" w:ascii="Times New Roman" w:hAnsi="Times New Roman" w:eastAsia="仿宋_GB2312" w:cs="Times New Roman"/>
          <w:color w:val="auto"/>
          <w:kern w:val="0"/>
          <w:sz w:val="32"/>
          <w:szCs w:val="32"/>
          <w:u w:val="none"/>
          <w:lang w:eastAsia="zh"/>
        </w:rPr>
        <w:t>）报告所述自评估活动为本次申报前3个月内完成；</w:t>
      </w:r>
    </w:p>
    <w:p w14:paraId="4643F8C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Times New Roman" w:hAnsi="Times New Roman" w:eastAsia="仿宋_GB2312" w:cs="Times New Roman"/>
          <w:color w:val="auto"/>
          <w:kern w:val="0"/>
          <w:sz w:val="32"/>
          <w:szCs w:val="32"/>
          <w:u w:val="none"/>
          <w:lang w:eastAsia="zh"/>
        </w:rPr>
      </w:pPr>
      <w:r>
        <w:rPr>
          <w:rFonts w:hint="eastAsia" w:ascii="Times New Roman" w:hAnsi="Times New Roman" w:eastAsia="仿宋_GB2312" w:cs="Times New Roman"/>
          <w:color w:val="auto"/>
          <w:kern w:val="0"/>
          <w:sz w:val="32"/>
          <w:szCs w:val="32"/>
          <w:u w:val="none"/>
          <w:lang w:eastAsia="zh"/>
        </w:rPr>
        <w:t>（</w:t>
      </w:r>
      <w:r>
        <w:rPr>
          <w:rFonts w:hint="default" w:ascii="Times New Roman" w:hAnsi="Times New Roman" w:eastAsia="仿宋_GB2312" w:cs="Times New Roman"/>
          <w:color w:val="auto"/>
          <w:kern w:val="0"/>
          <w:sz w:val="32"/>
          <w:szCs w:val="32"/>
          <w:u w:val="none"/>
          <w:lang w:eastAsia="zh"/>
        </w:rPr>
        <w:t>三</w:t>
      </w:r>
      <w:r>
        <w:rPr>
          <w:rFonts w:hint="eastAsia" w:ascii="Times New Roman" w:hAnsi="Times New Roman" w:eastAsia="仿宋_GB2312" w:cs="Times New Roman"/>
          <w:color w:val="auto"/>
          <w:kern w:val="0"/>
          <w:sz w:val="32"/>
          <w:szCs w:val="32"/>
          <w:u w:val="none"/>
          <w:lang w:eastAsia="zh"/>
        </w:rPr>
        <w:t>）如有第三方机构参与自评估，须在自评估报告中说明第三方机构的基本情况及参与评估的情况；</w:t>
      </w:r>
    </w:p>
    <w:p w14:paraId="3BA111B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val="en-US" w:eastAsia="zh-CN"/>
        </w:rPr>
      </w:pPr>
      <w:r>
        <w:rPr>
          <w:rFonts w:hint="default" w:ascii="Times New Roman" w:hAnsi="Times New Roman" w:eastAsia="仿宋_GB2312" w:cs="Times New Roman"/>
          <w:color w:val="auto"/>
          <w:kern w:val="0"/>
          <w:sz w:val="32"/>
          <w:szCs w:val="32"/>
          <w:u w:val="none"/>
          <w:lang w:eastAsia="zh-CN"/>
        </w:rPr>
        <w:t>（</w:t>
      </w:r>
      <w:r>
        <w:rPr>
          <w:rFonts w:hint="eastAsia" w:ascii="Times New Roman" w:hAnsi="Times New Roman" w:eastAsia="仿宋_GB2312" w:cs="Times New Roman"/>
          <w:color w:val="auto"/>
          <w:kern w:val="0"/>
          <w:sz w:val="32"/>
          <w:szCs w:val="32"/>
          <w:u w:val="none"/>
          <w:lang w:eastAsia="zh"/>
        </w:rPr>
        <w:t>四</w:t>
      </w:r>
      <w:r>
        <w:rPr>
          <w:rFonts w:hint="default" w:ascii="Times New Roman" w:hAnsi="Times New Roman" w:eastAsia="仿宋_GB2312" w:cs="Times New Roman"/>
          <w:color w:val="auto"/>
          <w:kern w:val="0"/>
          <w:sz w:val="32"/>
          <w:szCs w:val="32"/>
          <w:u w:val="none"/>
          <w:lang w:eastAsia="zh-CN"/>
        </w:rPr>
        <w:t>）</w:t>
      </w:r>
      <w:r>
        <w:rPr>
          <w:rFonts w:hint="eastAsia" w:ascii="Times New Roman" w:hAnsi="Times New Roman" w:eastAsia="仿宋_GB2312" w:cs="Times New Roman"/>
          <w:color w:val="auto"/>
          <w:kern w:val="0"/>
          <w:sz w:val="32"/>
          <w:szCs w:val="32"/>
          <w:u w:val="none"/>
          <w:lang w:eastAsia="zh"/>
        </w:rPr>
        <w:t>自评估报告</w:t>
      </w:r>
      <w:r>
        <w:rPr>
          <w:rFonts w:hint="default" w:ascii="Times New Roman" w:hAnsi="Times New Roman" w:eastAsia="仿宋_GB2312" w:cs="Times New Roman"/>
          <w:color w:val="auto"/>
          <w:kern w:val="0"/>
          <w:sz w:val="32"/>
          <w:szCs w:val="32"/>
          <w:u w:val="none"/>
          <w:lang w:eastAsia="zh-CN"/>
        </w:rPr>
        <w:t>严格按照模板</w:t>
      </w:r>
      <w:r>
        <w:rPr>
          <w:rFonts w:hint="eastAsia" w:ascii="Times New Roman" w:hAnsi="Times New Roman" w:eastAsia="仿宋_GB2312" w:cs="Times New Roman"/>
          <w:color w:val="auto"/>
          <w:kern w:val="0"/>
          <w:sz w:val="32"/>
          <w:szCs w:val="32"/>
          <w:u w:val="none"/>
          <w:lang w:eastAsia="zh-CN"/>
        </w:rPr>
        <w:t>撰</w:t>
      </w:r>
      <w:r>
        <w:rPr>
          <w:rFonts w:hint="default" w:ascii="Times New Roman" w:hAnsi="Times New Roman" w:eastAsia="仿宋_GB2312" w:cs="Times New Roman"/>
          <w:color w:val="auto"/>
          <w:kern w:val="0"/>
          <w:sz w:val="32"/>
          <w:szCs w:val="32"/>
          <w:u w:val="none"/>
          <w:lang w:eastAsia="zh-CN"/>
        </w:rPr>
        <w:t>写</w:t>
      </w:r>
      <w:r>
        <w:rPr>
          <w:rFonts w:hint="eastAsia" w:ascii="Times New Roman" w:hAnsi="Times New Roman" w:eastAsia="仿宋_GB2312" w:cs="Times New Roman"/>
          <w:color w:val="auto"/>
          <w:kern w:val="0"/>
          <w:sz w:val="32"/>
          <w:szCs w:val="32"/>
          <w:u w:val="none"/>
          <w:lang w:eastAsia="zh"/>
        </w:rPr>
        <w:t>。自评估报告必须</w:t>
      </w:r>
      <w:r>
        <w:rPr>
          <w:rFonts w:hint="default" w:ascii="Times New Roman" w:hAnsi="Times New Roman" w:eastAsia="仿宋_GB2312" w:cs="Times New Roman"/>
          <w:color w:val="auto"/>
          <w:kern w:val="0"/>
          <w:sz w:val="32"/>
          <w:szCs w:val="32"/>
          <w:u w:val="none"/>
          <w:lang w:eastAsia="zh-CN"/>
        </w:rPr>
        <w:t>使用</w:t>
      </w:r>
      <w:r>
        <w:rPr>
          <w:rFonts w:hint="eastAsia" w:ascii="Times New Roman" w:hAnsi="Times New Roman" w:eastAsia="仿宋_GB2312" w:cs="Times New Roman"/>
          <w:color w:val="auto"/>
          <w:kern w:val="0"/>
          <w:sz w:val="32"/>
          <w:szCs w:val="32"/>
          <w:u w:val="none"/>
          <w:lang w:eastAsia="zh"/>
        </w:rPr>
        <w:t>中文撰写，正文</w:t>
      </w:r>
      <w:r>
        <w:rPr>
          <w:rFonts w:hint="default" w:ascii="Times New Roman" w:hAnsi="Times New Roman" w:eastAsia="仿宋_GB2312" w:cs="Times New Roman"/>
          <w:color w:val="auto"/>
          <w:kern w:val="0"/>
          <w:sz w:val="32"/>
          <w:szCs w:val="32"/>
          <w:u w:val="none"/>
          <w:lang w:val="en-US" w:eastAsia="zh-CN"/>
        </w:rPr>
        <w:t>字体四</w:t>
      </w:r>
      <w:r>
        <w:rPr>
          <w:rFonts w:hint="default" w:ascii="Times New Roman" w:hAnsi="Times New Roman" w:eastAsia="仿宋_GB2312" w:cs="Times New Roman"/>
          <w:color w:val="auto"/>
          <w:kern w:val="0"/>
          <w:sz w:val="32"/>
          <w:szCs w:val="32"/>
          <w:u w:val="none"/>
          <w:lang w:eastAsia="zh-CN"/>
        </w:rPr>
        <w:t>号“仿宋”</w:t>
      </w:r>
      <w:r>
        <w:rPr>
          <w:rFonts w:hint="eastAsia" w:ascii="Times New Roman" w:hAnsi="Times New Roman" w:eastAsia="仿宋_GB2312" w:cs="Times New Roman"/>
          <w:color w:val="auto"/>
          <w:kern w:val="0"/>
          <w:sz w:val="32"/>
          <w:szCs w:val="32"/>
          <w:u w:val="none"/>
          <w:lang w:eastAsia="zh"/>
        </w:rPr>
        <w:t>（其中，正文一级标题黑体、二级标题楷体加黑、三级标题仿宋加黑）</w:t>
      </w:r>
      <w:r>
        <w:rPr>
          <w:rFonts w:hint="default" w:ascii="Times New Roman" w:hAnsi="Times New Roman" w:eastAsia="仿宋_GB2312" w:cs="Times New Roman"/>
          <w:color w:val="auto"/>
          <w:kern w:val="0"/>
          <w:sz w:val="32"/>
          <w:szCs w:val="32"/>
          <w:u w:val="none"/>
          <w:lang w:val="en-US" w:eastAsia="zh-CN"/>
        </w:rPr>
        <w:t>，数字</w:t>
      </w:r>
      <w:r>
        <w:rPr>
          <w:rFonts w:hint="eastAsia" w:ascii="Times New Roman" w:hAnsi="Times New Roman" w:eastAsia="仿宋_GB2312" w:cs="Times New Roman"/>
          <w:color w:val="auto"/>
          <w:kern w:val="0"/>
          <w:sz w:val="32"/>
          <w:szCs w:val="32"/>
          <w:u w:val="none"/>
          <w:lang w:val="en-US" w:eastAsia="zh"/>
        </w:rPr>
        <w:t>、字母</w:t>
      </w:r>
      <w:r>
        <w:rPr>
          <w:rFonts w:hint="default" w:ascii="Times New Roman" w:hAnsi="Times New Roman" w:eastAsia="仿宋_GB2312" w:cs="Times New Roman"/>
          <w:color w:val="auto"/>
          <w:kern w:val="0"/>
          <w:sz w:val="32"/>
          <w:szCs w:val="32"/>
          <w:u w:val="none"/>
          <w:lang w:val="en-US" w:eastAsia="zh-CN"/>
        </w:rPr>
        <w:t>使用四号“Times New Roman”字体，行距</w:t>
      </w:r>
      <w:r>
        <w:rPr>
          <w:rFonts w:hint="eastAsia" w:ascii="Times New Roman" w:hAnsi="Times New Roman" w:eastAsia="仿宋_GB2312" w:cs="Times New Roman"/>
          <w:color w:val="auto"/>
          <w:kern w:val="0"/>
          <w:sz w:val="32"/>
          <w:szCs w:val="32"/>
          <w:u w:val="none"/>
          <w:lang w:val="en-US" w:eastAsia="zh"/>
        </w:rPr>
        <w:t>固定值26磅</w:t>
      </w:r>
      <w:r>
        <w:rPr>
          <w:rFonts w:hint="default" w:ascii="Times New Roman" w:hAnsi="Times New Roman" w:eastAsia="仿宋_GB2312" w:cs="Times New Roman"/>
          <w:color w:val="auto"/>
          <w:kern w:val="0"/>
          <w:sz w:val="32"/>
          <w:szCs w:val="32"/>
          <w:u w:val="none"/>
          <w:lang w:val="en-US" w:eastAsia="zh-CN"/>
        </w:rPr>
        <w:t>，段落首行缩进2字符</w:t>
      </w:r>
      <w:r>
        <w:rPr>
          <w:rFonts w:hint="eastAsia" w:ascii="Times New Roman" w:hAnsi="Times New Roman" w:eastAsia="仿宋_GB2312" w:cs="Times New Roman"/>
          <w:color w:val="auto"/>
          <w:kern w:val="0"/>
          <w:sz w:val="32"/>
          <w:szCs w:val="32"/>
          <w:u w:val="none"/>
          <w:lang w:val="en-US" w:eastAsia="zh-CN"/>
        </w:rPr>
        <w:t>。页面设置</w:t>
      </w:r>
      <w:r>
        <w:rPr>
          <w:rFonts w:hint="eastAsia" w:ascii="Times New Roman" w:hAnsi="Times New Roman" w:eastAsia="仿宋_GB2312" w:cs="Times New Roman"/>
          <w:color w:val="auto"/>
          <w:kern w:val="0"/>
          <w:sz w:val="32"/>
          <w:szCs w:val="32"/>
          <w:u w:val="none"/>
          <w:lang w:val="en-US" w:eastAsia="zh"/>
        </w:rPr>
        <w:t>：</w:t>
      </w:r>
      <w:r>
        <w:rPr>
          <w:rFonts w:hint="eastAsia" w:ascii="Times New Roman" w:hAnsi="Times New Roman" w:eastAsia="仿宋_GB2312" w:cs="Times New Roman"/>
          <w:color w:val="auto"/>
          <w:kern w:val="0"/>
          <w:sz w:val="32"/>
          <w:szCs w:val="32"/>
          <w:u w:val="none"/>
          <w:lang w:val="en-US" w:eastAsia="zh-CN"/>
        </w:rPr>
        <w:t>A4</w:t>
      </w:r>
      <w:r>
        <w:rPr>
          <w:rFonts w:hint="eastAsia" w:ascii="Times New Roman" w:hAnsi="Times New Roman" w:eastAsia="仿宋_GB2312" w:cs="Times New Roman"/>
          <w:color w:val="auto"/>
          <w:kern w:val="0"/>
          <w:sz w:val="32"/>
          <w:szCs w:val="32"/>
          <w:u w:val="none"/>
          <w:lang w:val="en-US" w:eastAsia="zh"/>
        </w:rPr>
        <w:t>纸</w:t>
      </w:r>
      <w:r>
        <w:rPr>
          <w:rFonts w:hint="eastAsia" w:ascii="Times New Roman" w:hAnsi="Times New Roman" w:eastAsia="仿宋_GB2312" w:cs="Times New Roman"/>
          <w:color w:val="auto"/>
          <w:kern w:val="0"/>
          <w:sz w:val="32"/>
          <w:szCs w:val="32"/>
          <w:u w:val="none"/>
          <w:lang w:val="en-US" w:eastAsia="zh-CN"/>
        </w:rPr>
        <w:t>，上下页边距为2.54cm，左右页边距为3.18cm</w:t>
      </w:r>
      <w:r>
        <w:rPr>
          <w:rFonts w:hint="default" w:ascii="Times New Roman" w:hAnsi="Times New Roman" w:eastAsia="仿宋_GB2312" w:cs="Times New Roman"/>
          <w:color w:val="auto"/>
          <w:kern w:val="0"/>
          <w:sz w:val="32"/>
          <w:szCs w:val="32"/>
          <w:u w:val="none"/>
          <w:lang w:val="en-US" w:eastAsia="zh-CN"/>
        </w:rPr>
        <w:t>。</w:t>
      </w:r>
    </w:p>
    <w:p w14:paraId="390A3DF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黑体" w:cs="Times New Roman"/>
          <w:color w:val="auto"/>
          <w:kern w:val="0"/>
          <w:sz w:val="32"/>
          <w:szCs w:val="32"/>
          <w:u w:val="none"/>
        </w:rPr>
      </w:pPr>
      <w:r>
        <w:rPr>
          <w:rFonts w:hint="default" w:ascii="Times New Roman" w:hAnsi="Times New Roman" w:eastAsia="黑体" w:cs="Times New Roman"/>
          <w:color w:val="auto"/>
          <w:kern w:val="0"/>
          <w:sz w:val="32"/>
          <w:szCs w:val="32"/>
          <w:u w:val="none"/>
        </w:rPr>
        <w:t>一、自评估工作</w:t>
      </w:r>
      <w:r>
        <w:rPr>
          <w:rFonts w:hint="eastAsia" w:ascii="Times New Roman" w:hAnsi="Times New Roman" w:eastAsia="黑体" w:cs="Times New Roman"/>
          <w:color w:val="auto"/>
          <w:kern w:val="0"/>
          <w:sz w:val="32"/>
          <w:szCs w:val="32"/>
          <w:u w:val="none"/>
          <w:lang w:eastAsia="zh"/>
        </w:rPr>
        <w:t>情况</w:t>
      </w:r>
    </w:p>
    <w:p w14:paraId="5E75AA0D">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eastAsia" w:ascii="Times New Roman" w:hAnsi="Times New Roman" w:eastAsia="仿宋_GB2312" w:cs="Times New Roman"/>
          <w:color w:val="auto"/>
          <w:kern w:val="0"/>
          <w:sz w:val="32"/>
          <w:szCs w:val="32"/>
          <w:u w:val="none"/>
          <w:lang w:eastAsia="zh"/>
        </w:rPr>
        <w:t>简要概述</w:t>
      </w:r>
      <w:r>
        <w:rPr>
          <w:rFonts w:hint="default" w:ascii="Times New Roman" w:hAnsi="Times New Roman" w:eastAsia="仿宋_GB2312" w:cs="Times New Roman"/>
          <w:color w:val="auto"/>
          <w:kern w:val="0"/>
          <w:sz w:val="32"/>
          <w:szCs w:val="32"/>
          <w:u w:val="none"/>
        </w:rPr>
        <w:t>自评估工作开展情况，包括起止时间、组织情况、实施过程、实施方式等内容。</w:t>
      </w:r>
    </w:p>
    <w:p w14:paraId="6B6F219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黑体" w:cs="Times New Roman"/>
          <w:color w:val="auto"/>
          <w:kern w:val="0"/>
          <w:sz w:val="32"/>
          <w:szCs w:val="32"/>
          <w:u w:val="none"/>
        </w:rPr>
      </w:pPr>
      <w:r>
        <w:rPr>
          <w:rFonts w:hint="default" w:ascii="Times New Roman" w:hAnsi="Times New Roman" w:eastAsia="黑体" w:cs="Times New Roman"/>
          <w:color w:val="auto"/>
          <w:kern w:val="0"/>
          <w:sz w:val="32"/>
          <w:szCs w:val="32"/>
          <w:u w:val="none"/>
        </w:rPr>
        <w:t>二、出境活动整体情况</w:t>
      </w:r>
    </w:p>
    <w:p w14:paraId="566CB7CA">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eastAsia="zh-CN"/>
        </w:rPr>
        <w:t>简要</w:t>
      </w:r>
      <w:r>
        <w:rPr>
          <w:rFonts w:hint="default" w:ascii="Times New Roman" w:hAnsi="Times New Roman" w:eastAsia="仿宋_GB2312" w:cs="Times New Roman"/>
          <w:color w:val="auto"/>
          <w:kern w:val="0"/>
          <w:sz w:val="32"/>
          <w:szCs w:val="32"/>
          <w:u w:val="none"/>
        </w:rPr>
        <w:t>说明数据处理者基本情况、数据处理者安全保障能力情况、境外接收方情况、法律文件约定情况等</w:t>
      </w:r>
      <w:r>
        <w:rPr>
          <w:rFonts w:hint="default" w:ascii="Times New Roman" w:hAnsi="Times New Roman" w:eastAsia="仿宋_GB2312" w:cs="Times New Roman"/>
          <w:color w:val="auto"/>
          <w:kern w:val="0"/>
          <w:sz w:val="32"/>
          <w:szCs w:val="32"/>
          <w:u w:val="none"/>
          <w:lang w:eastAsia="zh-CN"/>
        </w:rPr>
        <w:t>，</w:t>
      </w:r>
      <w:r>
        <w:rPr>
          <w:rFonts w:hint="default" w:ascii="Times New Roman" w:hAnsi="Times New Roman" w:eastAsia="仿宋_GB2312" w:cs="Times New Roman"/>
          <w:color w:val="auto"/>
          <w:kern w:val="0"/>
          <w:sz w:val="32"/>
          <w:szCs w:val="32"/>
          <w:u w:val="none"/>
        </w:rPr>
        <w:t>详细说明</w:t>
      </w:r>
      <w:r>
        <w:rPr>
          <w:rFonts w:hint="default" w:ascii="Times New Roman" w:hAnsi="Times New Roman" w:eastAsia="仿宋_GB2312" w:cs="Times New Roman"/>
          <w:color w:val="auto"/>
          <w:kern w:val="0"/>
          <w:sz w:val="32"/>
          <w:szCs w:val="32"/>
          <w:u w:val="none"/>
          <w:lang w:eastAsia="zh-CN"/>
        </w:rPr>
        <w:t>拟</w:t>
      </w:r>
      <w:r>
        <w:rPr>
          <w:rFonts w:hint="default" w:ascii="Times New Roman" w:hAnsi="Times New Roman" w:eastAsia="仿宋_GB2312" w:cs="Times New Roman"/>
          <w:color w:val="auto"/>
          <w:kern w:val="0"/>
          <w:sz w:val="32"/>
          <w:szCs w:val="32"/>
          <w:u w:val="none"/>
        </w:rPr>
        <w:t>出境数据情况。包括不限于：</w:t>
      </w:r>
    </w:p>
    <w:p w14:paraId="6A77B24C">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（一）数据处理者基本情况</w:t>
      </w:r>
    </w:p>
    <w:p w14:paraId="5A7FCB9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1.</w:t>
      </w:r>
      <w:r>
        <w:rPr>
          <w:rFonts w:hint="default" w:ascii="Times New Roman" w:hAnsi="Times New Roman" w:eastAsia="仿宋_GB2312" w:cs="Times New Roman"/>
          <w:color w:val="auto"/>
          <w:kern w:val="0"/>
          <w:sz w:val="32"/>
          <w:szCs w:val="32"/>
          <w:u w:val="none"/>
          <w:lang w:eastAsia="zh-CN"/>
        </w:rPr>
        <w:t>基本情况简介，包括</w:t>
      </w:r>
      <w:r>
        <w:rPr>
          <w:rFonts w:hint="default" w:ascii="Times New Roman" w:hAnsi="Times New Roman" w:eastAsia="仿宋_GB2312" w:cs="Times New Roman"/>
          <w:color w:val="auto"/>
          <w:kern w:val="0"/>
          <w:sz w:val="32"/>
          <w:szCs w:val="32"/>
          <w:u w:val="none"/>
        </w:rPr>
        <w:t>股权结构</w:t>
      </w:r>
      <w:r>
        <w:rPr>
          <w:rFonts w:hint="default" w:ascii="Times New Roman" w:hAnsi="Times New Roman" w:eastAsia="仿宋_GB2312" w:cs="Times New Roman"/>
          <w:color w:val="auto"/>
          <w:kern w:val="0"/>
          <w:sz w:val="32"/>
          <w:szCs w:val="32"/>
          <w:u w:val="none"/>
          <w:lang w:eastAsia="zh-CN"/>
        </w:rPr>
        <w:t>、</w:t>
      </w:r>
      <w:r>
        <w:rPr>
          <w:rFonts w:hint="default" w:ascii="Times New Roman" w:hAnsi="Times New Roman" w:eastAsia="仿宋_GB2312" w:cs="Times New Roman"/>
          <w:color w:val="auto"/>
          <w:kern w:val="0"/>
          <w:sz w:val="32"/>
          <w:szCs w:val="32"/>
          <w:u w:val="none"/>
        </w:rPr>
        <w:t>实际控制人</w:t>
      </w:r>
      <w:r>
        <w:rPr>
          <w:rFonts w:hint="default" w:ascii="Times New Roman" w:hAnsi="Times New Roman" w:eastAsia="仿宋_GB2312" w:cs="Times New Roman"/>
          <w:color w:val="auto"/>
          <w:kern w:val="0"/>
          <w:sz w:val="32"/>
          <w:szCs w:val="32"/>
          <w:u w:val="none"/>
          <w:lang w:eastAsia="zh-CN"/>
        </w:rPr>
        <w:t>、境内外投资情况等</w:t>
      </w:r>
      <w:r>
        <w:rPr>
          <w:rFonts w:hint="default" w:ascii="Times New Roman" w:hAnsi="Times New Roman" w:eastAsia="仿宋_GB2312" w:cs="Times New Roman"/>
          <w:color w:val="auto"/>
          <w:kern w:val="0"/>
          <w:sz w:val="32"/>
          <w:szCs w:val="32"/>
          <w:u w:val="none"/>
        </w:rPr>
        <w:t>；</w:t>
      </w:r>
    </w:p>
    <w:p w14:paraId="1B9BEBD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val="en-US" w:eastAsia="zh-CN"/>
        </w:rPr>
        <w:t>2</w:t>
      </w:r>
      <w:r>
        <w:rPr>
          <w:rFonts w:hint="default" w:ascii="Times New Roman" w:hAnsi="Times New Roman" w:eastAsia="仿宋_GB2312" w:cs="Times New Roman"/>
          <w:color w:val="auto"/>
          <w:kern w:val="0"/>
          <w:sz w:val="32"/>
          <w:szCs w:val="32"/>
          <w:u w:val="none"/>
        </w:rPr>
        <w:t>.组织架构</w:t>
      </w:r>
      <w:r>
        <w:rPr>
          <w:rFonts w:hint="default" w:ascii="Times New Roman" w:hAnsi="Times New Roman" w:eastAsia="仿宋_GB2312" w:cs="Times New Roman"/>
          <w:color w:val="auto"/>
          <w:kern w:val="0"/>
          <w:sz w:val="32"/>
          <w:szCs w:val="32"/>
          <w:u w:val="none"/>
          <w:lang w:eastAsia="zh-CN"/>
        </w:rPr>
        <w:t>和</w:t>
      </w:r>
      <w:r>
        <w:rPr>
          <w:rFonts w:hint="default" w:ascii="Times New Roman" w:hAnsi="Times New Roman" w:eastAsia="仿宋_GB2312" w:cs="Times New Roman"/>
          <w:color w:val="auto"/>
          <w:kern w:val="0"/>
          <w:sz w:val="32"/>
          <w:szCs w:val="32"/>
          <w:u w:val="none"/>
        </w:rPr>
        <w:t>数据安全管理机构信息；</w:t>
      </w:r>
    </w:p>
    <w:p w14:paraId="012BAFFD">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val="en-US" w:eastAsia="zh-CN"/>
        </w:rPr>
        <w:t>3</w:t>
      </w:r>
      <w:r>
        <w:rPr>
          <w:rFonts w:hint="default" w:ascii="Times New Roman" w:hAnsi="Times New Roman" w:eastAsia="仿宋_GB2312" w:cs="Times New Roman"/>
          <w:color w:val="auto"/>
          <w:kern w:val="0"/>
          <w:sz w:val="32"/>
          <w:szCs w:val="32"/>
          <w:u w:val="none"/>
        </w:rPr>
        <w:t>.整体业务与数据</w:t>
      </w:r>
      <w:r>
        <w:rPr>
          <w:rFonts w:hint="default" w:ascii="Times New Roman" w:hAnsi="Times New Roman" w:eastAsia="仿宋_GB2312" w:cs="Times New Roman"/>
          <w:color w:val="auto"/>
          <w:kern w:val="0"/>
          <w:sz w:val="32"/>
          <w:szCs w:val="32"/>
          <w:u w:val="none"/>
          <w:lang w:eastAsia="zh-CN"/>
        </w:rPr>
        <w:t>资产</w:t>
      </w:r>
      <w:r>
        <w:rPr>
          <w:rFonts w:hint="default" w:ascii="Times New Roman" w:hAnsi="Times New Roman" w:eastAsia="仿宋_GB2312" w:cs="Times New Roman"/>
          <w:color w:val="auto"/>
          <w:kern w:val="0"/>
          <w:sz w:val="32"/>
          <w:szCs w:val="32"/>
          <w:u w:val="none"/>
        </w:rPr>
        <w:t>情况</w:t>
      </w:r>
      <w:r>
        <w:rPr>
          <w:rFonts w:hint="default" w:ascii="Times New Roman" w:hAnsi="Times New Roman" w:eastAsia="仿宋_GB2312" w:cs="Times New Roman"/>
          <w:color w:val="auto"/>
          <w:kern w:val="0"/>
          <w:sz w:val="32"/>
          <w:szCs w:val="32"/>
          <w:u w:val="none"/>
          <w:lang w:eastAsia="zh-CN"/>
        </w:rPr>
        <w:t>。</w:t>
      </w:r>
    </w:p>
    <w:p w14:paraId="200AA596">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（二）拟出境数据情况</w:t>
      </w:r>
    </w:p>
    <w:p w14:paraId="27E2DE7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1.数据出境涉及业务</w:t>
      </w:r>
      <w:r>
        <w:rPr>
          <w:rFonts w:hint="default" w:ascii="Times New Roman" w:hAnsi="Times New Roman" w:eastAsia="仿宋_GB2312" w:cs="Times New Roman"/>
          <w:color w:val="auto"/>
          <w:kern w:val="0"/>
          <w:sz w:val="32"/>
          <w:szCs w:val="32"/>
          <w:u w:val="none"/>
          <w:lang w:eastAsia="zh-CN"/>
        </w:rPr>
        <w:t>、</w:t>
      </w:r>
      <w:r>
        <w:rPr>
          <w:rFonts w:hint="default" w:ascii="Times New Roman" w:hAnsi="Times New Roman" w:eastAsia="仿宋_GB2312" w:cs="Times New Roman"/>
          <w:color w:val="auto"/>
          <w:kern w:val="0"/>
          <w:sz w:val="32"/>
          <w:szCs w:val="32"/>
          <w:u w:val="none"/>
        </w:rPr>
        <w:t>数据资产</w:t>
      </w:r>
      <w:r>
        <w:rPr>
          <w:rFonts w:hint="default" w:ascii="Times New Roman" w:hAnsi="Times New Roman" w:eastAsia="仿宋_GB2312" w:cs="Times New Roman"/>
          <w:color w:val="auto"/>
          <w:kern w:val="0"/>
          <w:sz w:val="32"/>
          <w:szCs w:val="32"/>
          <w:u w:val="none"/>
          <w:lang w:eastAsia="zh-CN"/>
        </w:rPr>
        <w:t>等</w:t>
      </w:r>
      <w:r>
        <w:rPr>
          <w:rFonts w:hint="default" w:ascii="Times New Roman" w:hAnsi="Times New Roman" w:eastAsia="仿宋_GB2312" w:cs="Times New Roman"/>
          <w:color w:val="auto"/>
          <w:kern w:val="0"/>
          <w:sz w:val="32"/>
          <w:szCs w:val="32"/>
          <w:u w:val="none"/>
        </w:rPr>
        <w:t>情况</w:t>
      </w:r>
      <w:r>
        <w:rPr>
          <w:rFonts w:hint="default" w:ascii="Times New Roman" w:hAnsi="Times New Roman" w:eastAsia="仿宋_GB2312" w:cs="Times New Roman"/>
          <w:color w:val="auto"/>
          <w:kern w:val="0"/>
          <w:sz w:val="32"/>
          <w:szCs w:val="32"/>
          <w:u w:val="none"/>
          <w:lang w:eastAsia="zh-CN"/>
        </w:rPr>
        <w:t>；</w:t>
      </w:r>
    </w:p>
    <w:p w14:paraId="69254A6C">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val="en-US" w:eastAsia="zh-CN"/>
        </w:rPr>
        <w:t>2</w:t>
      </w:r>
      <w:r>
        <w:rPr>
          <w:rFonts w:hint="default" w:ascii="Times New Roman" w:hAnsi="Times New Roman" w:eastAsia="仿宋_GB2312" w:cs="Times New Roman"/>
          <w:color w:val="auto"/>
          <w:kern w:val="0"/>
          <w:sz w:val="32"/>
          <w:szCs w:val="32"/>
          <w:u w:val="none"/>
        </w:rPr>
        <w:t>.数据出境及境外接收方处理数据的目的、范围、方式，及其合法性、正当性、必要性；</w:t>
      </w:r>
    </w:p>
    <w:p w14:paraId="13A18D6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eastAsia="zh-CN"/>
        </w:rPr>
      </w:pPr>
      <w:r>
        <w:rPr>
          <w:rFonts w:hint="default" w:ascii="Times New Roman" w:hAnsi="Times New Roman" w:eastAsia="仿宋_GB2312" w:cs="Times New Roman"/>
          <w:color w:val="auto"/>
          <w:kern w:val="0"/>
          <w:sz w:val="32"/>
          <w:szCs w:val="32"/>
          <w:u w:val="none"/>
          <w:lang w:val="en-US" w:eastAsia="zh-CN"/>
        </w:rPr>
        <w:t>3</w:t>
      </w:r>
      <w:r>
        <w:rPr>
          <w:rFonts w:hint="default" w:ascii="Times New Roman" w:hAnsi="Times New Roman" w:eastAsia="仿宋_GB2312" w:cs="Times New Roman"/>
          <w:color w:val="auto"/>
          <w:kern w:val="0"/>
          <w:sz w:val="32"/>
          <w:szCs w:val="32"/>
          <w:u w:val="none"/>
        </w:rPr>
        <w:t>.</w:t>
      </w:r>
      <w:r>
        <w:rPr>
          <w:rFonts w:hint="eastAsia" w:ascii="Times New Roman" w:hAnsi="Times New Roman" w:eastAsia="仿宋_GB2312" w:cs="Times New Roman"/>
          <w:color w:val="auto"/>
          <w:kern w:val="0"/>
          <w:sz w:val="32"/>
          <w:szCs w:val="32"/>
          <w:u w:val="none"/>
          <w:lang w:eastAsia="zh"/>
        </w:rPr>
        <w:t>按照申报业务场景梳理对应的出境数据项情况，</w:t>
      </w:r>
      <w:r>
        <w:rPr>
          <w:rFonts w:hint="default" w:ascii="Times New Roman" w:hAnsi="Times New Roman" w:eastAsia="仿宋_GB2312" w:cs="Times New Roman"/>
          <w:color w:val="auto"/>
          <w:kern w:val="0"/>
          <w:sz w:val="32"/>
          <w:szCs w:val="32"/>
          <w:highlight w:val="none"/>
          <w:u w:val="none"/>
          <w:lang w:eastAsia="zh-CN"/>
        </w:rPr>
        <w:t>以</w:t>
      </w:r>
      <w:r>
        <w:rPr>
          <w:rFonts w:hint="default" w:ascii="Times New Roman" w:hAnsi="Times New Roman" w:eastAsia="仿宋_GB2312" w:cs="Times New Roman"/>
          <w:color w:val="auto"/>
          <w:kern w:val="0"/>
          <w:sz w:val="32"/>
          <w:szCs w:val="32"/>
          <w:highlight w:val="none"/>
          <w:u w:val="none"/>
        </w:rPr>
        <w:t>列表</w:t>
      </w:r>
      <w:r>
        <w:rPr>
          <w:rFonts w:hint="default" w:ascii="Times New Roman" w:hAnsi="Times New Roman" w:eastAsia="仿宋_GB2312" w:cs="Times New Roman"/>
          <w:color w:val="auto"/>
          <w:kern w:val="0"/>
          <w:sz w:val="32"/>
          <w:szCs w:val="32"/>
          <w:highlight w:val="none"/>
          <w:u w:val="none"/>
          <w:lang w:eastAsia="zh-CN"/>
        </w:rPr>
        <w:t>形式</w:t>
      </w:r>
      <w:r>
        <w:rPr>
          <w:rFonts w:hint="eastAsia" w:ascii="Times New Roman" w:hAnsi="Times New Roman" w:eastAsia="仿宋_GB2312" w:cs="Times New Roman"/>
          <w:color w:val="auto"/>
          <w:kern w:val="0"/>
          <w:sz w:val="32"/>
          <w:szCs w:val="32"/>
          <w:highlight w:val="none"/>
          <w:u w:val="none"/>
          <w:lang w:eastAsia="zh"/>
        </w:rPr>
        <w:t>呈现数据项清单并</w:t>
      </w:r>
      <w:r>
        <w:rPr>
          <w:rFonts w:hint="default" w:ascii="Times New Roman" w:hAnsi="Times New Roman" w:eastAsia="仿宋_GB2312" w:cs="Times New Roman"/>
          <w:color w:val="auto"/>
          <w:kern w:val="0"/>
          <w:sz w:val="32"/>
          <w:szCs w:val="32"/>
          <w:highlight w:val="none"/>
          <w:u w:val="none"/>
        </w:rPr>
        <w:t>逐一说明</w:t>
      </w:r>
      <w:r>
        <w:rPr>
          <w:rFonts w:hint="default" w:ascii="Times New Roman" w:hAnsi="Times New Roman" w:eastAsia="仿宋_GB2312" w:cs="Times New Roman"/>
          <w:color w:val="auto"/>
          <w:kern w:val="0"/>
          <w:sz w:val="32"/>
          <w:szCs w:val="32"/>
          <w:highlight w:val="none"/>
          <w:u w:val="none"/>
          <w:lang w:eastAsia="zh-CN"/>
        </w:rPr>
        <w:t>（</w:t>
      </w:r>
      <w:r>
        <w:rPr>
          <w:rFonts w:hint="eastAsia" w:ascii="Times New Roman" w:hAnsi="Times New Roman" w:eastAsia="仿宋_GB2312" w:cs="Times New Roman"/>
          <w:color w:val="auto"/>
          <w:kern w:val="0"/>
          <w:sz w:val="32"/>
          <w:szCs w:val="32"/>
          <w:highlight w:val="none"/>
          <w:u w:val="none"/>
          <w:lang w:eastAsia="zh"/>
        </w:rPr>
        <w:t>如下表所示</w:t>
      </w:r>
      <w:r>
        <w:rPr>
          <w:rFonts w:hint="default" w:ascii="Times New Roman" w:hAnsi="Times New Roman" w:eastAsia="仿宋_GB2312" w:cs="Times New Roman"/>
          <w:color w:val="auto"/>
          <w:kern w:val="0"/>
          <w:sz w:val="32"/>
          <w:szCs w:val="32"/>
          <w:highlight w:val="none"/>
          <w:u w:val="none"/>
          <w:lang w:eastAsia="zh-CN"/>
        </w:rPr>
        <w:t>）</w:t>
      </w:r>
      <w:r>
        <w:rPr>
          <w:rFonts w:hint="default" w:ascii="Times New Roman" w:hAnsi="Times New Roman" w:eastAsia="仿宋_GB2312" w:cs="Times New Roman"/>
          <w:color w:val="auto"/>
          <w:kern w:val="0"/>
          <w:sz w:val="32"/>
          <w:szCs w:val="32"/>
          <w:highlight w:val="none"/>
          <w:u w:val="none"/>
        </w:rPr>
        <w:t>，同一场景下的数据项需去重</w:t>
      </w:r>
      <w:r>
        <w:rPr>
          <w:rFonts w:hint="default" w:ascii="Times New Roman" w:hAnsi="Times New Roman" w:eastAsia="仿宋_GB2312" w:cs="Times New Roman"/>
          <w:color w:val="auto"/>
          <w:kern w:val="0"/>
          <w:sz w:val="32"/>
          <w:szCs w:val="32"/>
          <w:highlight w:val="none"/>
          <w:u w:val="none"/>
          <w:lang w:eastAsia="zh-CN"/>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
        <w:gridCol w:w="1741"/>
        <w:gridCol w:w="1575"/>
        <w:gridCol w:w="1664"/>
        <w:gridCol w:w="1320"/>
        <w:gridCol w:w="1353"/>
      </w:tblGrid>
      <w:tr w14:paraId="5CB8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 w:type="dxa"/>
            <w:noWrap w:val="0"/>
            <w:vAlign w:val="center"/>
          </w:tcPr>
          <w:p w14:paraId="3780645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序号</w:t>
            </w:r>
          </w:p>
        </w:tc>
        <w:tc>
          <w:tcPr>
            <w:tcW w:w="1741" w:type="dxa"/>
            <w:noWrap w:val="0"/>
            <w:vAlign w:val="center"/>
          </w:tcPr>
          <w:p w14:paraId="056995A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数据项名称</w:t>
            </w:r>
          </w:p>
        </w:tc>
        <w:tc>
          <w:tcPr>
            <w:tcW w:w="1575" w:type="dxa"/>
            <w:noWrap w:val="0"/>
            <w:vAlign w:val="center"/>
          </w:tcPr>
          <w:p w14:paraId="5348B87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内容描述</w:t>
            </w:r>
          </w:p>
        </w:tc>
        <w:tc>
          <w:tcPr>
            <w:tcW w:w="1664" w:type="dxa"/>
            <w:noWrap w:val="0"/>
            <w:vAlign w:val="center"/>
          </w:tcPr>
          <w:p w14:paraId="0323CB2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出境必要性</w:t>
            </w:r>
          </w:p>
        </w:tc>
        <w:tc>
          <w:tcPr>
            <w:tcW w:w="1320" w:type="dxa"/>
            <w:noWrap w:val="0"/>
            <w:vAlign w:val="center"/>
          </w:tcPr>
          <w:p w14:paraId="1B06284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示例</w:t>
            </w:r>
          </w:p>
        </w:tc>
        <w:tc>
          <w:tcPr>
            <w:tcW w:w="1353" w:type="dxa"/>
            <w:noWrap w:val="0"/>
            <w:vAlign w:val="center"/>
          </w:tcPr>
          <w:p w14:paraId="71C7327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备注</w:t>
            </w:r>
          </w:p>
        </w:tc>
      </w:tr>
      <w:tr w14:paraId="11E4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 w:type="dxa"/>
            <w:noWrap w:val="0"/>
            <w:vAlign w:val="center"/>
          </w:tcPr>
          <w:p w14:paraId="304569D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Times New Roman" w:hAnsi="Times New Roman" w:eastAsia="宋体"/>
                <w:vertAlign w:val="baseline"/>
                <w:lang w:val="en-US" w:eastAsia="zh"/>
              </w:rPr>
            </w:pPr>
            <w:r>
              <w:rPr>
                <w:rFonts w:hint="eastAsia" w:ascii="Times New Roman" w:hAnsi="Times New Roman"/>
                <w:vertAlign w:val="baseline"/>
                <w:lang w:val="en-US" w:eastAsia="zh"/>
              </w:rPr>
              <w:t>1</w:t>
            </w:r>
          </w:p>
        </w:tc>
        <w:tc>
          <w:tcPr>
            <w:tcW w:w="1741" w:type="dxa"/>
            <w:noWrap w:val="0"/>
            <w:vAlign w:val="center"/>
          </w:tcPr>
          <w:p w14:paraId="6AA124D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575" w:type="dxa"/>
            <w:noWrap w:val="0"/>
            <w:vAlign w:val="center"/>
          </w:tcPr>
          <w:p w14:paraId="415C806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664" w:type="dxa"/>
            <w:noWrap w:val="0"/>
            <w:vAlign w:val="center"/>
          </w:tcPr>
          <w:p w14:paraId="15839B1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20" w:type="dxa"/>
            <w:noWrap w:val="0"/>
            <w:vAlign w:val="center"/>
          </w:tcPr>
          <w:p w14:paraId="503B51D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53" w:type="dxa"/>
            <w:noWrap w:val="0"/>
            <w:vAlign w:val="center"/>
          </w:tcPr>
          <w:p w14:paraId="407846F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r>
      <w:tr w14:paraId="280F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 w:type="dxa"/>
            <w:noWrap w:val="0"/>
            <w:vAlign w:val="center"/>
          </w:tcPr>
          <w:p w14:paraId="00C60B5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Times New Roman" w:hAnsi="Times New Roman" w:eastAsia="宋体"/>
                <w:vertAlign w:val="baseline"/>
                <w:lang w:val="en-US" w:eastAsia="zh"/>
              </w:rPr>
            </w:pPr>
            <w:r>
              <w:rPr>
                <w:rFonts w:hint="eastAsia" w:ascii="Times New Roman" w:hAnsi="Times New Roman"/>
                <w:vertAlign w:val="baseline"/>
                <w:lang w:val="en-US" w:eastAsia="zh"/>
              </w:rPr>
              <w:t>2</w:t>
            </w:r>
          </w:p>
        </w:tc>
        <w:tc>
          <w:tcPr>
            <w:tcW w:w="1741" w:type="dxa"/>
            <w:noWrap w:val="0"/>
            <w:vAlign w:val="center"/>
          </w:tcPr>
          <w:p w14:paraId="47B446B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575" w:type="dxa"/>
            <w:noWrap w:val="0"/>
            <w:vAlign w:val="center"/>
          </w:tcPr>
          <w:p w14:paraId="5C25F23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664" w:type="dxa"/>
            <w:noWrap w:val="0"/>
            <w:vAlign w:val="center"/>
          </w:tcPr>
          <w:p w14:paraId="4D25705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20" w:type="dxa"/>
            <w:noWrap w:val="0"/>
            <w:vAlign w:val="center"/>
          </w:tcPr>
          <w:p w14:paraId="3C3FD8B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53" w:type="dxa"/>
            <w:noWrap w:val="0"/>
            <w:vAlign w:val="center"/>
          </w:tcPr>
          <w:p w14:paraId="6579022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r>
      <w:tr w14:paraId="5D8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 w:type="dxa"/>
            <w:noWrap w:val="0"/>
            <w:vAlign w:val="center"/>
          </w:tcPr>
          <w:p w14:paraId="1ADF9A2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vertAlign w:val="baseline"/>
                <w:lang w:val="en"/>
              </w:rPr>
            </w:pPr>
            <w:r>
              <w:rPr>
                <w:rFonts w:hint="default"/>
                <w:vertAlign w:val="baseline"/>
                <w:lang w:val="en"/>
              </w:rPr>
              <w:t>......</w:t>
            </w:r>
          </w:p>
        </w:tc>
        <w:tc>
          <w:tcPr>
            <w:tcW w:w="1741" w:type="dxa"/>
            <w:noWrap w:val="0"/>
            <w:vAlign w:val="center"/>
          </w:tcPr>
          <w:p w14:paraId="65BC0D2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575" w:type="dxa"/>
            <w:noWrap w:val="0"/>
            <w:vAlign w:val="center"/>
          </w:tcPr>
          <w:p w14:paraId="2B51DBE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664" w:type="dxa"/>
            <w:noWrap w:val="0"/>
            <w:vAlign w:val="center"/>
          </w:tcPr>
          <w:p w14:paraId="7444CF0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20" w:type="dxa"/>
            <w:noWrap w:val="0"/>
            <w:vAlign w:val="center"/>
          </w:tcPr>
          <w:p w14:paraId="624ABC5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c>
          <w:tcPr>
            <w:tcW w:w="1353" w:type="dxa"/>
            <w:noWrap w:val="0"/>
            <w:vAlign w:val="center"/>
          </w:tcPr>
          <w:p w14:paraId="0B1F548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vertAlign w:val="baseline"/>
              </w:rPr>
            </w:pPr>
          </w:p>
        </w:tc>
      </w:tr>
    </w:tbl>
    <w:p w14:paraId="461E893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val="en-US" w:eastAsia="zh-CN"/>
        </w:rPr>
        <w:t>4</w:t>
      </w:r>
      <w:r>
        <w:rPr>
          <w:rFonts w:hint="default" w:ascii="Times New Roman" w:hAnsi="Times New Roman" w:eastAsia="仿宋_GB2312" w:cs="Times New Roman"/>
          <w:color w:val="auto"/>
          <w:kern w:val="0"/>
          <w:sz w:val="32"/>
          <w:szCs w:val="32"/>
          <w:u w:val="none"/>
        </w:rPr>
        <w:t>.拟出境数据在境内存储的系统平台、数据中心</w:t>
      </w:r>
      <w:r>
        <w:rPr>
          <w:rFonts w:hint="eastAsia" w:ascii="Times New Roman" w:hAnsi="Times New Roman" w:eastAsia="仿宋_GB2312" w:cs="Times New Roman"/>
          <w:color w:val="auto"/>
          <w:kern w:val="0"/>
          <w:sz w:val="32"/>
          <w:szCs w:val="32"/>
          <w:u w:val="none"/>
          <w:lang w:eastAsia="zh"/>
        </w:rPr>
        <w:t>（包含云服务）</w:t>
      </w:r>
      <w:r>
        <w:rPr>
          <w:rFonts w:hint="default" w:ascii="Times New Roman" w:hAnsi="Times New Roman" w:eastAsia="仿宋_GB2312" w:cs="Times New Roman"/>
          <w:color w:val="auto"/>
          <w:kern w:val="0"/>
          <w:sz w:val="32"/>
          <w:szCs w:val="32"/>
          <w:u w:val="none"/>
        </w:rPr>
        <w:t>等情况</w:t>
      </w:r>
      <w:r>
        <w:rPr>
          <w:rFonts w:hint="default" w:ascii="Times New Roman" w:hAnsi="Times New Roman" w:eastAsia="仿宋_GB2312" w:cs="Times New Roman"/>
          <w:color w:val="auto"/>
          <w:kern w:val="0"/>
          <w:sz w:val="32"/>
          <w:szCs w:val="32"/>
          <w:u w:val="none"/>
          <w:lang w:eastAsia="zh-CN"/>
        </w:rPr>
        <w:t>，数据</w:t>
      </w:r>
      <w:r>
        <w:rPr>
          <w:rFonts w:hint="default" w:ascii="Times New Roman" w:hAnsi="Times New Roman" w:eastAsia="仿宋_GB2312" w:cs="Times New Roman"/>
          <w:color w:val="auto"/>
          <w:kern w:val="0"/>
          <w:sz w:val="32"/>
          <w:szCs w:val="32"/>
          <w:u w:val="none"/>
        </w:rPr>
        <w:t>出境链路</w:t>
      </w:r>
      <w:r>
        <w:rPr>
          <w:rFonts w:hint="default" w:ascii="Times New Roman" w:hAnsi="Times New Roman" w:eastAsia="仿宋_GB2312" w:cs="Times New Roman"/>
          <w:color w:val="auto"/>
          <w:kern w:val="0"/>
          <w:sz w:val="32"/>
          <w:szCs w:val="32"/>
          <w:u w:val="none"/>
          <w:lang w:eastAsia="zh-CN"/>
        </w:rPr>
        <w:t>相关情况</w:t>
      </w:r>
      <w:r>
        <w:rPr>
          <w:rFonts w:hint="eastAsia" w:ascii="Times New Roman" w:hAnsi="Times New Roman" w:eastAsia="仿宋_GB2312" w:cs="Times New Roman"/>
          <w:color w:val="auto"/>
          <w:kern w:val="0"/>
          <w:sz w:val="32"/>
          <w:szCs w:val="32"/>
          <w:u w:val="none"/>
          <w:lang w:eastAsia="zh-CN"/>
        </w:rPr>
        <w:t>（数据处理者、境外接收方的网络系统域名及网络地址，数据出境方式等）</w:t>
      </w:r>
      <w:r>
        <w:rPr>
          <w:rFonts w:hint="default" w:ascii="Times New Roman" w:hAnsi="Times New Roman" w:eastAsia="仿宋_GB2312" w:cs="Times New Roman"/>
          <w:color w:val="auto"/>
          <w:kern w:val="0"/>
          <w:sz w:val="32"/>
          <w:szCs w:val="32"/>
          <w:u w:val="none"/>
        </w:rPr>
        <w:t>，计划出境后存储的系统平台、数据中心等；</w:t>
      </w:r>
    </w:p>
    <w:p w14:paraId="5309616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eastAsia="zh-CN"/>
        </w:rPr>
      </w:pPr>
      <w:r>
        <w:rPr>
          <w:rFonts w:hint="default" w:ascii="Times New Roman" w:hAnsi="Times New Roman" w:eastAsia="仿宋_GB2312" w:cs="Times New Roman"/>
          <w:color w:val="auto"/>
          <w:kern w:val="0"/>
          <w:sz w:val="32"/>
          <w:szCs w:val="32"/>
          <w:u w:val="none"/>
          <w:lang w:val="en-US" w:eastAsia="zh-CN"/>
        </w:rPr>
        <w:t>5</w:t>
      </w:r>
      <w:r>
        <w:rPr>
          <w:rFonts w:hint="default" w:ascii="Times New Roman" w:hAnsi="Times New Roman" w:eastAsia="仿宋_GB2312" w:cs="Times New Roman"/>
          <w:color w:val="auto"/>
          <w:kern w:val="0"/>
          <w:sz w:val="32"/>
          <w:szCs w:val="32"/>
          <w:u w:val="none"/>
        </w:rPr>
        <w:t>.数据出境后向境外其他接收方提供的情况</w:t>
      </w:r>
      <w:r>
        <w:rPr>
          <w:rFonts w:hint="default" w:ascii="Times New Roman" w:hAnsi="Times New Roman" w:eastAsia="仿宋_GB2312" w:cs="Times New Roman"/>
          <w:color w:val="auto"/>
          <w:kern w:val="0"/>
          <w:sz w:val="32"/>
          <w:szCs w:val="32"/>
          <w:u w:val="none"/>
          <w:lang w:eastAsia="zh-CN"/>
        </w:rPr>
        <w:t>；</w:t>
      </w:r>
    </w:p>
    <w:p w14:paraId="22589526">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val="en-US" w:eastAsia="zh-CN"/>
        </w:rPr>
      </w:pPr>
      <w:r>
        <w:rPr>
          <w:rFonts w:hint="default" w:ascii="Times New Roman" w:hAnsi="Times New Roman" w:eastAsia="仿宋_GB2312" w:cs="Times New Roman"/>
          <w:color w:val="auto"/>
          <w:kern w:val="0"/>
          <w:sz w:val="32"/>
          <w:szCs w:val="32"/>
          <w:u w:val="none"/>
          <w:lang w:val="en-US" w:eastAsia="zh-CN"/>
        </w:rPr>
        <w:t>6.涉及个人信息的，按照自然人（去重）统计当年的出境数量，预估未来3年的出境数量。</w:t>
      </w:r>
    </w:p>
    <w:p w14:paraId="164FABBC">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w:t>
      </w:r>
      <w:r>
        <w:rPr>
          <w:rFonts w:hint="default" w:ascii="Times New Roman" w:hAnsi="Times New Roman" w:eastAsia="仿宋_GB2312" w:cs="Times New Roman"/>
          <w:color w:val="auto"/>
          <w:kern w:val="0"/>
          <w:sz w:val="32"/>
          <w:szCs w:val="32"/>
          <w:u w:val="none"/>
          <w:lang w:eastAsia="zh-CN"/>
        </w:rPr>
        <w:t>三</w:t>
      </w:r>
      <w:r>
        <w:rPr>
          <w:rFonts w:hint="default" w:ascii="Times New Roman" w:hAnsi="Times New Roman" w:eastAsia="仿宋_GB2312" w:cs="Times New Roman"/>
          <w:color w:val="auto"/>
          <w:kern w:val="0"/>
          <w:sz w:val="32"/>
          <w:szCs w:val="32"/>
          <w:u w:val="none"/>
        </w:rPr>
        <w:t>）数据处理者数据安全保障能力情况</w:t>
      </w:r>
    </w:p>
    <w:p w14:paraId="73514DD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1.数据安全管理能力，包括管理组织体系和制度建设情况，全流程管理、分类分级、应急处置、风险评估、个人信息权益保护等制度及落实情况；</w:t>
      </w:r>
    </w:p>
    <w:p w14:paraId="7865BF7F">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Times New Roman" w:hAnsi="Times New Roman" w:eastAsia="仿宋_GB2312" w:cs="Times New Roman"/>
          <w:color w:val="auto"/>
          <w:kern w:val="0"/>
          <w:sz w:val="32"/>
          <w:szCs w:val="32"/>
          <w:u w:val="none"/>
          <w:lang w:eastAsia="zh"/>
        </w:rPr>
      </w:pPr>
      <w:r>
        <w:rPr>
          <w:rFonts w:hint="eastAsia" w:ascii="Times New Roman" w:hAnsi="Times New Roman" w:eastAsia="仿宋_GB2312" w:cs="Times New Roman"/>
          <w:color w:val="auto"/>
          <w:kern w:val="0"/>
          <w:sz w:val="32"/>
          <w:szCs w:val="32"/>
          <w:u w:val="none"/>
          <w:lang w:eastAsia="zh"/>
        </w:rPr>
        <w:t>（涉及个人信息出境的，需提供</w:t>
      </w:r>
      <w:r>
        <w:rPr>
          <w:rFonts w:hint="eastAsia" w:ascii="Times New Roman" w:hAnsi="Times New Roman" w:eastAsia="仿宋_GB2312" w:cs="Times New Roman"/>
          <w:color w:val="auto"/>
          <w:kern w:val="0"/>
          <w:sz w:val="32"/>
          <w:szCs w:val="32"/>
          <w:lang w:val="en-US" w:eastAsia="zh" w:bidi="ar-SA"/>
        </w:rPr>
        <w:t>履行《个人信息保护法》第三十九条规定的情况说明及佐证材料，包括告知义务和取得个人的单独同意等，若属于《个人信息保护法》第十三条第一款第二项至第七项规定情形的，不需取得个人同意）</w:t>
      </w:r>
    </w:p>
    <w:p w14:paraId="29E7FB6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2.数据安全技术能力，包括数据收集、存储、使用、加工、传输、提供、公开、删除等全流程所采取的安全技术措施等；</w:t>
      </w:r>
    </w:p>
    <w:p w14:paraId="5A7289F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3.数据安全保障措施有效性证明，例如开展的数据安全风险评估、数据安全认证、数据安全检查测评、数据安全合规审计、网络安全等级保护测评等情况；</w:t>
      </w:r>
    </w:p>
    <w:p w14:paraId="1F5A1DA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4.遵守数据和网络安全相关法律法规的情况。</w:t>
      </w:r>
    </w:p>
    <w:p w14:paraId="7C9A283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val="en-US" w:eastAsia="zh"/>
        </w:rPr>
      </w:pPr>
      <w:r>
        <w:rPr>
          <w:rFonts w:hint="default" w:ascii="Times New Roman" w:hAnsi="Times New Roman" w:eastAsia="仿宋_GB2312" w:cs="Times New Roman"/>
          <w:color w:val="auto"/>
          <w:kern w:val="0"/>
          <w:sz w:val="32"/>
          <w:szCs w:val="32"/>
          <w:u w:val="none"/>
          <w:lang w:val="en-US" w:eastAsia="zh"/>
        </w:rPr>
        <w:t>（</w:t>
      </w:r>
      <w:r>
        <w:rPr>
          <w:rFonts w:hint="default" w:ascii="Times New Roman" w:hAnsi="Times New Roman" w:eastAsia="仿宋_GB2312" w:cs="Times New Roman"/>
          <w:color w:val="auto"/>
          <w:kern w:val="0"/>
          <w:sz w:val="32"/>
          <w:szCs w:val="32"/>
          <w:lang w:val="en-US" w:eastAsia="zh-CN" w:bidi="ar-SA"/>
        </w:rPr>
        <w:t>如涉及受到行政处罚和监管整改</w:t>
      </w:r>
      <w:r>
        <w:rPr>
          <w:rFonts w:hint="eastAsia" w:ascii="Times New Roman" w:hAnsi="Times New Roman" w:eastAsia="仿宋_GB2312" w:cs="Times New Roman"/>
          <w:color w:val="auto"/>
          <w:kern w:val="0"/>
          <w:sz w:val="32"/>
          <w:szCs w:val="32"/>
          <w:lang w:val="en-US" w:eastAsia="zh" w:bidi="ar-SA"/>
        </w:rPr>
        <w:t>的</w:t>
      </w:r>
      <w:r>
        <w:rPr>
          <w:rFonts w:hint="default" w:ascii="Times New Roman" w:hAnsi="Times New Roman" w:eastAsia="仿宋_GB2312" w:cs="Times New Roman"/>
          <w:color w:val="auto"/>
          <w:kern w:val="0"/>
          <w:sz w:val="32"/>
          <w:szCs w:val="32"/>
          <w:lang w:val="en-US" w:eastAsia="zh-CN" w:bidi="ar-SA"/>
        </w:rPr>
        <w:t>，</w:t>
      </w:r>
      <w:r>
        <w:rPr>
          <w:rFonts w:hint="eastAsia" w:ascii="Times New Roman" w:hAnsi="Times New Roman" w:eastAsia="仿宋_GB2312" w:cs="Times New Roman"/>
          <w:color w:val="auto"/>
          <w:kern w:val="0"/>
          <w:sz w:val="32"/>
          <w:szCs w:val="32"/>
          <w:lang w:val="en-US" w:eastAsia="zh" w:bidi="ar-SA"/>
        </w:rPr>
        <w:t>可以</w:t>
      </w:r>
      <w:r>
        <w:rPr>
          <w:rFonts w:hint="default" w:ascii="Times New Roman" w:hAnsi="Times New Roman" w:eastAsia="仿宋_GB2312" w:cs="Times New Roman"/>
          <w:color w:val="auto"/>
          <w:kern w:val="0"/>
          <w:sz w:val="32"/>
          <w:szCs w:val="32"/>
          <w:lang w:val="en-US" w:eastAsia="zh-CN" w:bidi="ar-SA"/>
        </w:rPr>
        <w:t>提供</w:t>
      </w:r>
      <w:r>
        <w:rPr>
          <w:rFonts w:hint="eastAsia" w:ascii="Times New Roman" w:hAnsi="Times New Roman" w:eastAsia="仿宋_GB2312" w:cs="Times New Roman"/>
          <w:color w:val="auto"/>
          <w:kern w:val="0"/>
          <w:sz w:val="32"/>
          <w:szCs w:val="32"/>
          <w:lang w:val="en-US" w:eastAsia="zh" w:bidi="ar-SA"/>
        </w:rPr>
        <w:t>证明</w:t>
      </w:r>
      <w:r>
        <w:rPr>
          <w:rFonts w:hint="default" w:ascii="Times New Roman" w:hAnsi="Times New Roman" w:eastAsia="仿宋_GB2312" w:cs="Times New Roman"/>
          <w:color w:val="auto"/>
          <w:kern w:val="0"/>
          <w:sz w:val="32"/>
          <w:szCs w:val="32"/>
          <w:lang w:val="en-US" w:eastAsia="zh-CN" w:bidi="ar-SA"/>
        </w:rPr>
        <w:t>整改</w:t>
      </w:r>
      <w:r>
        <w:rPr>
          <w:rFonts w:hint="eastAsia" w:ascii="Times New Roman" w:hAnsi="Times New Roman" w:eastAsia="仿宋_GB2312" w:cs="Times New Roman"/>
          <w:color w:val="auto"/>
          <w:kern w:val="0"/>
          <w:sz w:val="32"/>
          <w:szCs w:val="32"/>
          <w:lang w:val="en-US" w:eastAsia="zh" w:bidi="ar-SA"/>
        </w:rPr>
        <w:t>完成的</w:t>
      </w:r>
      <w:r>
        <w:rPr>
          <w:rFonts w:hint="default" w:ascii="Times New Roman" w:hAnsi="Times New Roman" w:eastAsia="仿宋_GB2312" w:cs="Times New Roman"/>
          <w:color w:val="auto"/>
          <w:kern w:val="0"/>
          <w:sz w:val="32"/>
          <w:szCs w:val="32"/>
          <w:lang w:val="en-US" w:eastAsia="zh-CN" w:bidi="ar-SA"/>
        </w:rPr>
        <w:t>相关佐证材料</w:t>
      </w:r>
      <w:r>
        <w:rPr>
          <w:rFonts w:hint="default" w:ascii="Times New Roman" w:hAnsi="Times New Roman" w:eastAsia="仿宋_GB2312" w:cs="Times New Roman"/>
          <w:color w:val="auto"/>
          <w:kern w:val="0"/>
          <w:sz w:val="32"/>
          <w:szCs w:val="32"/>
          <w:u w:val="none"/>
          <w:lang w:val="en-US" w:eastAsia="zh"/>
        </w:rPr>
        <w:t>）</w:t>
      </w:r>
    </w:p>
    <w:p w14:paraId="7D43DB8F">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w:t>
      </w:r>
      <w:r>
        <w:rPr>
          <w:rFonts w:hint="default" w:ascii="Times New Roman" w:hAnsi="Times New Roman" w:eastAsia="仿宋_GB2312" w:cs="Times New Roman"/>
          <w:color w:val="auto"/>
          <w:kern w:val="0"/>
          <w:sz w:val="32"/>
          <w:szCs w:val="32"/>
          <w:u w:val="none"/>
          <w:lang w:eastAsia="zh-CN"/>
        </w:rPr>
        <w:t>四</w:t>
      </w:r>
      <w:r>
        <w:rPr>
          <w:rFonts w:hint="default" w:ascii="Times New Roman" w:hAnsi="Times New Roman" w:eastAsia="仿宋_GB2312" w:cs="Times New Roman"/>
          <w:color w:val="auto"/>
          <w:kern w:val="0"/>
          <w:sz w:val="32"/>
          <w:szCs w:val="32"/>
          <w:u w:val="none"/>
        </w:rPr>
        <w:t>）境外接收方情况</w:t>
      </w:r>
    </w:p>
    <w:p w14:paraId="791A5B5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1.境外接收方基本情况；</w:t>
      </w:r>
    </w:p>
    <w:p w14:paraId="67B77BE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2.境外接收方处理数据的用途、方式等；</w:t>
      </w:r>
    </w:p>
    <w:p w14:paraId="1E89403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lang w:val="en-US" w:eastAsia="zh-CN"/>
        </w:rPr>
      </w:pPr>
      <w:r>
        <w:rPr>
          <w:rFonts w:hint="default" w:ascii="Times New Roman" w:hAnsi="Times New Roman" w:eastAsia="仿宋_GB2312" w:cs="Times New Roman"/>
          <w:color w:val="auto"/>
          <w:kern w:val="0"/>
          <w:sz w:val="32"/>
          <w:szCs w:val="32"/>
          <w:u w:val="none"/>
        </w:rPr>
        <w:t>3.境外接收方</w:t>
      </w:r>
      <w:r>
        <w:rPr>
          <w:rFonts w:hint="default" w:ascii="Times New Roman" w:hAnsi="Times New Roman" w:eastAsia="仿宋_GB2312" w:cs="Times New Roman"/>
          <w:color w:val="auto"/>
          <w:kern w:val="0"/>
          <w:sz w:val="32"/>
          <w:szCs w:val="32"/>
          <w:u w:val="none"/>
          <w:lang w:eastAsia="zh-CN"/>
        </w:rPr>
        <w:t>履行责任义务的管理和技术措施、能力等。</w:t>
      </w:r>
    </w:p>
    <w:p w14:paraId="7E6672ED">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w:t>
      </w:r>
      <w:r>
        <w:rPr>
          <w:rFonts w:hint="default" w:ascii="Times New Roman" w:hAnsi="Times New Roman" w:eastAsia="仿宋_GB2312" w:cs="Times New Roman"/>
          <w:color w:val="auto"/>
          <w:kern w:val="0"/>
          <w:sz w:val="32"/>
          <w:szCs w:val="32"/>
          <w:u w:val="none"/>
          <w:lang w:eastAsia="zh-CN"/>
        </w:rPr>
        <w:t>五</w:t>
      </w:r>
      <w:r>
        <w:rPr>
          <w:rFonts w:hint="default" w:ascii="Times New Roman" w:hAnsi="Times New Roman" w:eastAsia="仿宋_GB2312" w:cs="Times New Roman"/>
          <w:color w:val="auto"/>
          <w:kern w:val="0"/>
          <w:sz w:val="32"/>
          <w:szCs w:val="32"/>
          <w:u w:val="none"/>
        </w:rPr>
        <w:t>）法律文件约定数据安全保护责任义务的情况</w:t>
      </w:r>
    </w:p>
    <w:p w14:paraId="07AF0379">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1.数据出境的目的、方式和数据范围，境外接收方处理数据的用途、方式等；</w:t>
      </w:r>
    </w:p>
    <w:p w14:paraId="364810B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2.数据在境外保存地点、期限，以及达到保存期限、完成约定目的或者法律文件终止后出境数据的处理措施；</w:t>
      </w:r>
    </w:p>
    <w:p w14:paraId="5770F0CF">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3.对于境外接收方将出境数据再转移给其他组织、个人的约束性要求；</w:t>
      </w:r>
    </w:p>
    <w:p w14:paraId="71FAEE60">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4.境外接收方在实际控制权或者经营范围发生实质性变化，或者所在国家、地区数据安全保护政策法规和网络安全环境发生变化</w:t>
      </w:r>
      <w:r>
        <w:rPr>
          <w:rFonts w:hint="default" w:ascii="Times New Roman" w:hAnsi="Times New Roman" w:eastAsia="仿宋_GB2312" w:cs="Times New Roman"/>
          <w:color w:val="auto"/>
          <w:kern w:val="0"/>
          <w:sz w:val="32"/>
          <w:szCs w:val="32"/>
          <w:u w:val="none"/>
          <w:lang w:eastAsia="zh-CN"/>
        </w:rPr>
        <w:t>，</w:t>
      </w:r>
      <w:r>
        <w:rPr>
          <w:rFonts w:hint="default" w:ascii="Times New Roman" w:hAnsi="Times New Roman" w:eastAsia="仿宋_GB2312" w:cs="Times New Roman"/>
          <w:color w:val="auto"/>
          <w:kern w:val="0"/>
          <w:sz w:val="32"/>
          <w:szCs w:val="32"/>
          <w:u w:val="none"/>
        </w:rPr>
        <w:t>以及发生其他不可抗力情形</w:t>
      </w:r>
      <w:r>
        <w:rPr>
          <w:rFonts w:hint="default" w:ascii="Times New Roman" w:hAnsi="Times New Roman" w:eastAsia="仿宋_GB2312" w:cs="Times New Roman"/>
          <w:color w:val="auto"/>
          <w:kern w:val="0"/>
          <w:sz w:val="32"/>
          <w:szCs w:val="32"/>
          <w:u w:val="none"/>
          <w:lang w:eastAsia="zh-CN"/>
        </w:rPr>
        <w:t>，</w:t>
      </w:r>
      <w:r>
        <w:rPr>
          <w:rFonts w:hint="default" w:ascii="Times New Roman" w:hAnsi="Times New Roman" w:eastAsia="仿宋_GB2312" w:cs="Times New Roman"/>
          <w:color w:val="auto"/>
          <w:kern w:val="0"/>
          <w:sz w:val="32"/>
          <w:szCs w:val="32"/>
          <w:u w:val="none"/>
        </w:rPr>
        <w:t>导致难以保障数据安全时，应当采取的安全措施；</w:t>
      </w:r>
    </w:p>
    <w:p w14:paraId="53628E3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5.违反法律文件约定的数据安全保护义务的补救措施、违约责任和争议解决方式；</w:t>
      </w:r>
    </w:p>
    <w:p w14:paraId="29096C73">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6.出境数据遭到篡改、破坏、泄露、丢失、转移或者被非法获取、非法利用时，妥善开展应急处置的要求和保障个人维护其个人信息权益的途径和方式。</w:t>
      </w:r>
    </w:p>
    <w:p w14:paraId="0598D2C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rPr>
        <w:t>（</w:t>
      </w:r>
      <w:r>
        <w:rPr>
          <w:rFonts w:hint="default" w:ascii="Times New Roman" w:hAnsi="Times New Roman" w:eastAsia="仿宋_GB2312" w:cs="Times New Roman"/>
          <w:color w:val="auto"/>
          <w:kern w:val="0"/>
          <w:sz w:val="32"/>
          <w:szCs w:val="32"/>
          <w:u w:val="none"/>
          <w:lang w:eastAsia="zh-CN"/>
        </w:rPr>
        <w:t>六</w:t>
      </w:r>
      <w:r>
        <w:rPr>
          <w:rFonts w:hint="default" w:ascii="Times New Roman" w:hAnsi="Times New Roman" w:eastAsia="仿宋_GB2312" w:cs="Times New Roman"/>
          <w:color w:val="auto"/>
          <w:kern w:val="0"/>
          <w:sz w:val="32"/>
          <w:szCs w:val="32"/>
          <w:u w:val="none"/>
        </w:rPr>
        <w:t>）数据处理者认为需要说明的其他情况</w:t>
      </w:r>
    </w:p>
    <w:p w14:paraId="6137FF9D">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黑体" w:cs="Times New Roman"/>
          <w:color w:val="auto"/>
          <w:kern w:val="0"/>
          <w:sz w:val="32"/>
          <w:szCs w:val="32"/>
          <w:u w:val="none"/>
          <w:lang w:eastAsia="zh-CN"/>
        </w:rPr>
      </w:pPr>
      <w:r>
        <w:rPr>
          <w:rFonts w:hint="default" w:ascii="Times New Roman" w:hAnsi="Times New Roman" w:eastAsia="黑体" w:cs="Times New Roman"/>
          <w:color w:val="auto"/>
          <w:kern w:val="0"/>
          <w:sz w:val="32"/>
          <w:szCs w:val="32"/>
          <w:u w:val="none"/>
        </w:rPr>
        <w:t>三、出境活动的风险</w:t>
      </w:r>
      <w:r>
        <w:rPr>
          <w:rFonts w:hint="default" w:ascii="Times New Roman" w:hAnsi="Times New Roman" w:eastAsia="黑体" w:cs="Times New Roman"/>
          <w:color w:val="auto"/>
          <w:kern w:val="0"/>
          <w:sz w:val="32"/>
          <w:szCs w:val="32"/>
          <w:u w:val="none"/>
          <w:lang w:eastAsia="zh-CN"/>
        </w:rPr>
        <w:t>自</w:t>
      </w:r>
      <w:r>
        <w:rPr>
          <w:rFonts w:hint="default" w:ascii="Times New Roman" w:hAnsi="Times New Roman" w:eastAsia="黑体" w:cs="Times New Roman"/>
          <w:color w:val="auto"/>
          <w:kern w:val="0"/>
          <w:sz w:val="32"/>
          <w:szCs w:val="32"/>
          <w:u w:val="none"/>
        </w:rPr>
        <w:t>评估情况</w:t>
      </w:r>
      <w:r>
        <w:rPr>
          <w:rFonts w:hint="default" w:ascii="Times New Roman" w:hAnsi="Times New Roman" w:eastAsia="黑体" w:cs="Times New Roman"/>
          <w:color w:val="auto"/>
          <w:kern w:val="0"/>
          <w:sz w:val="32"/>
          <w:szCs w:val="32"/>
          <w:u w:val="none"/>
          <w:lang w:eastAsia="zh-CN"/>
        </w:rPr>
        <w:t>及</w:t>
      </w:r>
      <w:r>
        <w:rPr>
          <w:rFonts w:hint="default" w:ascii="Times New Roman" w:hAnsi="Times New Roman" w:eastAsia="黑体" w:cs="Times New Roman"/>
          <w:color w:val="auto"/>
          <w:kern w:val="0"/>
          <w:sz w:val="32"/>
          <w:szCs w:val="32"/>
          <w:u w:val="none"/>
        </w:rPr>
        <w:t>结论</w:t>
      </w:r>
    </w:p>
    <w:p w14:paraId="332EC6E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color w:val="auto"/>
          <w:kern w:val="0"/>
          <w:sz w:val="32"/>
          <w:szCs w:val="32"/>
          <w:u w:val="none"/>
        </w:rPr>
      </w:pPr>
      <w:r>
        <w:rPr>
          <w:rFonts w:hint="default" w:ascii="Times New Roman" w:hAnsi="Times New Roman" w:eastAsia="仿宋_GB2312" w:cs="Times New Roman"/>
          <w:color w:val="auto"/>
          <w:kern w:val="0"/>
          <w:sz w:val="32"/>
          <w:szCs w:val="32"/>
          <w:u w:val="none"/>
          <w:lang w:eastAsia="zh-CN"/>
        </w:rPr>
        <w:t>对照《数据出境安全评估办法》第五条规定事项，</w:t>
      </w:r>
      <w:r>
        <w:rPr>
          <w:rFonts w:hint="default" w:ascii="Times New Roman" w:hAnsi="Times New Roman" w:eastAsia="仿宋_GB2312" w:cs="Times New Roman"/>
          <w:color w:val="auto"/>
          <w:kern w:val="0"/>
          <w:sz w:val="32"/>
          <w:szCs w:val="32"/>
          <w:u w:val="none"/>
        </w:rPr>
        <w:t>说明</w:t>
      </w:r>
      <w:r>
        <w:rPr>
          <w:rFonts w:hint="default" w:ascii="Times New Roman" w:hAnsi="Times New Roman" w:eastAsia="仿宋_GB2312" w:cs="Times New Roman"/>
          <w:color w:val="auto"/>
          <w:kern w:val="0"/>
          <w:sz w:val="32"/>
          <w:szCs w:val="32"/>
          <w:u w:val="none"/>
          <w:lang w:eastAsia="zh-CN"/>
        </w:rPr>
        <w:t>数据出境</w:t>
      </w:r>
      <w:r>
        <w:rPr>
          <w:rFonts w:hint="default" w:ascii="Times New Roman" w:hAnsi="Times New Roman" w:eastAsia="仿宋_GB2312" w:cs="Times New Roman"/>
          <w:color w:val="auto"/>
          <w:kern w:val="0"/>
          <w:sz w:val="32"/>
          <w:szCs w:val="32"/>
          <w:u w:val="none"/>
        </w:rPr>
        <w:t>风险</w:t>
      </w:r>
      <w:r>
        <w:rPr>
          <w:rFonts w:hint="default" w:ascii="Times New Roman" w:hAnsi="Times New Roman" w:eastAsia="仿宋_GB2312" w:cs="Times New Roman"/>
          <w:color w:val="auto"/>
          <w:kern w:val="0"/>
          <w:sz w:val="32"/>
          <w:szCs w:val="32"/>
          <w:u w:val="none"/>
          <w:lang w:eastAsia="zh-CN"/>
        </w:rPr>
        <w:t>自</w:t>
      </w:r>
      <w:r>
        <w:rPr>
          <w:rFonts w:hint="default" w:ascii="Times New Roman" w:hAnsi="Times New Roman" w:eastAsia="仿宋_GB2312" w:cs="Times New Roman"/>
          <w:color w:val="auto"/>
          <w:kern w:val="0"/>
          <w:sz w:val="32"/>
          <w:szCs w:val="32"/>
          <w:u w:val="none"/>
        </w:rPr>
        <w:t>评估情况，重点说明</w:t>
      </w:r>
      <w:r>
        <w:rPr>
          <w:rFonts w:hint="default" w:ascii="Times New Roman" w:hAnsi="Times New Roman" w:eastAsia="仿宋_GB2312" w:cs="Times New Roman"/>
          <w:color w:val="auto"/>
          <w:kern w:val="0"/>
          <w:sz w:val="32"/>
          <w:szCs w:val="32"/>
          <w:u w:val="none"/>
          <w:lang w:eastAsia="zh-CN"/>
        </w:rPr>
        <w:t>自</w:t>
      </w:r>
      <w:r>
        <w:rPr>
          <w:rFonts w:hint="default" w:ascii="Times New Roman" w:hAnsi="Times New Roman" w:eastAsia="仿宋_GB2312" w:cs="Times New Roman"/>
          <w:color w:val="auto"/>
          <w:kern w:val="0"/>
          <w:sz w:val="32"/>
          <w:szCs w:val="32"/>
          <w:u w:val="none"/>
        </w:rPr>
        <w:t>评估发现的问题和整改</w:t>
      </w:r>
      <w:r>
        <w:rPr>
          <w:rFonts w:hint="default" w:ascii="Times New Roman" w:hAnsi="Times New Roman" w:eastAsia="仿宋_GB2312" w:cs="Times New Roman"/>
          <w:color w:val="auto"/>
          <w:kern w:val="0"/>
          <w:sz w:val="32"/>
          <w:szCs w:val="32"/>
          <w:u w:val="none"/>
          <w:lang w:eastAsia="zh-CN"/>
        </w:rPr>
        <w:t>情况</w:t>
      </w:r>
      <w:r>
        <w:rPr>
          <w:rFonts w:hint="default" w:ascii="Times New Roman" w:hAnsi="Times New Roman" w:eastAsia="仿宋_GB2312" w:cs="Times New Roman"/>
          <w:color w:val="auto"/>
          <w:kern w:val="0"/>
          <w:sz w:val="32"/>
          <w:szCs w:val="32"/>
          <w:u w:val="none"/>
        </w:rPr>
        <w:t>。</w:t>
      </w:r>
    </w:p>
    <w:p w14:paraId="13B94BB4">
      <w:r>
        <w:rPr>
          <w:rFonts w:hint="default" w:ascii="Times New Roman" w:hAnsi="Times New Roman" w:eastAsia="仿宋_GB2312" w:cs="Times New Roman"/>
          <w:color w:val="auto"/>
          <w:kern w:val="0"/>
          <w:sz w:val="32"/>
          <w:szCs w:val="32"/>
          <w:u w:val="none"/>
        </w:rPr>
        <w:t>综合风险</w:t>
      </w:r>
      <w:r>
        <w:rPr>
          <w:rFonts w:hint="default" w:ascii="Times New Roman" w:hAnsi="Times New Roman" w:eastAsia="仿宋_GB2312" w:cs="Times New Roman"/>
          <w:color w:val="auto"/>
          <w:kern w:val="0"/>
          <w:sz w:val="32"/>
          <w:szCs w:val="32"/>
          <w:u w:val="none"/>
          <w:lang w:eastAsia="zh-CN"/>
        </w:rPr>
        <w:t>自</w:t>
      </w:r>
      <w:r>
        <w:rPr>
          <w:rFonts w:hint="default" w:ascii="Times New Roman" w:hAnsi="Times New Roman" w:eastAsia="仿宋_GB2312" w:cs="Times New Roman"/>
          <w:color w:val="auto"/>
          <w:kern w:val="0"/>
          <w:sz w:val="32"/>
          <w:szCs w:val="32"/>
          <w:u w:val="none"/>
        </w:rPr>
        <w:t>评估情况和相应整改情况，对拟申报的数据出境活动作出客观的风险自评估结论，充分说明得出自评估结论的理由。</w:t>
      </w:r>
      <w:bookmarkEnd w:id="0"/>
      <w:bookmarkEnd w:id="1"/>
      <w:bookmarkEnd w:id="2"/>
      <w:bookmarkEnd w:id="3"/>
      <w:bookmarkEnd w:id="4"/>
      <w:r>
        <w:rPr>
          <w:rFonts w:hint="default" w:ascii="Times New Roman" w:hAnsi="Times New Roman" w:eastAsia="楷体_GB2312" w:cs="Times New Roman"/>
          <w:b/>
          <w:bCs/>
          <w:color w:val="auto"/>
          <w:kern w:val="0"/>
          <w:sz w:val="32"/>
          <w:szCs w:val="32"/>
          <w:u w:val="none"/>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方正小标宋简体">
    <w:altName w:val="Arial Unicode MS"/>
    <w:panose1 w:val="02010601030101010101"/>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7266B"/>
    <w:rsid w:val="3077266B"/>
    <w:rsid w:val="33A66377"/>
    <w:rsid w:val="4D4F1B47"/>
    <w:rsid w:val="72AE0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ind w:left="420" w:leftChars="200"/>
    </w:p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2026-03-19T06:10:00Z</dcterms:created>
  <dc:creator>wsc</dc:creator>
  <cp:lastModifiedBy>wsc</cp:lastModifiedBy>
  <dcterms:modified xsi:type="dcterms:W3CDTF">2026-03-19T06:10:27Z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A950D7FE2CFD4BB09A0BF439FF9AE519_11</vt:lpwstr>
  </property>
  <property fmtid="{D5CDD505-2E9C-101B-9397-08002B2CF9AE}" pid="4" name="KSOTemplateDocerSaveRecord">
    <vt:lpwstr>eyJoZGlkIjoiOTY4YTkwNTY5OTI0N2RmNzMxMjdhZTgzZTQ0ZjY3MTUiLCJ1c2VySWQiOiI2NzM3NjQxNDMifQ==</vt:lpwstr>
  </property>
</Properties>
</file>