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DS108 Electrimight - Kế Hoạch Hành Động Tiếp Theo</w:t>
      </w:r>
    </w:p>
    <w:p>
      <w:pPr>
        <w:pStyle w:val="Subtitle"/>
      </w:pPr>
      <w:r>
        <w:t xml:space="preserve">Báo Cáo và Code Project - Preprocessing and Constructing Dataset</w:t>
      </w:r>
    </w:p>
    <w:p>
      <w:pPr>
        <w:pStyle w:val="Author"/>
      </w:pPr>
      <w:r>
        <w:t xml:space="preserve">Phân Tích Tự Động</w:t>
      </w:r>
    </w:p>
    <w:p>
      <w:pPr>
        <w:pStyle w:val="Date"/>
      </w:pPr>
      <w:r>
        <w:t xml:space="preserve">2026-05-21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tóm-tắt-phân-tích-tiêu-chí"/>
    <w:p>
      <w:pPr>
        <w:pStyle w:val="Heading1"/>
      </w:pPr>
      <w:r>
        <w:t xml:space="preserve">1. TÓM TẮT PHÂN TÍCH TIÊU CHÍ</w:t>
      </w:r>
    </w:p>
    <w:p>
      <w:pPr>
        <w:pStyle w:val="FirstParagraph"/>
      </w:pPr>
      <w:r>
        <w:t xml:space="preserve">Đồ án DS108 - Preprocessing and Constructing Dataset được đánh giá trên 5 tiêu chí: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t xml:space="preserve">Trọng Số</w:t>
            </w:r>
          </w:p>
        </w:tc>
        <w:tc>
          <w:tcPr/>
          <w:p>
            <w:pPr>
              <w:pStyle w:val="Compact"/>
            </w:pPr>
            <w:r>
              <w:t xml:space="preserve">Yêu Cầu Xuất Sắc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Formulation and Complexity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Kiến trúc thu thập tinh vi, đa phương thức, ontology bao quát edge-cases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Pre-processing and Methodological Rigor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ZERO DATA LEAKAGE, luận giải sâu sắc cho từng bước, SOTA algorithms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Exploratory Data Analysis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Publication-ready figures, multivariate analysis, feature engineering bậc 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Engineering and Reproducibility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Modularization, data assertions, version control, clean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Scientific Reporting and Ethics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IEEE format, Datasheets for Datasets, văn phong học thuật</w:t>
            </w:r>
          </w:p>
        </w:tc>
      </w:tr>
    </w:tbl>
    <w:p>
      <w:pPr>
        <w:pStyle w:val="BodyText"/>
      </w:pPr>
      <w:r>
        <w:rPr>
          <w:b/>
          <w:bCs/>
        </w:rPr>
        <w:t xml:space="preserve">Giới hạn:</w:t>
      </w:r>
      <w:r>
        <w:t xml:space="preserve"> </w:t>
      </w:r>
      <w:r>
        <w:t xml:space="preserve">20 trang đôi (IEEE 2 cột) hoặc 40 trang đơn.</w:t>
      </w:r>
    </w:p>
    <w:p>
      <w:pPr>
        <w:pStyle w:val="BodyText"/>
      </w:pPr>
      <w:r>
        <w:rPr>
          <w:b/>
          <w:bCs/>
        </w:rPr>
        <w:t xml:space="preserve">Triết lý:</w:t>
      </w:r>
      <w:r>
        <w:t xml:space="preserve"> </w:t>
      </w:r>
      <w:r>
        <w:t xml:space="preserve">Không phải huấn luyện mô hình ML, mà là xây dựng</w:t>
      </w:r>
      <w:r>
        <w:t xml:space="preserve"> </w:t>
      </w:r>
      <w:r>
        <w:t xml:space="preserve">“nguyên liệu AI”</w:t>
      </w:r>
      <w:r>
        <w:t xml:space="preserve"> </w:t>
      </w:r>
      <w:r>
        <w:t xml:space="preserve">(benchmark dataset) đạt chuẩn công nghiệp và học thuật.</w:t>
      </w:r>
    </w:p>
    <w:p>
      <w:r>
        <w:pict>
          <v:rect style="width:0;height:1.5pt" o:hralign="center" o:hrstd="t" o:hr="t"/>
        </w:pict>
      </w:r>
    </w:p>
    <w:bookmarkEnd w:id="9"/>
    <w:bookmarkStart w:id="12" w:name="Xc371f822713a6ae93ef3653ce72dedee6ee3cac"/>
    <w:p>
      <w:pPr>
        <w:pStyle w:val="Heading1"/>
      </w:pPr>
      <w:r>
        <w:t xml:space="preserve">2. TRẠNG THÁI HIỆN TẠI VÀ KHOẢNG TRỐNG (GAP ANALYSIS)</w:t>
      </w:r>
    </w:p>
    <w:bookmarkStart w:id="10" w:name="đã-có-strengths"/>
    <w:p>
      <w:pPr>
        <w:pStyle w:val="Heading2"/>
      </w:pPr>
      <w:r>
        <w:t xml:space="preserve">Đã Có (Strengths)</w:t>
      </w:r>
    </w:p>
    <w:p>
      <w:pPr>
        <w:pStyle w:val="Compact"/>
        <w:numPr>
          <w:ilvl w:val="0"/>
          <w:numId w:val="1001"/>
        </w:numPr>
      </w:pPr>
      <w:r>
        <w:t xml:space="preserve">Pipeline OOP 7–8 bước: load → clean → weather → time → wavelet → physical → anomaly → GAN</w:t>
      </w:r>
    </w:p>
    <w:p>
      <w:pPr>
        <w:pStyle w:val="Compact"/>
        <w:numPr>
          <w:ilvl w:val="0"/>
          <w:numId w:val="1001"/>
        </w:numPr>
      </w:pPr>
      <w:r>
        <w:t xml:space="preserve">Data Quality Audit 5 nhóm kiểm tra (physical, temporal, categorical, measurement, derived)</w:t>
      </w:r>
    </w:p>
    <w:p>
      <w:pPr>
        <w:pStyle w:val="Compact"/>
        <w:numPr>
          <w:ilvl w:val="0"/>
          <w:numId w:val="1001"/>
        </w:numPr>
      </w:pPr>
      <w:r>
        <w:t xml:space="preserve">Data Provenance log chi tiết (UCI + Open-Meteo API)</w:t>
      </w:r>
    </w:p>
    <w:p>
      <w:pPr>
        <w:pStyle w:val="Compact"/>
        <w:numPr>
          <w:ilvl w:val="0"/>
          <w:numId w:val="1001"/>
        </w:numPr>
      </w:pPr>
      <w:r>
        <w:t xml:space="preserve">Labeling Guideline dựa trên IEEE 519, ISO 50001, IEC 61000</w:t>
      </w:r>
    </w:p>
    <w:p>
      <w:pPr>
        <w:pStyle w:val="Compact"/>
        <w:numPr>
          <w:ilvl w:val="0"/>
          <w:numId w:val="1001"/>
        </w:numPr>
      </w:pPr>
      <w:r>
        <w:t xml:space="preserve">5 notebooks EDA, feature engineering, GAN</w:t>
      </w:r>
    </w:p>
    <w:p>
      <w:pPr>
        <w:pStyle w:val="Compact"/>
        <w:numPr>
          <w:ilvl w:val="0"/>
          <w:numId w:val="1001"/>
        </w:numPr>
      </w:pPr>
      <w:r>
        <w:t xml:space="preserve">Weather integration (API fetch + resample 1h → 15min)</w:t>
      </w:r>
    </w:p>
    <w:bookmarkEnd w:id="10"/>
    <w:bookmarkStart w:id="11" w:name="còn-thiếu-gaps"/>
    <w:p>
      <w:pPr>
        <w:pStyle w:val="Heading2"/>
      </w:pPr>
      <w:r>
        <w:t xml:space="preserve">Còn Thiếu (Gaps)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Báo cáo:</w:t>
      </w:r>
      <w:r>
        <w:t xml:space="preserve"> </w:t>
      </w:r>
      <w:r>
        <w:t xml:space="preserve">Chưa có file .tex/.docx chính thức; chưa viết nội dung văn bản các section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GAN:</w:t>
      </w:r>
      <w:r>
        <w:t xml:space="preserve"> </w:t>
      </w:r>
      <w:r>
        <w:rPr>
          <w:rStyle w:val="VerbatimChar"/>
        </w:rPr>
        <w:t xml:space="preserve">gan_augmentation.py</w:t>
      </w:r>
      <w:r>
        <w:t xml:space="preserve"> </w:t>
      </w:r>
      <w:r>
        <w:t xml:space="preserve">vẫn là skeleton (NotImplementedError)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Tests: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chỉ có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, chưa có unit tests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Assertions:</w:t>
      </w:r>
      <w:r>
        <w:t xml:space="preserve"> </w:t>
      </w:r>
      <w:r>
        <w:t xml:space="preserve">Chưa có module sanity checks tự động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Leakage Audit:</w:t>
      </w:r>
      <w:r>
        <w:t xml:space="preserve"> </w:t>
      </w:r>
      <w:r>
        <w:t xml:space="preserve">Chưa kiểm tra chính thức zero data leakage trong pipeline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Datasheets:</w:t>
      </w:r>
      <w:r>
        <w:t xml:space="preserve"> </w:t>
      </w:r>
      <w:r>
        <w:t xml:space="preserve">Chưa viết Datasheets for Datasets (bắt buộc)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Figures:</w:t>
      </w:r>
      <w:r>
        <w:t xml:space="preserve"> </w:t>
      </w:r>
      <w:r>
        <w:t xml:space="preserve">Chưa có figures publication-ready (≥300 DPI)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README:</w:t>
      </w:r>
      <w:r>
        <w:t xml:space="preserve"> </w:t>
      </w:r>
      <w:r>
        <w:t xml:space="preserve">Quá ngắn, chưa hướng dẫn A–Z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Requirements.txt:</w:t>
      </w:r>
      <w:r>
        <w:t xml:space="preserve"> </w:t>
      </w:r>
      <w:r>
        <w:t xml:space="preserve">Cần kiểm tra đầy đủ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5" w:name="việc-cần-làm-cho-báo-cáo-ieee"/>
    <w:p>
      <w:pPr>
        <w:pStyle w:val="Heading1"/>
      </w:pPr>
      <w:r>
        <w:t xml:space="preserve">3. VIỆC CẦN LÀM CHO BÁO CÁO IEEE</w:t>
      </w:r>
    </w:p>
    <w:bookmarkStart w:id="21" w:name="viết-nội-dung-văn-bản"/>
    <w:p>
      <w:pPr>
        <w:pStyle w:val="Heading2"/>
      </w:pPr>
      <w:r>
        <w:t xml:space="preserve">3.1. Viết Nội Dung Văn Bản</w:t>
      </w:r>
    </w:p>
    <w:bookmarkStart w:id="13" w:name="abstract-150250-từ"/>
    <w:p>
      <w:pPr>
        <w:pStyle w:val="Heading3"/>
      </w:pPr>
      <w:r>
        <w:t xml:space="preserve">Abstract (150–250 từ)</w:t>
      </w:r>
    </w:p>
    <w:p>
      <w:pPr>
        <w:pStyle w:val="Compact"/>
        <w:numPr>
          <w:ilvl w:val="0"/>
          <w:numId w:val="1003"/>
        </w:numPr>
      </w:pPr>
      <w:r>
        <w:t xml:space="preserve">5 phần: Context → Problem → Method → Results → Significance</w:t>
      </w:r>
    </w:p>
    <w:p>
      <w:pPr>
        <w:pStyle w:val="Compact"/>
        <w:numPr>
          <w:ilvl w:val="0"/>
          <w:numId w:val="1003"/>
        </w:numPr>
      </w:pPr>
      <w:r>
        <w:t xml:space="preserve">Không có công thức, hình, bảng, trích dẫn</w:t>
      </w:r>
    </w:p>
    <w:p>
      <w:pPr>
        <w:pStyle w:val="Compact"/>
        <w:numPr>
          <w:ilvl w:val="0"/>
          <w:numId w:val="1003"/>
        </w:numPr>
      </w:pPr>
      <w:r>
        <w:t xml:space="preserve">3–5 Keywords</w:t>
      </w:r>
    </w:p>
    <w:bookmarkEnd w:id="13"/>
    <w:bookmarkStart w:id="14" w:name="i.-introduction-tối-đa-2-trang"/>
    <w:p>
      <w:pPr>
        <w:pStyle w:val="Heading3"/>
      </w:pPr>
      <w:r>
        <w:t xml:space="preserve">I. Introduction (tối đa 2 trang)</w:t>
      </w:r>
    </w:p>
    <w:p>
      <w:pPr>
        <w:pStyle w:val="Compact"/>
        <w:numPr>
          <w:ilvl w:val="0"/>
          <w:numId w:val="1004"/>
        </w:numPr>
      </w:pPr>
      <w:r>
        <w:t xml:space="preserve">Đoạn 1: Context (ngành thép + dự báo điện)</w:t>
      </w:r>
    </w:p>
    <w:p>
      <w:pPr>
        <w:pStyle w:val="Compact"/>
        <w:numPr>
          <w:ilvl w:val="0"/>
          <w:numId w:val="1004"/>
        </w:numPr>
      </w:pPr>
      <w:r>
        <w:t xml:space="preserve">Đoạn 2: Problem (thiếu features, thiếu nhãn, mất cân bằng)</w:t>
      </w:r>
    </w:p>
    <w:p>
      <w:pPr>
        <w:pStyle w:val="Compact"/>
        <w:numPr>
          <w:ilvl w:val="0"/>
          <w:numId w:val="1004"/>
        </w:numPr>
      </w:pPr>
      <w:r>
        <w:t xml:space="preserve">Đoạn 3: 3 Contributions (multi-domain features, physics-informed labels, GAN augmentation)</w:t>
      </w:r>
    </w:p>
    <w:p>
      <w:pPr>
        <w:pStyle w:val="Compact"/>
        <w:numPr>
          <w:ilvl w:val="0"/>
          <w:numId w:val="1004"/>
        </w:numPr>
      </w:pPr>
      <w:r>
        <w:t xml:space="preserve">Đoạn 4: Organization (liệt kê các section)</w:t>
      </w:r>
    </w:p>
    <w:p>
      <w:pPr>
        <w:pStyle w:val="Compact"/>
        <w:numPr>
          <w:ilvl w:val="0"/>
          <w:numId w:val="1004"/>
        </w:numPr>
      </w:pPr>
      <w:r>
        <w:t xml:space="preserve">Ít nhất 3–5 trích dẫn</w:t>
      </w:r>
    </w:p>
    <w:bookmarkEnd w:id="14"/>
    <w:bookmarkStart w:id="15" w:name="ii.-related-work"/>
    <w:p>
      <w:pPr>
        <w:pStyle w:val="Heading3"/>
      </w:pPr>
      <w:r>
        <w:t xml:space="preserve">II. Related Work</w:t>
      </w:r>
    </w:p>
    <w:p>
      <w:pPr>
        <w:pStyle w:val="Compact"/>
        <w:numPr>
          <w:ilvl w:val="0"/>
          <w:numId w:val="1005"/>
        </w:numPr>
      </w:pPr>
      <w:r>
        <w:t xml:space="preserve">A. Industrial Energy Forecasting (3–4 refs)</w:t>
      </w:r>
    </w:p>
    <w:p>
      <w:pPr>
        <w:pStyle w:val="Compact"/>
        <w:numPr>
          <w:ilvl w:val="0"/>
          <w:numId w:val="1005"/>
        </w:numPr>
      </w:pPr>
      <w:r>
        <w:t xml:space="preserve">B. Wavelet Transform (3–4 refs)</w:t>
      </w:r>
    </w:p>
    <w:p>
      <w:pPr>
        <w:pStyle w:val="Compact"/>
        <w:numPr>
          <w:ilvl w:val="0"/>
          <w:numId w:val="1005"/>
        </w:numPr>
      </w:pPr>
      <w:r>
        <w:t xml:space="preserve">C. GAN and Data Augmentation (3–4 refs)</w:t>
      </w:r>
    </w:p>
    <w:p>
      <w:pPr>
        <w:pStyle w:val="Compact"/>
        <w:numPr>
          <w:ilvl w:val="0"/>
          <w:numId w:val="1005"/>
        </w:numPr>
      </w:pPr>
      <w:r>
        <w:t xml:space="preserve">TABLE I: Comparison of Related Works (có cột</w:t>
      </w:r>
      <w:r>
        <w:t xml:space="preserve"> </w:t>
      </w:r>
      <w:r>
        <w:t xml:space="preserve">“Ours”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Kết thúc bằng</w:t>
      </w:r>
      <w:r>
        <w:t xml:space="preserve"> </w:t>
      </w:r>
      <w:r>
        <w:t xml:space="preserve">“gap”</w:t>
      </w:r>
      <w:r>
        <w:t xml:space="preserve"> </w:t>
      </w:r>
      <w:r>
        <w:t xml:space="preserve">mà bài báo lấp đầy</w:t>
      </w:r>
    </w:p>
    <w:bookmarkEnd w:id="15"/>
    <w:bookmarkStart w:id="16" w:name="iii.-methodology-trái-tim-báo-cáo"/>
    <w:p>
      <w:pPr>
        <w:pStyle w:val="Heading3"/>
      </w:pPr>
      <w:r>
        <w:t xml:space="preserve">III. Methodology (trái tim báo cáo)</w:t>
      </w:r>
    </w:p>
    <w:p>
      <w:pPr>
        <w:pStyle w:val="Compact"/>
        <w:numPr>
          <w:ilvl w:val="0"/>
          <w:numId w:val="1006"/>
        </w:numPr>
      </w:pPr>
      <w:r>
        <w:t xml:space="preserve">A. Dataset Overview</w:t>
      </w:r>
    </w:p>
    <w:p>
      <w:pPr>
        <w:pStyle w:val="Compact"/>
        <w:numPr>
          <w:ilvl w:val="0"/>
          <w:numId w:val="1006"/>
        </w:numPr>
      </w:pPr>
      <w:r>
        <w:t xml:space="preserve">B. Data Preprocessing</w:t>
      </w:r>
    </w:p>
    <w:p>
      <w:pPr>
        <w:pStyle w:val="Compact"/>
        <w:numPr>
          <w:ilvl w:val="0"/>
          <w:numId w:val="1006"/>
        </w:numPr>
      </w:pPr>
      <w:r>
        <w:t xml:space="preserve">C. Time-Domain Features</w:t>
      </w:r>
    </w:p>
    <w:p>
      <w:pPr>
        <w:pStyle w:val="Compact"/>
        <w:numPr>
          <w:ilvl w:val="0"/>
          <w:numId w:val="1006"/>
        </w:numPr>
      </w:pPr>
      <w:r>
        <w:t xml:space="preserve">D. DWT Features (db4, level 3)</w:t>
      </w:r>
    </w:p>
    <w:p>
      <w:pPr>
        <w:pStyle w:val="Compact"/>
        <w:numPr>
          <w:ilvl w:val="0"/>
          <w:numId w:val="1006"/>
        </w:numPr>
      </w:pPr>
      <w:r>
        <w:t xml:space="preserve">E. Physical Features (S, φ)</w:t>
      </w:r>
    </w:p>
    <w:p>
      <w:pPr>
        <w:pStyle w:val="Compact"/>
        <w:numPr>
          <w:ilvl w:val="0"/>
          <w:numId w:val="1006"/>
        </w:numPr>
      </w:pPr>
      <w:r>
        <w:t xml:space="preserve">F. Anomaly Labeling (Idling, Leakage, Overload)</w:t>
      </w:r>
    </w:p>
    <w:p>
      <w:pPr>
        <w:pStyle w:val="Compact"/>
        <w:numPr>
          <w:ilvl w:val="0"/>
          <w:numId w:val="1006"/>
        </w:numPr>
      </w:pPr>
      <w:r>
        <w:t xml:space="preserve">G. GAN Augmentation</w:t>
      </w:r>
    </w:p>
    <w:p>
      <w:pPr>
        <w:pStyle w:val="Compact"/>
        <w:numPr>
          <w:ilvl w:val="0"/>
          <w:numId w:val="1006"/>
        </w:numPr>
      </w:pPr>
      <w:r>
        <w:t xml:space="preserve">H. Pipeline Integration</w:t>
      </w:r>
    </w:p>
    <w:p>
      <w:pPr>
        <w:pStyle w:val="Compact"/>
        <w:numPr>
          <w:ilvl w:val="0"/>
          <w:numId w:val="1006"/>
        </w:numPr>
      </w:pPr>
      <w:r>
        <w:t xml:space="preserve">Công thức đánh số từ (1) đến (13+)</w:t>
      </w:r>
    </w:p>
    <w:p>
      <w:pPr>
        <w:pStyle w:val="Compact"/>
        <w:numPr>
          <w:ilvl w:val="0"/>
          <w:numId w:val="1006"/>
        </w:numPr>
      </w:pPr>
      <w:r>
        <w:t xml:space="preserve">Ít nhất 3 bảng: DWT Features, Anomaly Rules, GAN Params</w:t>
      </w:r>
    </w:p>
    <w:bookmarkEnd w:id="16"/>
    <w:bookmarkStart w:id="17" w:name="iv.-dataset-and-experimental-setup"/>
    <w:p>
      <w:pPr>
        <w:pStyle w:val="Heading3"/>
      </w:pPr>
      <w:r>
        <w:t xml:space="preserve">IV. Dataset and Experimental Setup</w:t>
      </w:r>
    </w:p>
    <w:p>
      <w:pPr>
        <w:pStyle w:val="Compact"/>
        <w:numPr>
          <w:ilvl w:val="0"/>
          <w:numId w:val="1007"/>
        </w:numPr>
      </w:pPr>
      <w:r>
        <w:t xml:space="preserve">Hardware and Software</w:t>
      </w:r>
    </w:p>
    <w:p>
      <w:pPr>
        <w:pStyle w:val="Compact"/>
        <w:numPr>
          <w:ilvl w:val="0"/>
          <w:numId w:val="1007"/>
        </w:numPr>
      </w:pPr>
      <w:r>
        <w:t xml:space="preserve">Dataset splits (nếu có)</w:t>
      </w:r>
    </w:p>
    <w:p>
      <w:pPr>
        <w:pStyle w:val="Compact"/>
        <w:numPr>
          <w:ilvl w:val="0"/>
          <w:numId w:val="1007"/>
        </w:numPr>
      </w:pPr>
      <w:r>
        <w:t xml:space="preserve">Evaluation metrics cho GAN fidelity</w:t>
      </w:r>
    </w:p>
    <w:bookmarkEnd w:id="17"/>
    <w:bookmarkStart w:id="18" w:name="v.-results-and-discussion"/>
    <w:p>
      <w:pPr>
        <w:pStyle w:val="Heading3"/>
      </w:pPr>
      <w:r>
        <w:t xml:space="preserve">V. Results and Discussion</w:t>
      </w:r>
    </w:p>
    <w:p>
      <w:pPr>
        <w:pStyle w:val="Compact"/>
        <w:numPr>
          <w:ilvl w:val="0"/>
          <w:numId w:val="1008"/>
        </w:numPr>
      </w:pPr>
      <w:r>
        <w:t xml:space="preserve">A. Data Profiling (TABLE V)</w:t>
      </w:r>
    </w:p>
    <w:p>
      <w:pPr>
        <w:pStyle w:val="Compact"/>
        <w:numPr>
          <w:ilvl w:val="0"/>
          <w:numId w:val="1008"/>
        </w:numPr>
      </w:pPr>
      <w:r>
        <w:t xml:space="preserve">B. Feature Engineering Evaluation</w:t>
      </w:r>
    </w:p>
    <w:p>
      <w:pPr>
        <w:pStyle w:val="Compact"/>
        <w:numPr>
          <w:ilvl w:val="0"/>
          <w:numId w:val="1008"/>
        </w:numPr>
      </w:pPr>
      <w:r>
        <w:t xml:space="preserve">C. Anomaly Distribution (TABLE VI)</w:t>
      </w:r>
    </w:p>
    <w:p>
      <w:pPr>
        <w:pStyle w:val="Compact"/>
        <w:numPr>
          <w:ilvl w:val="0"/>
          <w:numId w:val="1008"/>
        </w:numPr>
      </w:pPr>
      <w:r>
        <w:t xml:space="preserve">D. GAN Augmentation Quality (TABLE VII)</w:t>
      </w:r>
    </w:p>
    <w:p>
      <w:pPr>
        <w:pStyle w:val="Compact"/>
        <w:numPr>
          <w:ilvl w:val="0"/>
          <w:numId w:val="1008"/>
        </w:numPr>
      </w:pPr>
      <w:r>
        <w:t xml:space="preserve">E. Comparative Analysis Raw vs Processed</w:t>
      </w:r>
    </w:p>
    <w:p>
      <w:pPr>
        <w:pStyle w:val="Compact"/>
        <w:numPr>
          <w:ilvl w:val="0"/>
          <w:numId w:val="1008"/>
        </w:numPr>
      </w:pPr>
      <w:r>
        <w:t xml:space="preserve">4–6 figures, 4–5 tables</w:t>
      </w:r>
    </w:p>
    <w:bookmarkEnd w:id="18"/>
    <w:bookmarkStart w:id="19" w:name="vi.-conclusion"/>
    <w:p>
      <w:pPr>
        <w:pStyle w:val="Heading3"/>
      </w:pPr>
      <w:r>
        <w:t xml:space="preserve">VI. Conclusion</w:t>
      </w:r>
    </w:p>
    <w:p>
      <w:pPr>
        <w:pStyle w:val="Compact"/>
        <w:numPr>
          <w:ilvl w:val="0"/>
          <w:numId w:val="1009"/>
        </w:numPr>
      </w:pPr>
      <w:r>
        <w:t xml:space="preserve">Tóm tắt công trình</w:t>
      </w:r>
    </w:p>
    <w:p>
      <w:pPr>
        <w:pStyle w:val="Compact"/>
        <w:numPr>
          <w:ilvl w:val="0"/>
          <w:numId w:val="1009"/>
        </w:numPr>
      </w:pPr>
      <w:r>
        <w:t xml:space="preserve">3 contributions dạng bullet</w:t>
      </w:r>
    </w:p>
    <w:p>
      <w:pPr>
        <w:pStyle w:val="Compact"/>
        <w:numPr>
          <w:ilvl w:val="0"/>
          <w:numId w:val="1009"/>
        </w:numPr>
      </w:pPr>
      <w:r>
        <w:t xml:space="preserve">Thừa nhận hạn chế</w:t>
      </w:r>
    </w:p>
    <w:p>
      <w:pPr>
        <w:pStyle w:val="Compact"/>
        <w:numPr>
          <w:ilvl w:val="0"/>
          <w:numId w:val="1009"/>
        </w:numPr>
      </w:pPr>
      <w:r>
        <w:t xml:space="preserve">2–3 hướng phát triển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KHÔNG thêm thông tin mới</w:t>
      </w:r>
    </w:p>
    <w:bookmarkEnd w:id="19"/>
    <w:bookmarkStart w:id="20" w:name="X602d97731e0c2d0fd3ec9aff48c3bda22816f25"/>
    <w:p>
      <w:pPr>
        <w:pStyle w:val="Heading3"/>
      </w:pPr>
      <w:r>
        <w:t xml:space="preserve">Appendix: Datasheets for Datasets (BẮT BUỘC)</w:t>
      </w:r>
    </w:p>
    <w:p>
      <w:pPr>
        <w:pStyle w:val="Compact"/>
        <w:numPr>
          <w:ilvl w:val="0"/>
          <w:numId w:val="1010"/>
        </w:numPr>
      </w:pPr>
      <w:r>
        <w:t xml:space="preserve">Theo chuẩn Gebru et al. 2021</w:t>
      </w:r>
    </w:p>
    <w:p>
      <w:pPr>
        <w:pStyle w:val="Compact"/>
        <w:numPr>
          <w:ilvl w:val="0"/>
          <w:numId w:val="1010"/>
        </w:numPr>
      </w:pPr>
      <w:r>
        <w:t xml:space="preserve">Trả lời 50+ câu hỏi: Motivation, Composition, Collection, Preprocessing, Uses, Distribution, Maintenance</w:t>
      </w:r>
    </w:p>
    <w:p>
      <w:pPr>
        <w:pStyle w:val="Compact"/>
        <w:numPr>
          <w:ilvl w:val="0"/>
          <w:numId w:val="1010"/>
        </w:numPr>
      </w:pPr>
      <w:r>
        <w:t xml:space="preserve">5–6 trang</w:t>
      </w:r>
    </w:p>
    <w:bookmarkEnd w:id="20"/>
    <w:bookmarkEnd w:id="21"/>
    <w:bookmarkStart w:id="22" w:name="tạo-figures-publication-ready"/>
    <w:p>
      <w:pPr>
        <w:pStyle w:val="Heading2"/>
      </w:pPr>
      <w:r>
        <w:t xml:space="preserve">3.2. Tạo Figures Publication-Ready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Yêu Cầu Kỹ Thuật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 1</w:t>
            </w:r>
          </w:p>
        </w:tc>
        <w:tc>
          <w:tcPr/>
          <w:p>
            <w:pPr>
              <w:pStyle w:val="Compact"/>
            </w:pPr>
            <w:r>
              <w:t xml:space="preserve">Pipeline Diagram</w:t>
            </w:r>
          </w:p>
        </w:tc>
        <w:tc>
          <w:tcPr/>
          <w:p>
            <w:pPr>
              <w:pStyle w:val="Compact"/>
            </w:pPr>
            <w:r>
              <w:t xml:space="preserve">draw.io hoặc TikZ, vector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 2</w:t>
            </w:r>
          </w:p>
        </w:tc>
        <w:tc>
          <w:tcPr/>
          <w:p>
            <w:pPr>
              <w:pStyle w:val="Compact"/>
            </w:pPr>
            <w:r>
              <w:t xml:space="preserve">Time-series + Annotations</w:t>
            </w:r>
          </w:p>
        </w:tc>
        <w:tc>
          <w:tcPr/>
          <w:p>
            <w:pPr>
              <w:pStyle w:val="Compact"/>
            </w:pPr>
            <w:r>
              <w:t xml:space="preserve">300 DPI, font ≥ 8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 3</w:t>
            </w:r>
          </w:p>
        </w:tc>
        <w:tc>
          <w:tcPr/>
          <w:p>
            <w:pPr>
              <w:pStyle w:val="Compact"/>
            </w:pPr>
            <w:r>
              <w:t xml:space="preserve">Correlation Heatmap</w:t>
            </w:r>
          </w:p>
        </w:tc>
        <w:tc>
          <w:tcPr/>
          <w:p>
            <w:pPr>
              <w:pStyle w:val="Compact"/>
            </w:pPr>
            <w:r>
              <w:t xml:space="preserve">40+ features, không bị chữ chồng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 4</w:t>
            </w:r>
          </w:p>
        </w:tc>
        <w:tc>
          <w:tcPr/>
          <w:p>
            <w:pPr>
              <w:pStyle w:val="Compact"/>
            </w:pPr>
            <w:r>
              <w:t xml:space="preserve">DWT Decomposition</w:t>
            </w:r>
          </w:p>
        </w:tc>
        <w:tc>
          <w:tcPr/>
          <w:p>
            <w:pPr>
              <w:pStyle w:val="Compact"/>
            </w:pPr>
            <w:r>
              <w:t xml:space="preserve">db4 level 3, cA3 + cD1–cD3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 5</w:t>
            </w:r>
          </w:p>
        </w:tc>
        <w:tc>
          <w:tcPr/>
          <w:p>
            <w:pPr>
              <w:pStyle w:val="Compact"/>
            </w:pPr>
            <w:r>
              <w:t xml:space="preserve">S vs φ Scatter</w:t>
            </w:r>
          </w:p>
        </w:tc>
        <w:tc>
          <w:tcPr/>
          <w:p>
            <w:pPr>
              <w:pStyle w:val="Compact"/>
            </w:pPr>
            <w:r>
              <w:t xml:space="preserve">Tô màu theo Load_Type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 6</w:t>
            </w:r>
          </w:p>
        </w:tc>
        <w:tc>
          <w:tcPr/>
          <w:p>
            <w:pPr>
              <w:pStyle w:val="Compact"/>
            </w:pPr>
            <w:r>
              <w:t xml:space="preserve">Anomaly Timeline</w:t>
            </w:r>
          </w:p>
        </w:tc>
        <w:tc>
          <w:tcPr/>
          <w:p>
            <w:pPr>
              <w:pStyle w:val="Compact"/>
            </w:pPr>
            <w:r>
              <w:t xml:space="preserve">3 loại anomaly trên cùng trục thời gian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 7</w:t>
            </w:r>
          </w:p>
        </w:tc>
        <w:tc>
          <w:tcPr/>
          <w:p>
            <w:pPr>
              <w:pStyle w:val="Compact"/>
            </w:pPr>
            <w:r>
              <w:t xml:space="preserve">PCA Real vs Synthetic</w:t>
            </w:r>
          </w:p>
        </w:tc>
        <w:tc>
          <w:tcPr/>
          <w:p>
            <w:pPr>
              <w:pStyle w:val="Compact"/>
            </w:pPr>
            <w:r>
              <w:t xml:space="preserve">Overlay, legend rõ ràng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 8</w:t>
            </w:r>
          </w:p>
        </w:tc>
        <w:tc>
          <w:tcPr/>
          <w:p>
            <w:pPr>
              <w:pStyle w:val="Compact"/>
            </w:pPr>
            <w:r>
              <w:t xml:space="preserve">t-SNE Real vs Synthetic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Fig. 9</w:t>
            </w:r>
          </w:p>
        </w:tc>
        <w:tc>
          <w:tcPr/>
          <w:p>
            <w:pPr>
              <w:pStyle w:val="Compact"/>
            </w:pPr>
            <w:r>
              <w:t xml:space="preserve">GAN Training Curves</w:t>
            </w:r>
          </w:p>
        </w:tc>
        <w:tc>
          <w:tcPr/>
          <w:p>
            <w:pPr>
              <w:pStyle w:val="Compact"/>
            </w:pPr>
            <w:r>
              <w:t xml:space="preserve">D loss, G loss theo epoch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Fig. 10</w:t>
            </w:r>
          </w:p>
        </w:tc>
        <w:tc>
          <w:tcPr/>
          <w:p>
            <w:pPr>
              <w:pStyle w:val="Compact"/>
            </w:pPr>
            <w:r>
              <w:t xml:space="preserve">Distribution Comparison</w:t>
            </w:r>
          </w:p>
        </w:tc>
        <w:tc>
          <w:tcPr/>
          <w:p>
            <w:pPr>
              <w:pStyle w:val="Compact"/>
            </w:pPr>
            <w:r>
              <w:t xml:space="preserve">KDE real vs synthetic</w:t>
            </w:r>
          </w:p>
        </w:tc>
      </w:tr>
    </w:tbl>
    <w:bookmarkEnd w:id="22"/>
    <w:bookmarkStart w:id="23" w:name="tạo-tables"/>
    <w:p>
      <w:pPr>
        <w:pStyle w:val="Heading2"/>
      </w:pPr>
      <w:r>
        <w:t xml:space="preserve">3.3. Tạo Tables</w:t>
      </w:r>
    </w:p>
    <w:p>
      <w:pPr>
        <w:pStyle w:val="Compact"/>
        <w:numPr>
          <w:ilvl w:val="0"/>
          <w:numId w:val="1011"/>
        </w:numPr>
      </w:pPr>
      <w:r>
        <w:t xml:space="preserve">TABLE I: Comparison of Related Works</w:t>
      </w:r>
    </w:p>
    <w:p>
      <w:pPr>
        <w:pStyle w:val="Compact"/>
        <w:numPr>
          <w:ilvl w:val="0"/>
          <w:numId w:val="1011"/>
        </w:numPr>
      </w:pPr>
      <w:r>
        <w:t xml:space="preserve">TABLE II: DWT Feature Extracted</w:t>
      </w:r>
    </w:p>
    <w:p>
      <w:pPr>
        <w:pStyle w:val="Compact"/>
        <w:numPr>
          <w:ilvl w:val="0"/>
          <w:numId w:val="1011"/>
        </w:numPr>
      </w:pPr>
      <w:r>
        <w:t xml:space="preserve">TABLE III: Anomaly Labeling Rules</w:t>
      </w:r>
    </w:p>
    <w:p>
      <w:pPr>
        <w:pStyle w:val="Compact"/>
        <w:numPr>
          <w:ilvl w:val="0"/>
          <w:numId w:val="1011"/>
        </w:numPr>
      </w:pPr>
      <w:r>
        <w:t xml:space="preserve">TABLE IV: GAN Hyperparameters</w:t>
      </w:r>
    </w:p>
    <w:p>
      <w:pPr>
        <w:pStyle w:val="Compact"/>
        <w:numPr>
          <w:ilvl w:val="0"/>
          <w:numId w:val="1011"/>
        </w:numPr>
      </w:pPr>
      <w:r>
        <w:t xml:space="preserve">TABLE V: Descriptive Statistics</w:t>
      </w:r>
    </w:p>
    <w:p>
      <w:pPr>
        <w:pStyle w:val="Compact"/>
        <w:numPr>
          <w:ilvl w:val="0"/>
          <w:numId w:val="1011"/>
        </w:numPr>
      </w:pPr>
      <w:r>
        <w:t xml:space="preserve">TABLE VI: Anomaly Label Distribution</w:t>
      </w:r>
    </w:p>
    <w:p>
      <w:pPr>
        <w:pStyle w:val="Compact"/>
        <w:numPr>
          <w:ilvl w:val="0"/>
          <w:numId w:val="1011"/>
        </w:numPr>
      </w:pPr>
      <w:r>
        <w:t xml:space="preserve">TABLE VII: Real vs Synthetic Comparison</w:t>
      </w:r>
    </w:p>
    <w:p>
      <w:pPr>
        <w:pStyle w:val="Compact"/>
        <w:numPr>
          <w:ilvl w:val="0"/>
          <w:numId w:val="1011"/>
        </w:numPr>
      </w:pPr>
      <w:r>
        <w:t xml:space="preserve">TABLE VIII: Raw vs Processed Dataset Comparison</w:t>
      </w:r>
    </w:p>
    <w:bookmarkEnd w:id="23"/>
    <w:bookmarkStart w:id="24" w:name="references"/>
    <w:p>
      <w:pPr>
        <w:pStyle w:val="Heading2"/>
      </w:pPr>
      <w:r>
        <w:t xml:space="preserve">3.4. References</w:t>
      </w:r>
    </w:p>
    <w:p>
      <w:pPr>
        <w:pStyle w:val="Compact"/>
        <w:numPr>
          <w:ilvl w:val="0"/>
          <w:numId w:val="1012"/>
        </w:numPr>
      </w:pPr>
      <w:r>
        <w:t xml:space="preserve">Chọn 15–20 refs từ file</w:t>
      </w:r>
      <w:r>
        <w:t xml:space="preserve"> </w:t>
      </w:r>
      <w:r>
        <w:rPr>
          <w:rStyle w:val="VerbatimChar"/>
        </w:rPr>
        <w:t xml:space="preserve">07_References_Bibliography.md</w:t>
      </w:r>
    </w:p>
    <w:p>
      <w:pPr>
        <w:pStyle w:val="Compact"/>
        <w:numPr>
          <w:ilvl w:val="0"/>
          <w:numId w:val="1012"/>
        </w:numPr>
      </w:pPr>
      <w:r>
        <w:t xml:space="preserve">Đánh số lại theo thứ tự xuất hiện</w:t>
      </w:r>
    </w:p>
    <w:p>
      <w:pPr>
        <w:pStyle w:val="Compact"/>
        <w:numPr>
          <w:ilvl w:val="0"/>
          <w:numId w:val="1012"/>
        </w:numPr>
      </w:pPr>
      <w:r>
        <w:t xml:space="preserve">Định dạng IEEE chuẩn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việc-cần-làm-cho-code-project"/>
    <w:p>
      <w:pPr>
        <w:pStyle w:val="Heading1"/>
      </w:pPr>
      <w:r>
        <w:t xml:space="preserve">4. VIỆC CẦN LÀM CHO CODE PROJECT</w:t>
      </w:r>
    </w:p>
    <w:bookmarkStart w:id="26" w:name="ưu-tiên-cao-nhất-kiểm-tra-data-leakage"/>
    <w:p>
      <w:pPr>
        <w:pStyle w:val="Heading2"/>
      </w:pPr>
      <w:r>
        <w:t xml:space="preserve">4.1. Ưu Tiên Cao Nhất: Kiểm Tra Data Leakage</w:t>
      </w:r>
    </w:p>
    <w:p>
      <w:pPr>
        <w:pStyle w:val="Compact"/>
        <w:numPr>
          <w:ilvl w:val="0"/>
          <w:numId w:val="1013"/>
        </w:numPr>
      </w:pPr>
      <w:r>
        <w:t xml:space="preserve">Audit rolling window: kiểm tra</w:t>
      </w:r>
      <w:r>
        <w:t xml:space="preserve"> </w:t>
      </w:r>
      <w:r>
        <w:rPr>
          <w:rStyle w:val="VerbatimChar"/>
        </w:rPr>
        <w:t xml:space="preserve">center=True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center=False</w:t>
      </w:r>
    </w:p>
    <w:p>
      <w:pPr>
        <w:pStyle w:val="Compact"/>
        <w:numPr>
          <w:ilvl w:val="0"/>
          <w:numId w:val="1014"/>
        </w:numPr>
      </w:pPr>
      <w:r>
        <w:t xml:space="preserve">Audit DWT window: đảm bảo không look-ahead quá</w:t>
      </w:r>
      <w:r>
        <w:t xml:space="preserve"> </w:t>
      </w:r>
      <w:r>
        <w:rPr>
          <w:rStyle w:val="VerbatimChar"/>
        </w:rPr>
        <w:t xml:space="preserve">window/2</w:t>
      </w:r>
    </w:p>
    <w:p>
      <w:pPr>
        <w:pStyle w:val="Compact"/>
        <w:numPr>
          <w:ilvl w:val="0"/>
          <w:numId w:val="1015"/>
        </w:numPr>
      </w:pPr>
      <w:r>
        <w:t xml:space="preserve">Giải thích trong báo cáo: scaler fit trên toàn bộ dữ liệu không gây leakage cho downstream vì downstream sẽ refit scaler riêng trên train split</w:t>
      </w:r>
    </w:p>
    <w:p>
      <w:pPr>
        <w:pStyle w:val="Compact"/>
        <w:numPr>
          <w:ilvl w:val="0"/>
          <w:numId w:val="1016"/>
        </w:numPr>
      </w:pPr>
      <w:r>
        <w:t xml:space="preserve">Tạo notebook</w:t>
      </w:r>
      <w:r>
        <w:t xml:space="preserve"> </w:t>
      </w:r>
      <w:r>
        <w:rPr>
          <w:rStyle w:val="VerbatimChar"/>
        </w:rPr>
        <w:t xml:space="preserve">04_leakage_audit.ipynb</w:t>
      </w:r>
    </w:p>
    <w:bookmarkEnd w:id="26"/>
    <w:bookmarkStart w:id="27" w:name="hoàn-thiện-gan-module"/>
    <w:p>
      <w:pPr>
        <w:pStyle w:val="Heading2"/>
      </w:pPr>
      <w:r>
        <w:t xml:space="preserve">4.2. Hoàn Thiện GAN Module</w:t>
      </w:r>
    </w:p>
    <w:p>
      <w:pPr>
        <w:pStyle w:val="Compact"/>
        <w:numPr>
          <w:ilvl w:val="0"/>
          <w:numId w:val="1017"/>
        </w:numPr>
      </w:pPr>
      <w:r>
        <w:t xml:space="preserve">Triển khai</w:t>
      </w:r>
      <w:r>
        <w:t xml:space="preserve"> </w:t>
      </w:r>
      <w:r>
        <w:rPr>
          <w:rStyle w:val="VerbatimChar"/>
        </w:rPr>
        <w:t xml:space="preserve">build_generator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build_discriminator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gan_augmentation.py</w:t>
      </w:r>
    </w:p>
    <w:p>
      <w:pPr>
        <w:pStyle w:val="Compact"/>
        <w:numPr>
          <w:ilvl w:val="0"/>
          <w:numId w:val="1018"/>
        </w:numPr>
      </w:pPr>
      <w:r>
        <w:t xml:space="preserve">Thêm evaluation metrics: KS test, Wasserstein distance, MMD</w:t>
      </w:r>
    </w:p>
    <w:p>
      <w:pPr>
        <w:pStyle w:val="Compact"/>
        <w:numPr>
          <w:ilvl w:val="0"/>
          <w:numId w:val="1019"/>
        </w:numPr>
      </w:pPr>
      <w:r>
        <w:t xml:space="preserve">So sánh với SMOTE baseline</w:t>
      </w:r>
    </w:p>
    <w:p>
      <w:pPr>
        <w:pStyle w:val="Compact"/>
        <w:numPr>
          <w:ilvl w:val="0"/>
          <w:numId w:val="1020"/>
        </w:numPr>
      </w:pPr>
      <w:r>
        <w:t xml:space="preserve">Lưu synthetic data với metadata đầy đủ</w:t>
      </w:r>
    </w:p>
    <w:bookmarkEnd w:id="27"/>
    <w:bookmarkStart w:id="28" w:name="data-assertions-and-sanity-checks"/>
    <w:p>
      <w:pPr>
        <w:pStyle w:val="Heading2"/>
      </w:pPr>
      <w:r>
        <w:t xml:space="preserve">4.3. Data Assertions and Sanity Checks</w:t>
      </w:r>
    </w:p>
    <w:p>
      <w:pPr>
        <w:pStyle w:val="Compact"/>
        <w:numPr>
          <w:ilvl w:val="0"/>
          <w:numId w:val="1021"/>
        </w:numPr>
      </w:pPr>
      <w:r>
        <w:t xml:space="preserve">Tạo</w:t>
      </w:r>
      <w:r>
        <w:t xml:space="preserve"> </w:t>
      </w:r>
      <w:r>
        <w:rPr>
          <w:rStyle w:val="VerbatimChar"/>
        </w:rPr>
        <w:t xml:space="preserve">src/data_assertions.py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assert_no_negative_usage(df)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assert_pf_in_range(df, [0,1])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assert_temporal_sorted(df)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assert_anomaly_rate_below(df, threshold=0.10)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assert_correlation_preserved(real_df, synthetic_df)</w:t>
      </w:r>
    </w:p>
    <w:p>
      <w:pPr>
        <w:pStyle w:val="Compact"/>
        <w:numPr>
          <w:ilvl w:val="0"/>
          <w:numId w:val="1027"/>
        </w:numPr>
      </w:pPr>
      <w:r>
        <w:t xml:space="preserve">Tích hợp vào pipeline sau mỗi bước</w:t>
      </w:r>
    </w:p>
    <w:bookmarkEnd w:id="28"/>
    <w:bookmarkStart w:id="29" w:name="tests-and-reproducibility"/>
    <w:p>
      <w:pPr>
        <w:pStyle w:val="Heading2"/>
      </w:pPr>
      <w:r>
        <w:t xml:space="preserve">4.4. Tests and Reproducibility</w:t>
      </w:r>
    </w:p>
    <w:p>
      <w:pPr>
        <w:pStyle w:val="Compact"/>
        <w:numPr>
          <w:ilvl w:val="0"/>
          <w:numId w:val="1028"/>
        </w:numPr>
      </w:pPr>
      <w:r>
        <w:t xml:space="preserve">Viết pytest cho</w:t>
      </w:r>
      <w:r>
        <w:t xml:space="preserve"> </w:t>
      </w:r>
      <w:r>
        <w:rPr>
          <w:rStyle w:val="VerbatimChar"/>
        </w:rPr>
        <w:t xml:space="preserve">data_loader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time_features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physical_features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anomaly_labels</w:t>
      </w:r>
    </w:p>
    <w:p>
      <w:pPr>
        <w:pStyle w:val="Compact"/>
        <w:numPr>
          <w:ilvl w:val="0"/>
          <w:numId w:val="1029"/>
        </w:numPr>
      </w:pPr>
      <w:r>
        <w:t xml:space="preserve">Tạo</w:t>
      </w:r>
      <w:r>
        <w:t xml:space="preserve"> </w:t>
      </w:r>
      <w:r>
        <w:rPr>
          <w:rStyle w:val="VerbatimChar"/>
        </w:rPr>
        <w:t xml:space="preserve">tests/test_pipeline.py</w:t>
      </w:r>
    </w:p>
    <w:p>
      <w:pPr>
        <w:pStyle w:val="Compact"/>
        <w:numPr>
          <w:ilvl w:val="0"/>
          <w:numId w:val="1030"/>
        </w:numPr>
      </w:pPr>
      <w:r>
        <w:t xml:space="preserve">Cập nhật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chi tiết (cài đặt, chạy pipeline, cấu trúc thư mục)</w:t>
      </w:r>
    </w:p>
    <w:p>
      <w:pPr>
        <w:pStyle w:val="Compact"/>
        <w:numPr>
          <w:ilvl w:val="0"/>
          <w:numId w:val="1031"/>
        </w:numPr>
      </w:pPr>
      <w:r>
        <w:t xml:space="preserve">Cập nhật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(</w:t>
      </w:r>
      <w:r>
        <w:rPr>
          <w:rStyle w:val="VerbatimChar"/>
        </w:rPr>
        <w:t xml:space="preserve">pip freeze</w:t>
      </w:r>
      <w:r>
        <w:t xml:space="preserve">)</w:t>
      </w:r>
    </w:p>
    <w:bookmarkEnd w:id="29"/>
    <w:bookmarkStart w:id="30" w:name="missingness-mechanism-analysis-sáng-tạo"/>
    <w:p>
      <w:pPr>
        <w:pStyle w:val="Heading2"/>
      </w:pPr>
      <w:r>
        <w:t xml:space="preserve">4.5. Missingness Mechanism Analysis (Sáng Tạo)</w:t>
      </w:r>
    </w:p>
    <w:p>
      <w:pPr>
        <w:pStyle w:val="Compact"/>
        <w:numPr>
          <w:ilvl w:val="0"/>
          <w:numId w:val="1032"/>
        </w:numPr>
      </w:pPr>
      <w:r>
        <w:t xml:space="preserve">Phân tích</w:t>
      </w:r>
      <w:r>
        <w:t xml:space="preserve"> </w:t>
      </w:r>
      <w:r>
        <w:rPr>
          <w:rStyle w:val="VerbatimChar"/>
        </w:rPr>
        <w:t xml:space="preserve">Q_lead = 0</w:t>
      </w:r>
      <w:r>
        <w:t xml:space="preserve"> </w:t>
      </w:r>
      <w:r>
        <w:t xml:space="preserve">(67.38%) như implicit missingness</w:t>
      </w:r>
    </w:p>
    <w:p>
      <w:pPr>
        <w:pStyle w:val="Compact"/>
        <w:numPr>
          <w:ilvl w:val="0"/>
          <w:numId w:val="1033"/>
        </w:numPr>
      </w:pPr>
      <w:r>
        <w:t xml:space="preserve">Giải thích MCAR / MAR / MNAR</w:t>
      </w:r>
    </w:p>
    <w:p>
      <w:pPr>
        <w:pStyle w:val="Compact"/>
        <w:numPr>
          <w:ilvl w:val="0"/>
          <w:numId w:val="1034"/>
        </w:numPr>
      </w:pPr>
      <w:r>
        <w:t xml:space="preserve">Ảnh hưởng đến tính toán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φ</w:t>
      </w:r>
    </w:p>
    <w:bookmarkEnd w:id="30"/>
    <w:bookmarkStart w:id="31" w:name="feature-selection-định-lượng"/>
    <w:p>
      <w:pPr>
        <w:pStyle w:val="Heading2"/>
      </w:pPr>
      <w:r>
        <w:t xml:space="preserve">4.6. Feature Selection Định Lượng</w:t>
      </w:r>
    </w:p>
    <w:p>
      <w:pPr>
        <w:pStyle w:val="Compact"/>
        <w:numPr>
          <w:ilvl w:val="0"/>
          <w:numId w:val="1035"/>
        </w:numPr>
      </w:pPr>
      <w:r>
        <w:t xml:space="preserve">Mutual Information giữa engineered features và anomaly labels</w:t>
      </w:r>
    </w:p>
    <w:p>
      <w:pPr>
        <w:pStyle w:val="Compact"/>
        <w:numPr>
          <w:ilvl w:val="0"/>
          <w:numId w:val="1036"/>
        </w:numPr>
      </w:pPr>
      <w:r>
        <w:t xml:space="preserve">VIF (Variance Inflation Factor) cho physical features</w:t>
      </w:r>
    </w:p>
    <w:p>
      <w:pPr>
        <w:pStyle w:val="Compact"/>
        <w:numPr>
          <w:ilvl w:val="0"/>
          <w:numId w:val="1037"/>
        </w:numPr>
      </w:pPr>
      <w:r>
        <w:t xml:space="preserve">Tree-based feature importance (Random Forest đơn giản)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hướng-sáng-tạo-tiềm-năng-bonus"/>
    <w:p>
      <w:pPr>
        <w:pStyle w:val="Heading1"/>
      </w:pPr>
      <w:r>
        <w:t xml:space="preserve">5. HƯỚNG SÁNG TẠO TIỀM NĂNG (BONUS)</w:t>
      </w:r>
    </w:p>
    <w:bookmarkStart w:id="33" w:name="datasheets-for-datasets-bắt-buộc"/>
    <w:p>
      <w:pPr>
        <w:pStyle w:val="Heading2"/>
      </w:pPr>
      <w:r>
        <w:t xml:space="preserve">5.1. Datasheets for Datasets (Bắt Buộc)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docs/DATASHEETS_FOR_DATASETS.md</w:t>
      </w:r>
      <w:r>
        <w:t xml:space="preserve"> </w:t>
      </w:r>
      <w:r>
        <w:t xml:space="preserve">(5–6 trang)</w:t>
      </w:r>
    </w:p>
    <w:bookmarkEnd w:id="33"/>
    <w:bookmarkStart w:id="34" w:name="streamlit-dashboard-bonus-0.51.0đ"/>
    <w:p>
      <w:pPr>
        <w:pStyle w:val="Heading2"/>
      </w:pPr>
      <w:r>
        <w:t xml:space="preserve">5.2. Streamlit Dashboard (Bonus +0.5–1.0đ)</w:t>
      </w:r>
    </w:p>
    <w:p>
      <w:pPr>
        <w:pStyle w:val="Compact"/>
        <w:numPr>
          <w:ilvl w:val="0"/>
          <w:numId w:val="1038"/>
        </w:numPr>
      </w:pPr>
      <w:r>
        <w:t xml:space="preserve">Ứng dụng tương tác: upload CSV, chạy pipeline từng bước</w:t>
      </w:r>
    </w:p>
    <w:p>
      <w:pPr>
        <w:pStyle w:val="Compact"/>
        <w:numPr>
          <w:ilvl w:val="0"/>
          <w:numId w:val="1038"/>
        </w:numPr>
      </w:pPr>
      <w:r>
        <w:t xml:space="preserve">Trực quan anomaly, so sánh real vs synthetic</w:t>
      </w:r>
    </w:p>
    <w:p>
      <w:pPr>
        <w:pStyle w:val="Compact"/>
        <w:numPr>
          <w:ilvl w:val="0"/>
          <w:numId w:val="1038"/>
        </w:numPr>
      </w:pPr>
      <w:r>
        <w:t xml:space="preserve">File:</w:t>
      </w:r>
      <w:r>
        <w:t xml:space="preserve"> </w:t>
      </w:r>
      <w:r>
        <w:rPr>
          <w:rStyle w:val="VerbatimChar"/>
        </w:rPr>
        <w:t xml:space="preserve">app.py</w:t>
      </w:r>
    </w:p>
    <w:bookmarkEnd w:id="34"/>
    <w:bookmarkStart w:id="35" w:name="công-bố-kaggle-huggingface-bonus-0.5đ"/>
    <w:p>
      <w:pPr>
        <w:pStyle w:val="Heading2"/>
      </w:pPr>
      <w:r>
        <w:t xml:space="preserve">5.3. Công Bố Kaggle / HuggingFace (Bonus +0.5đ)</w:t>
      </w:r>
    </w:p>
    <w:p>
      <w:pPr>
        <w:pStyle w:val="Compact"/>
        <w:numPr>
          <w:ilvl w:val="0"/>
          <w:numId w:val="1039"/>
        </w:numPr>
      </w:pPr>
      <w:r>
        <w:t xml:space="preserve">Đóng gói</w:t>
      </w:r>
      <w:r>
        <w:t xml:space="preserve"> </w:t>
      </w:r>
      <w:r>
        <w:rPr>
          <w:rStyle w:val="VerbatimChar"/>
        </w:rPr>
        <w:t xml:space="preserve">steel_final.csv</w:t>
      </w:r>
      <w:r>
        <w:t xml:space="preserve"> </w:t>
      </w:r>
      <w:r>
        <w:t xml:space="preserve">+ metadata + notebook hướng dẫn</w:t>
      </w:r>
    </w:p>
    <w:bookmarkEnd w:id="35"/>
    <w:bookmarkStart w:id="36" w:name="docker-container-bonus"/>
    <w:p>
      <w:pPr>
        <w:pStyle w:val="Heading2"/>
      </w:pPr>
      <w:r>
        <w:t xml:space="preserve">5.4. Docker Container (Bonus)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Dockerfile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docker-compose</w:t>
      </w:r>
      <w:r>
        <w:t xml:space="preserve"> </w:t>
      </w:r>
      <w:r>
        <w:t xml:space="preserve">cho toàn bộ pipeline</w:t>
      </w:r>
    </w:p>
    <w:bookmarkEnd w:id="36"/>
    <w:bookmarkStart w:id="37" w:name="llm-integration-bonus-0.51.0đ"/>
    <w:p>
      <w:pPr>
        <w:pStyle w:val="Heading2"/>
      </w:pPr>
      <w:r>
        <w:t xml:space="preserve">5.5. LLM Integration (Bonus +0.5–1.0đ)</w:t>
      </w:r>
    </w:p>
    <w:p>
      <w:pPr>
        <w:pStyle w:val="Compact"/>
        <w:numPr>
          <w:ilvl w:val="0"/>
          <w:numId w:val="1041"/>
        </w:numPr>
      </w:pPr>
      <w:r>
        <w:t xml:space="preserve">Dùng LLM để generate explanation text cho anomaly</w:t>
      </w:r>
    </w:p>
    <w:p>
      <w:pPr>
        <w:pStyle w:val="Compact"/>
        <w:numPr>
          <w:ilvl w:val="0"/>
          <w:numId w:val="1041"/>
        </w:numPr>
      </w:pPr>
      <w:r>
        <w:t xml:space="preserve">Hoặc standardize Data Dictionary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lịch-trình-đề-xuất"/>
    <w:p>
      <w:pPr>
        <w:pStyle w:val="Heading1"/>
      </w:pPr>
      <w:r>
        <w:t xml:space="preserve">6. LỊCH TRÌNH ĐỀ XUẤT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56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Tuần</w:t>
            </w:r>
          </w:p>
        </w:tc>
        <w:tc>
          <w:tcPr/>
          <w:p>
            <w:pPr>
              <w:pStyle w:val="Compact"/>
            </w:pPr>
            <w:r>
              <w:t xml:space="preserve">Công Việc</w:t>
            </w:r>
          </w:p>
        </w:tc>
        <w:tc>
          <w:tcPr/>
          <w:p>
            <w:pPr>
              <w:pStyle w:val="Compact"/>
            </w:pPr>
            <w:r>
              <w:t xml:space="preserve">Mục Tiêu Đầu 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Code: GAN, assertions, tests, leakage audit</w:t>
            </w:r>
          </w:p>
        </w:tc>
        <w:tc>
          <w:tcPr/>
          <w:p>
            <w:pPr>
              <w:pStyle w:val="Compact"/>
            </w:pPr>
            <w:r>
              <w:t xml:space="preserve">Pipeline end-to-end không lỗi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Viết báo cáo: Abstract đến Conclusion</w:t>
            </w:r>
          </w:p>
        </w:tc>
        <w:tc>
          <w:tcPr/>
          <w:p>
            <w:pPr>
              <w:pStyle w:val="Compact"/>
            </w:pPr>
            <w:r>
              <w:t xml:space="preserve">Đủ nội dung 15–18 trang đôi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Figures and Tables publication-ready</w:t>
            </w:r>
          </w:p>
        </w:tc>
        <w:tc>
          <w:tcPr/>
          <w:p>
            <w:pPr>
              <w:pStyle w:val="Compact"/>
            </w:pPr>
            <w:r>
              <w:t xml:space="preserve">≥ 10 figures, ≥ 8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Datasheets + Sáng tạo + Review</w:t>
            </w:r>
          </w:p>
        </w:tc>
        <w:tc>
          <w:tcPr/>
          <w:p>
            <w:pPr>
              <w:pStyle w:val="Compact"/>
            </w:pPr>
            <w:r>
              <w:t xml:space="preserve">Hoàn thiện rubric và bonus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Final review, format, export PDF</w:t>
            </w:r>
          </w:p>
        </w:tc>
        <w:tc>
          <w:tcPr/>
          <w:p>
            <w:pPr>
              <w:pStyle w:val="Compact"/>
            </w:pPr>
            <w:r>
              <w:t xml:space="preserve">Nộp PDF + source + code link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checklist-tổng-hợp-trước-khi-nộp"/>
    <w:p>
      <w:pPr>
        <w:pStyle w:val="Heading1"/>
      </w:pPr>
      <w:r>
        <w:t xml:space="preserve">7. CHECKLIST TỔNG HỢP TRƯỚC KHI NỘP</w:t>
      </w:r>
    </w:p>
    <w:p>
      <w:pPr>
        <w:pStyle w:val="Compact"/>
        <w:numPr>
          <w:ilvl w:val="0"/>
          <w:numId w:val="1042"/>
        </w:numPr>
      </w:pPr>
      <w:r>
        <w:t xml:space="preserve">Báo cáo đúng format IEEE, font Times New Roman 10pt</w:t>
      </w:r>
    </w:p>
    <w:p>
      <w:pPr>
        <w:pStyle w:val="Compact"/>
        <w:numPr>
          <w:ilvl w:val="0"/>
          <w:numId w:val="1043"/>
        </w:numPr>
      </w:pPr>
      <w:r>
        <w:t xml:space="preserve">Abstract 150–250 từ, đủ 5 phần</w:t>
      </w:r>
    </w:p>
    <w:p>
      <w:pPr>
        <w:pStyle w:val="Compact"/>
        <w:numPr>
          <w:ilvl w:val="0"/>
          <w:numId w:val="1044"/>
        </w:numPr>
      </w:pPr>
      <w:r>
        <w:t xml:space="preserve">Không có data leakage trong preprocessing</w:t>
      </w:r>
    </w:p>
    <w:p>
      <w:pPr>
        <w:pStyle w:val="Compact"/>
        <w:numPr>
          <w:ilvl w:val="0"/>
          <w:numId w:val="1045"/>
        </w:numPr>
      </w:pPr>
      <w:r>
        <w:t xml:space="preserve">Mỗi figure/table được tham chiếu trong text</w:t>
      </w:r>
    </w:p>
    <w:p>
      <w:pPr>
        <w:pStyle w:val="Compact"/>
        <w:numPr>
          <w:ilvl w:val="0"/>
          <w:numId w:val="1046"/>
        </w:numPr>
      </w:pPr>
      <w:r>
        <w:t xml:space="preserve">References đánh số theo thứ tự xuất hiện</w:t>
      </w:r>
    </w:p>
    <w:p>
      <w:pPr>
        <w:pStyle w:val="Compact"/>
        <w:numPr>
          <w:ilvl w:val="0"/>
          <w:numId w:val="1047"/>
        </w:numPr>
      </w:pPr>
      <w:r>
        <w:t xml:space="preserve">Có Datasheets for Datasets trong Appendix</w:t>
      </w:r>
    </w:p>
    <w:p>
      <w:pPr>
        <w:pStyle w:val="Compact"/>
        <w:numPr>
          <w:ilvl w:val="0"/>
          <w:numId w:val="1048"/>
        </w:numPr>
      </w:pPr>
      <w:r>
        <w:t xml:space="preserve">Code chạy được từ A–Z (README đầy đủ)</w:t>
      </w:r>
    </w:p>
    <w:p>
      <w:pPr>
        <w:pStyle w:val="Compact"/>
        <w:numPr>
          <w:ilvl w:val="0"/>
          <w:numId w:val="1049"/>
        </w:numPr>
      </w:pPr>
      <w:r>
        <w:t xml:space="preserve">Không sửa dữ liệu thô bằng tay (</w:t>
      </w:r>
      <w:r>
        <w:rPr>
          <w:rStyle w:val="VerbatimChar"/>
        </w:rPr>
        <w:t xml:space="preserve">raw/</w:t>
      </w:r>
      <w:r>
        <w:t xml:space="preserve"> </w:t>
      </w:r>
      <w:r>
        <w:t xml:space="preserve">chỉ đọc)</w:t>
      </w:r>
    </w:p>
    <w:p>
      <w:pPr>
        <w:pStyle w:val="Compact"/>
        <w:numPr>
          <w:ilvl w:val="0"/>
          <w:numId w:val="1050"/>
        </w:numPr>
      </w:pPr>
      <w:r>
        <w:t xml:space="preserve">Không đạo văn (có trích dẫn nếu tham khảo code)</w:t>
      </w:r>
    </w:p>
    <w:p>
      <w:pPr>
        <w:pStyle w:val="Compact"/>
        <w:numPr>
          <w:ilvl w:val="0"/>
          <w:numId w:val="1051"/>
        </w:numPr>
      </w:pPr>
      <w:r>
        <w:t xml:space="preserve">File đặt tên:</w:t>
      </w:r>
      <w:r>
        <w:t xml:space="preserve"> </w:t>
      </w:r>
      <w:r>
        <w:rPr>
          <w:rStyle w:val="VerbatimChar"/>
        </w:rPr>
        <w:t xml:space="preserve">DS108_Report_Electrimight_IEEE.pdf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Tài liệu được tạo tự động sau khi phân tích DS108 Final Project Capstone Guidelines và trạng thái hiện tại của dự án.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DS108 Electrimight - Kế Hoạch Hành Động Tiếp Theo</dc:title>
  <dc:creator>Phân Tích Tự Động</dc:creator>
  <cp:keywords/>
  <dcterms:created xsi:type="dcterms:W3CDTF">2026-05-22T17:09:12Z</dcterms:created>
  <dcterms:modified xsi:type="dcterms:W3CDTF">2026-05-22T17:09:12Z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2026-05-21</vt:lpwstr>
  </property>
  <property fmtid="{D5CDD505-2E9C-101B-9397-08002B2CF9AE}" pid="3" name="subtitle">
    <vt:lpwstr>Báo Cáo và Code Project - Preprocessing and Constructing Dataset</vt:lpwstr>
  </property>
</Properties>
</file>