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.png" ContentType="image/jpeg"/>
  <Override PartName="/word/media/image2.png" ContentType="image/jpeg"/>
  <Override PartName="/word/media/image3.png" ContentType="image/jpeg"/>
  <Override PartName="/word/media/image4.png" ContentType="image/jpeg"/>
  <Override PartName="/word/media/image5.png" ContentType="image/jpeg"/>
  <Override PartName="/word/media/image6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</w:pPr>
      <w:r>
        <w:rPr>
          <w:rFonts w:ascii="Calibri" w:hAnsi="Calibri"/>
          <w:b/>
          <w:color w:val="2E74B5"/>
          <w:sz w:val="20"/>
        </w:rPr>
        <w:t>PRODUCT AUDIT</w:t>
      </w:r>
    </w:p>
    <w:p>
      <w:pPr>
        <w:spacing w:after="80"/>
      </w:pPr>
      <w:r>
        <w:rPr>
          <w:rFonts w:ascii="Calibri" w:hAnsi="Calibri"/>
          <w:b/>
          <w:color w:val="0B2545"/>
          <w:sz w:val="56"/>
        </w:rPr>
        <w:t>LibTV Studio 产品审计</w:t>
      </w:r>
    </w:p>
    <w:p>
      <w:pPr>
        <w:spacing w:after="360"/>
      </w:pPr>
      <w:r>
        <w:rPr>
          <w:rFonts w:ascii="Calibri" w:hAnsi="Calibri"/>
          <w:color w:val="667085"/>
          <w:sz w:val="26"/>
        </w:rPr>
        <w:t>真实用户完整走查 | 资深 PM + UX + QA 视角 | 基于实际操作证据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100"/>
        <w:gridCol w:w="7260"/>
      </w:tblGrid>
      <w:tr>
        <w:tc>
          <w:tcPr>
            <w:tcW w:type="dxa" w:w="210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审计日期</w:t>
            </w:r>
          </w:p>
        </w:tc>
        <w:tc>
          <w:tcPr>
            <w:tcW w:type="dxa" w:w="72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20"/>
              </w:rPr>
              <w:t>2026-08-20</w:t>
            </w:r>
          </w:p>
        </w:tc>
      </w:tr>
      <w:tr>
        <w:tc>
          <w:tcPr>
            <w:tcW w:type="dxa" w:w="210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产品范围</w:t>
            </w:r>
          </w:p>
        </w:tc>
        <w:tc>
          <w:tcPr>
            <w:tcW w:type="dxa" w:w="72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20"/>
              </w:rPr>
              <w:t>LibTV Studio 本地桌面/浏览器创作工作流</w:t>
            </w:r>
          </w:p>
        </w:tc>
      </w:tr>
      <w:tr>
        <w:tc>
          <w:tcPr>
            <w:tcW w:type="dxa" w:w="210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走查链路</w:t>
            </w:r>
          </w:p>
        </w:tc>
        <w:tc>
          <w:tcPr>
            <w:tcW w:type="dxa" w:w="72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20"/>
              </w:rPr>
              <w:t>新建画布 → 文本 → 分镜 → 图片/视频 → 资产/提示词 → Agent Skill → 时间线 → 导出</w:t>
            </w:r>
          </w:p>
        </w:tc>
      </w:tr>
      <w:tr>
        <w:tc>
          <w:tcPr>
            <w:tcW w:type="dxa" w:w="210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变更边界</w:t>
            </w:r>
          </w:p>
        </w:tc>
        <w:tc>
          <w:tcPr>
            <w:tcW w:type="dxa" w:w="72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20"/>
              </w:rPr>
              <w:t>本次仅审计与记录，未修改产品代码</w:t>
            </w:r>
          </w:p>
        </w:tc>
      </w:tr>
    </w:tbl>
    <w:p>
      <w:pPr>
        <w:pStyle w:val="Heading1"/>
      </w:pPr>
      <w:r>
        <w:t>一、执行摘要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9360"/>
      </w:tblGrid>
      <w:tr>
        <w:tc>
          <w:tcPr>
            <w:tcW w:type="dxa" w:w="93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2"/>
              </w:rPr>
              <w:t xml:space="preserve">总体判断  </w:t>
            </w:r>
            <w:r>
              <w:rPr>
                <w:rFonts w:ascii="Calibri" w:hAnsi="Calibri"/>
                <w:color w:val="1F2937"/>
                <w:sz w:val="22"/>
              </w:rPr>
              <w:t>核心创作链路可以被首次用户理解并走通，但生成任务的状态、依赖失败恢复和空状态边界还不够可信。产品现在最需要的不是重做交互范式，而是建立一套跨文本、图片、视频和 Skill 的统一任务状态真相源。</w:t>
            </w:r>
          </w:p>
        </w:tc>
      </w:tr>
    </w:tbl>
    <w:p>
      <w:pPr>
        <w:spacing w:after="0"/>
      </w:pP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500"/>
        <w:gridCol w:w="1800"/>
        <w:gridCol w:w="1800"/>
        <w:gridCol w:w="1800"/>
        <w:gridCol w:w="2460"/>
      </w:tblGrid>
      <w:tr>
        <w:trPr>
          <w:tblHeader w:val="true"/>
        </w:trPr>
        <w:tc>
          <w:tcPr>
            <w:tcW w:type="dxa" w:w="150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等级</w:t>
            </w:r>
          </w:p>
        </w:tc>
        <w:tc>
          <w:tcPr>
            <w:tcW w:type="dxa" w:w="180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数量</w:t>
            </w:r>
          </w:p>
        </w:tc>
        <w:tc>
          <w:tcPr>
            <w:tcW w:type="dxa" w:w="180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含义</w:t>
            </w:r>
          </w:p>
        </w:tc>
        <w:tc>
          <w:tcPr>
            <w:tcW w:type="dxa" w:w="180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当前判断</w:t>
            </w:r>
          </w:p>
        </w:tc>
        <w:tc>
          <w:tcPr>
            <w:tcW w:type="dxa" w:w="24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处理节奏</w:t>
            </w:r>
          </w:p>
        </w:tc>
      </w:tr>
      <w:tr>
        <w:tc>
          <w:tcPr>
            <w:tcW w:type="dxa" w:w="150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9B1C1C"/>
                <w:sz w:val="20"/>
              </w:rPr>
              <w:t>P0</w:t>
            </w:r>
          </w:p>
        </w:tc>
        <w:tc>
          <w:tcPr>
            <w:tcW w:type="dxa" w:w="180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0</w:t>
            </w:r>
          </w:p>
        </w:tc>
        <w:tc>
          <w:tcPr>
            <w:tcW w:type="dxa" w:w="180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阻断/数据损失</w:t>
            </w:r>
          </w:p>
        </w:tc>
        <w:tc>
          <w:tcPr>
            <w:tcW w:type="dxa" w:w="180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未发现</w:t>
            </w:r>
          </w:p>
        </w:tc>
        <w:tc>
          <w:tcPr>
            <w:tcW w:type="dxa" w:w="24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无需作为发布阻塞</w:t>
            </w:r>
          </w:p>
        </w:tc>
      </w:tr>
      <w:tr>
        <w:tc>
          <w:tcPr>
            <w:tcW w:type="dxa" w:w="1500"/>
            <w:shd w:fill="FCE8E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9B1C1C"/>
                <w:sz w:val="20"/>
              </w:rPr>
              <w:t>P1</w:t>
            </w:r>
          </w:p>
        </w:tc>
        <w:tc>
          <w:tcPr>
            <w:tcW w:type="dxa" w:w="180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5</w:t>
            </w:r>
          </w:p>
        </w:tc>
        <w:tc>
          <w:tcPr>
            <w:tcW w:type="dxa" w:w="180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核心链路风险</w:t>
            </w:r>
          </w:p>
        </w:tc>
        <w:tc>
          <w:tcPr>
            <w:tcW w:type="dxa" w:w="180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生成状态、依赖恢复、导出边界、Skill 状态</w:t>
            </w:r>
          </w:p>
        </w:tc>
        <w:tc>
          <w:tcPr>
            <w:tcW w:type="dxa" w:w="24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本版本优先</w:t>
            </w:r>
          </w:p>
        </w:tc>
      </w:tr>
      <w:tr>
        <w:tc>
          <w:tcPr>
            <w:tcW w:type="dxa" w:w="1500"/>
            <w:shd w:fill="FFF8E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7A5A00"/>
                <w:sz w:val="20"/>
              </w:rPr>
              <w:t>P2</w:t>
            </w:r>
          </w:p>
        </w:tc>
        <w:tc>
          <w:tcPr>
            <w:tcW w:type="dxa" w:w="180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4</w:t>
            </w:r>
          </w:p>
        </w:tc>
        <w:tc>
          <w:tcPr>
            <w:tcW w:type="dxa" w:w="180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明显可用性问题</w:t>
            </w:r>
          </w:p>
        </w:tc>
        <w:tc>
          <w:tcPr>
            <w:tcW w:type="dxa" w:w="180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首屏缩放、横向滚动、空态 CTA、Skill 路径</w:t>
            </w:r>
          </w:p>
        </w:tc>
        <w:tc>
          <w:tcPr>
            <w:tcW w:type="dxa" w:w="24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紧随其后</w:t>
            </w:r>
          </w:p>
        </w:tc>
      </w:tr>
      <w:tr>
        <w:tc>
          <w:tcPr>
            <w:tcW w:type="dxa" w:w="1500"/>
            <w:shd w:fill="F2F4F7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475467"/>
                <w:sz w:val="20"/>
              </w:rPr>
              <w:t>P3</w:t>
            </w:r>
          </w:p>
        </w:tc>
        <w:tc>
          <w:tcPr>
            <w:tcW w:type="dxa" w:w="180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3</w:t>
            </w:r>
          </w:p>
        </w:tc>
        <w:tc>
          <w:tcPr>
            <w:tcW w:type="dxa" w:w="180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表达/效率优化</w:t>
            </w:r>
          </w:p>
        </w:tc>
        <w:tc>
          <w:tcPr>
            <w:tcW w:type="dxa" w:w="180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导航、模型反馈、建议入口</w:t>
            </w:r>
          </w:p>
        </w:tc>
        <w:tc>
          <w:tcPr>
            <w:tcW w:type="dxa" w:w="24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排期优化</w:t>
            </w:r>
          </w:p>
        </w:tc>
      </w:tr>
    </w:tbl>
    <w:p>
      <w:pPr>
        <w:pStyle w:val="Heading2"/>
      </w:pPr>
      <w:r>
        <w:t>正向观察</w:t>
      </w:r>
    </w:p>
    <w:p>
      <w:pPr>
        <w:pStyle w:val="ListBullet"/>
      </w:pPr>
      <w:r>
        <w:rPr>
          <w:rFonts w:ascii="Calibri" w:hAnsi="Calibri"/>
          <w:color w:val="1F2937"/>
          <w:sz w:val="22"/>
        </w:rPr>
        <w:t>空白画布能快速开始，首次用户不需要先理解复杂项目结构。</w:t>
      </w:r>
    </w:p>
    <w:p>
      <w:pPr>
        <w:pStyle w:val="ListBullet"/>
      </w:pPr>
      <w:r>
        <w:rPr>
          <w:rFonts w:ascii="Calibri" w:hAnsi="Calibri"/>
          <w:color w:val="1F2937"/>
          <w:sz w:val="22"/>
        </w:rPr>
        <w:t>文本 → 图片/视频的节点关系直观，分镜节点是产品的强概念。</w:t>
      </w:r>
    </w:p>
    <w:p>
      <w:pPr>
        <w:pStyle w:val="ListBullet"/>
      </w:pPr>
      <w:r>
        <w:rPr>
          <w:rFonts w:ascii="Calibri" w:hAnsi="Calibri"/>
          <w:color w:val="1F2937"/>
          <w:sz w:val="22"/>
        </w:rPr>
        <w:t>图片依赖可以自动触发；取消后提供“重新生成”，恢复路径方向正确。</w:t>
      </w:r>
    </w:p>
    <w:p>
      <w:pPr>
        <w:pStyle w:val="ListBullet"/>
      </w:pPr>
      <w:r>
        <w:rPr>
          <w:rFonts w:ascii="Calibri" w:hAnsi="Calibri"/>
          <w:color w:val="1F2937"/>
          <w:sz w:val="22"/>
        </w:rPr>
        <w:t>资产库、提示词库与快捷键帮助具备复用价值，能降低后续学习成本。</w:t>
      </w:r>
    </w:p>
    <w:p>
      <w:pPr>
        <w:pStyle w:val="ListBullet"/>
      </w:pPr>
      <w:r>
        <w:rPr>
          <w:rFonts w:ascii="Calibri" w:hAnsi="Calibri"/>
          <w:color w:val="1F2937"/>
          <w:sz w:val="22"/>
        </w:rPr>
        <w:t>Agent 只读问答与 Skill 写入的边界清晰，产品方向是对的。</w:t>
      </w:r>
    </w:p>
    <w:p>
      <w:pPr>
        <w:pStyle w:val="Heading1"/>
      </w:pPr>
      <w:r>
        <w:t>二、走查方法与流程证据</w:t>
      </w:r>
    </w:p>
    <w:p>
      <w:pPr>
        <w:spacing w:after="100"/>
      </w:pPr>
      <w:r>
        <w:rPr>
          <w:rFonts w:ascii="Calibri" w:hAnsi="Calibri"/>
          <w:b/>
          <w:color w:val="0B2545"/>
          <w:sz w:val="22"/>
        </w:rPr>
        <w:t>用户视角：</w:t>
      </w:r>
      <w:r>
        <w:rPr>
          <w:rFonts w:ascii="Calibri" w:hAnsi="Calibri"/>
          <w:color w:val="1F2937"/>
          <w:sz w:val="22"/>
        </w:rPr>
        <w:t>按第一次使用产品的真实用户路径操作，不预先阅读源码、不假设内部状态正确。</w:t>
      </w:r>
    </w:p>
    <w:p>
      <w:pPr>
        <w:spacing w:after="100"/>
      </w:pPr>
      <w:r>
        <w:rPr>
          <w:rFonts w:ascii="Calibri" w:hAnsi="Calibri"/>
          <w:b/>
          <w:color w:val="0B2545"/>
          <w:sz w:val="22"/>
        </w:rPr>
        <w:t>操作覆盖：</w:t>
      </w:r>
      <w:r>
        <w:rPr>
          <w:rFonts w:ascii="Calibri" w:hAnsi="Calibri"/>
          <w:color w:val="1F2937"/>
          <w:sz w:val="22"/>
        </w:rPr>
        <w:t>创建/打开项目、创建空白画布、添加文本节点、填写提示词、等待与取消生成、创建脚本与分镜、触发图片/视频依赖、查看资产/提示词、运行 Agent Skill、查看时间线、尝试导出。</w:t>
      </w:r>
    </w:p>
    <w:p>
      <w:pPr>
        <w:spacing w:after="100"/>
      </w:pPr>
      <w:r>
        <w:rPr>
          <w:rFonts w:ascii="Calibri" w:hAnsi="Calibri"/>
          <w:b/>
          <w:color w:val="0B2545"/>
          <w:sz w:val="22"/>
        </w:rPr>
        <w:t>异常覆盖：</w:t>
      </w:r>
      <w:r>
        <w:rPr>
          <w:rFonts w:ascii="Calibri" w:hAnsi="Calibri"/>
          <w:color w:val="1F2937"/>
          <w:sz w:val="22"/>
        </w:rPr>
        <w:t>等待超过 1 分钟、取消、上游失败、下游停止、空时间线导出、重复/陈旧校验、面板切换与空态。</w:t>
      </w:r>
    </w:p>
    <w:p>
      <w:pPr>
        <w:spacing w:after="100"/>
      </w:pPr>
      <w:r>
        <w:rPr>
          <w:rFonts w:ascii="Calibri" w:hAnsi="Calibri"/>
          <w:b/>
          <w:color w:val="0B2545"/>
          <w:sz w:val="22"/>
        </w:rPr>
        <w:t>证据规则：</w:t>
      </w:r>
      <w:r>
        <w:rPr>
          <w:rFonts w:ascii="Calibri" w:hAnsi="Calibri"/>
          <w:color w:val="1F2937"/>
          <w:sz w:val="22"/>
        </w:rPr>
        <w:t>每条问题均来自实际操作时看到的界面或状态，截图原文件保存在 audit-evidence/2026-08-20。</w:t>
      </w:r>
    </w:p>
    <w:p>
      <w:pPr>
        <w:pStyle w:val="Heading2"/>
      </w:pPr>
      <w:r>
        <w:t>流程结论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900"/>
        <w:gridCol w:w="2100"/>
        <w:gridCol w:w="6360"/>
      </w:tblGrid>
      <w:tr>
        <w:trPr>
          <w:tblHeader w:val="true"/>
        </w:trPr>
        <w:tc>
          <w:tcPr>
            <w:tcW w:type="dxa" w:w="90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步骤</w:t>
            </w:r>
          </w:p>
        </w:tc>
        <w:tc>
          <w:tcPr>
            <w:tcW w:type="dxa" w:w="210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流程节点</w:t>
            </w:r>
          </w:p>
        </w:tc>
        <w:tc>
          <w:tcPr>
            <w:tcW w:type="dxa" w:w="63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实际观察</w:t>
            </w:r>
          </w:p>
        </w:tc>
      </w:tr>
      <w:tr>
        <w:tc>
          <w:tcPr>
            <w:tcW w:type="dxa" w:w="90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20"/>
              </w:rPr>
              <w:t>01</w:t>
            </w:r>
          </w:p>
        </w:tc>
        <w:tc>
          <w:tcPr>
            <w:tcW w:type="dxa" w:w="210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打开/新建</w:t>
            </w:r>
          </w:p>
        </w:tc>
        <w:tc>
          <w:tcPr>
            <w:tcW w:type="dxa" w:w="63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顺畅：可以快速进入现有项目或新建空白画布。</w:t>
            </w:r>
          </w:p>
        </w:tc>
      </w:tr>
      <w:tr>
        <w:tc>
          <w:tcPr>
            <w:tcW w:type="dxa" w:w="90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20"/>
              </w:rPr>
              <w:t>02</w:t>
            </w:r>
          </w:p>
        </w:tc>
        <w:tc>
          <w:tcPr>
            <w:tcW w:type="dxa" w:w="210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首次放置文本</w:t>
            </w:r>
          </w:p>
        </w:tc>
        <w:tc>
          <w:tcPr>
            <w:tcW w:type="dxa" w:w="63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可用但发现性弱：默认缩放约 25%，节点和下一步不够突出。</w:t>
            </w:r>
          </w:p>
        </w:tc>
      </w:tr>
      <w:tr>
        <w:tc>
          <w:tcPr>
            <w:tcW w:type="dxa" w:w="90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20"/>
              </w:rPr>
              <w:t>03</w:t>
            </w:r>
          </w:p>
        </w:tc>
        <w:tc>
          <w:tcPr>
            <w:tcW w:type="dxa" w:w="210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文本生成</w:t>
            </w:r>
          </w:p>
        </w:tc>
        <w:tc>
          <w:tcPr>
            <w:tcW w:type="dxa" w:w="63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风险：观察到生成状态与结果/可操作性表现不一致。</w:t>
            </w:r>
          </w:p>
        </w:tc>
      </w:tr>
      <w:tr>
        <w:tc>
          <w:tcPr>
            <w:tcW w:type="dxa" w:w="90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20"/>
              </w:rPr>
              <w:t>04</w:t>
            </w:r>
          </w:p>
        </w:tc>
        <w:tc>
          <w:tcPr>
            <w:tcW w:type="dxa" w:w="210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脚本/分镜</w:t>
            </w:r>
          </w:p>
        </w:tc>
        <w:tc>
          <w:tcPr>
            <w:tcW w:type="dxa" w:w="63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基本可用：全屏表格能完成操作，但横向内容超出视口。</w:t>
            </w:r>
          </w:p>
        </w:tc>
      </w:tr>
      <w:tr>
        <w:tc>
          <w:tcPr>
            <w:tcW w:type="dxa" w:w="90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20"/>
              </w:rPr>
              <w:t>05</w:t>
            </w:r>
          </w:p>
        </w:tc>
        <w:tc>
          <w:tcPr>
            <w:tcW w:type="dxa" w:w="210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图片生成</w:t>
            </w:r>
          </w:p>
        </w:tc>
        <w:tc>
          <w:tcPr>
            <w:tcW w:type="dxa" w:w="63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风险：持续超过 1 分钟，无明确超时与失败反馈。</w:t>
            </w:r>
          </w:p>
        </w:tc>
      </w:tr>
      <w:tr>
        <w:tc>
          <w:tcPr>
            <w:tcW w:type="dxa" w:w="90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20"/>
              </w:rPr>
              <w:t>06</w:t>
            </w:r>
          </w:p>
        </w:tc>
        <w:tc>
          <w:tcPr>
            <w:tcW w:type="dxa" w:w="210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视频依赖</w:t>
            </w:r>
          </w:p>
        </w:tc>
        <w:tc>
          <w:tcPr>
            <w:tcW w:type="dxa" w:w="63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逻辑方向正确：上游失败会阻止下游，但恢复动作不足。</w:t>
            </w:r>
          </w:p>
        </w:tc>
      </w:tr>
      <w:tr>
        <w:tc>
          <w:tcPr>
            <w:tcW w:type="dxa" w:w="90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20"/>
              </w:rPr>
              <w:t>07</w:t>
            </w:r>
          </w:p>
        </w:tc>
        <w:tc>
          <w:tcPr>
            <w:tcW w:type="dxa" w:w="210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资产/提示词</w:t>
            </w:r>
          </w:p>
        </w:tc>
        <w:tc>
          <w:tcPr>
            <w:tcW w:type="dxa" w:w="63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可用：空态与复用入口相对清楚。</w:t>
            </w:r>
          </w:p>
        </w:tc>
      </w:tr>
      <w:tr>
        <w:tc>
          <w:tcPr>
            <w:tcW w:type="dxa" w:w="90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20"/>
              </w:rPr>
              <w:t>08</w:t>
            </w:r>
          </w:p>
        </w:tc>
        <w:tc>
          <w:tcPr>
            <w:tcW w:type="dxa" w:w="210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Agent Skill</w:t>
            </w:r>
          </w:p>
        </w:tc>
        <w:tc>
          <w:tcPr>
            <w:tcW w:type="dxa" w:w="63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部分可用：Skill 已排队/创建节点后仍残留“缺少必填输入”。</w:t>
            </w:r>
          </w:p>
        </w:tc>
      </w:tr>
      <w:tr>
        <w:tc>
          <w:tcPr>
            <w:tcW w:type="dxa" w:w="90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20"/>
              </w:rPr>
              <w:t>09</w:t>
            </w:r>
          </w:p>
        </w:tc>
        <w:tc>
          <w:tcPr>
            <w:tcW w:type="dxa" w:w="210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时间线</w:t>
            </w:r>
          </w:p>
        </w:tc>
        <w:tc>
          <w:tcPr>
            <w:tcW w:type="dxa" w:w="63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偏弱：空态缺少“添加片段/从分镜导入”的明确 CTA。</w:t>
            </w:r>
          </w:p>
        </w:tc>
      </w:tr>
      <w:tr>
        <w:tc>
          <w:tcPr>
            <w:tcW w:type="dxa" w:w="90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20"/>
              </w:rPr>
              <w:t>10</w:t>
            </w:r>
          </w:p>
        </w:tc>
        <w:tc>
          <w:tcPr>
            <w:tcW w:type="dxa" w:w="210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导出</w:t>
            </w:r>
          </w:p>
        </w:tc>
        <w:tc>
          <w:tcPr>
            <w:tcW w:type="dxa" w:w="63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边界不清：空时间线仍可触发导出，随后出现技术化英文错误。</w:t>
            </w:r>
          </w:p>
        </w:tc>
      </w:tr>
    </w:tbl>
    <w:p>
      <w:r>
        <w:br w:type="page"/>
      </w:r>
    </w:p>
    <w:p>
      <w:pPr>
        <w:pStyle w:val="Heading1"/>
      </w:pPr>
      <w:r>
        <w:t>三、P1 问题：核心链路优先修复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9360"/>
      </w:tblGrid>
      <w:tr>
        <w:tc>
          <w:tcPr>
            <w:tcW w:type="dxa" w:w="93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CE8E6"/>
          </w:tcPr>
          <w:p>
            <w:pPr>
              <w:spacing w:after="0"/>
            </w:pPr>
            <w:r>
              <w:rPr>
                <w:rFonts w:ascii="Calibri" w:hAnsi="Calibri"/>
                <w:b/>
                <w:color w:val="9B1C1C"/>
                <w:sz w:val="22"/>
              </w:rPr>
              <w:t xml:space="preserve">P1 共性根因  </w:t>
            </w:r>
            <w:r>
              <w:rPr>
                <w:rFonts w:ascii="Calibri" w:hAnsi="Calibri"/>
                <w:color w:val="1F2937"/>
                <w:sz w:val="22"/>
              </w:rPr>
              <w:t>任务系统、依赖系统、前端反馈没有共享同一份用户可见的状态真相。先统一状态机，再处理视觉细节，收益会覆盖文本、图片、视频与 Skill 四条链路。</w:t>
            </w:r>
          </w:p>
        </w:tc>
      </w:tr>
    </w:tbl>
    <w:p>
      <w:pPr>
        <w:spacing w:after="0"/>
      </w:pPr>
    </w:p>
    <w:p>
      <w:pPr>
        <w:pStyle w:val="Heading2"/>
      </w:pPr>
      <w:r>
        <w:t>P1 问题明细</w:t>
      </w:r>
    </w:p>
    <w:p>
      <w:pPr>
        <w:pStyle w:val="Heading3"/>
      </w:pPr>
      <w:r>
        <w:rPr>
          <w:rFonts w:ascii="Calibri" w:hAnsi="Calibri"/>
          <w:b/>
          <w:color w:val="9B1C1C"/>
          <w:sz w:val="24"/>
        </w:rPr>
        <w:t>P1-01  生成状态机不一致</w:t>
      </w:r>
    </w:p>
    <w:p>
      <w:pPr>
        <w:spacing w:after="100"/>
      </w:pPr>
      <w:r>
        <w:rPr>
          <w:rFonts w:ascii="Calibri" w:hAnsi="Calibri"/>
          <w:b/>
          <w:color w:val="9B1C1C"/>
          <w:sz w:val="22"/>
        </w:rPr>
        <w:t>实际证据：</w:t>
      </w:r>
      <w:r>
        <w:rPr>
          <w:rFonts w:ascii="Calibri" w:hAnsi="Calibri"/>
          <w:color w:val="1F2937"/>
          <w:sz w:val="22"/>
        </w:rPr>
        <w:t>在文本生成期间观察到“生成中”与仍可继续操作的矛盾表现；等待后结果与状态仍不一致。对应截图：07-text-generating、08-text-generating-wait、09-text-result-still-generating。</w:t>
      </w:r>
    </w:p>
    <w:p>
      <w:pPr>
        <w:spacing w:after="100"/>
      </w:pPr>
      <w:r>
        <w:rPr>
          <w:rFonts w:ascii="Calibri" w:hAnsi="Calibri"/>
          <w:b/>
          <w:color w:val="9B1C1C"/>
          <w:sz w:val="22"/>
        </w:rPr>
        <w:t>用户/业务影响：</w:t>
      </w:r>
      <w:r>
        <w:rPr>
          <w:rFonts w:ascii="Calibri" w:hAnsi="Calibri"/>
          <w:color w:val="1F2937"/>
          <w:sz w:val="22"/>
        </w:rPr>
        <w:t>用户无法判断任务是否已成功、是否应该再次提交，容易造成重复操作和对结果可靠性的怀疑。</w:t>
      </w:r>
    </w:p>
    <w:p>
      <w:pPr>
        <w:spacing w:after="100"/>
      </w:pPr>
      <w:r>
        <w:rPr>
          <w:rFonts w:ascii="Calibri" w:hAnsi="Calibri"/>
          <w:b/>
          <w:color w:val="166534"/>
          <w:sz w:val="22"/>
        </w:rPr>
        <w:t>建议：</w:t>
      </w:r>
      <w:r>
        <w:rPr>
          <w:rFonts w:ascii="Calibri" w:hAnsi="Calibri"/>
          <w:color w:val="1F2937"/>
          <w:sz w:val="22"/>
        </w:rPr>
        <w:t>统一 queued / running / success / failed / cancelled 五态；每个状态只保留一组主动作，并让节点、面板、通知使用同一状态源。</w:t>
      </w:r>
    </w:p>
    <w:p>
      <w:pPr>
        <w:pStyle w:val="Heading3"/>
      </w:pPr>
      <w:r>
        <w:rPr>
          <w:rFonts w:ascii="Calibri" w:hAnsi="Calibri"/>
          <w:b/>
          <w:color w:val="9B1C1C"/>
          <w:sz w:val="24"/>
        </w:rPr>
        <w:t>P1-02  图片生成无超时与明确失败</w:t>
      </w:r>
    </w:p>
    <w:p>
      <w:pPr>
        <w:spacing w:after="100"/>
      </w:pPr>
      <w:r>
        <w:rPr>
          <w:rFonts w:ascii="Calibri" w:hAnsi="Calibri"/>
          <w:b/>
          <w:color w:val="9B1C1C"/>
          <w:sz w:val="22"/>
        </w:rPr>
        <w:t>实际证据：</w:t>
      </w:r>
      <w:r>
        <w:rPr>
          <w:rFonts w:ascii="Calibri" w:hAnsi="Calibri"/>
          <w:color w:val="1F2937"/>
          <w:sz w:val="22"/>
        </w:rPr>
        <w:t>图片节点持续超过 1 分钟，界面没有明确超时、预计等待阶段或失败原因；直到取消后才回到可操作状态。对应截图：13-image-generating、14-image-cancelled。</w:t>
      </w:r>
    </w:p>
    <w:p>
      <w:pPr>
        <w:spacing w:after="100"/>
      </w:pPr>
      <w:r>
        <w:rPr>
          <w:rFonts w:ascii="Calibri" w:hAnsi="Calibri"/>
          <w:b/>
          <w:color w:val="9B1C1C"/>
          <w:sz w:val="22"/>
        </w:rPr>
        <w:t>用户/业务影响：</w:t>
      </w:r>
      <w:r>
        <w:rPr>
          <w:rFonts w:ascii="Calibri" w:hAnsi="Calibri"/>
          <w:color w:val="1F2937"/>
          <w:sz w:val="22"/>
        </w:rPr>
        <w:t>用户会把“等待”误认为“卡死”，无法决定继续等待、调整参数还是换模型。</w:t>
      </w:r>
    </w:p>
    <w:p>
      <w:pPr>
        <w:spacing w:after="100"/>
      </w:pPr>
      <w:r>
        <w:rPr>
          <w:rFonts w:ascii="Calibri" w:hAnsi="Calibri"/>
          <w:b/>
          <w:color w:val="166534"/>
          <w:sz w:val="22"/>
        </w:rPr>
        <w:t>建议：</w:t>
      </w:r>
      <w:r>
        <w:rPr>
          <w:rFonts w:ascii="Calibri" w:hAnsi="Calibri"/>
          <w:color w:val="1F2937"/>
          <w:sz w:val="22"/>
        </w:rPr>
        <w:t>增加超时阈值、阶段/进度反馈、保留原参数的“重试”、可理解的失败原因与取消后的下一步。</w:t>
      </w:r>
    </w:p>
    <w:p>
      <w:pPr>
        <w:pStyle w:val="Heading3"/>
      </w:pPr>
      <w:r>
        <w:rPr>
          <w:rFonts w:ascii="Calibri" w:hAnsi="Calibri"/>
          <w:b/>
          <w:color w:val="9B1C1C"/>
          <w:sz w:val="24"/>
        </w:rPr>
        <w:t>P1-03  上游失败后的依赖恢复弱</w:t>
      </w:r>
    </w:p>
    <w:p>
      <w:pPr>
        <w:spacing w:after="100"/>
      </w:pPr>
      <w:r>
        <w:rPr>
          <w:rFonts w:ascii="Calibri" w:hAnsi="Calibri"/>
          <w:b/>
          <w:color w:val="9B1C1C"/>
          <w:sz w:val="22"/>
        </w:rPr>
        <w:t>实际证据：</w:t>
      </w:r>
      <w:r>
        <w:rPr>
          <w:rFonts w:ascii="Calibri" w:hAnsi="Calibri"/>
          <w:color w:val="1F2937"/>
          <w:sz w:val="22"/>
        </w:rPr>
        <w:t>图片失败后视频自动停止；不同观察时点出现“已失败”和“仍生成中”的冲突状态。对应截图：16-video-autoruns-image-dependency、17c-upstream-failure-immediate、17-upstream-failure-stops-video。</w:t>
      </w:r>
    </w:p>
    <w:p>
      <w:pPr>
        <w:spacing w:after="100"/>
      </w:pPr>
      <w:r>
        <w:rPr>
          <w:rFonts w:ascii="Calibri" w:hAnsi="Calibri"/>
          <w:b/>
          <w:color w:val="9B1C1C"/>
          <w:sz w:val="22"/>
        </w:rPr>
        <w:t>用户/业务影响：</w:t>
      </w:r>
      <w:r>
        <w:rPr>
          <w:rFonts w:ascii="Calibri" w:hAnsi="Calibri"/>
          <w:color w:val="1F2937"/>
          <w:sz w:val="22"/>
        </w:rPr>
        <w:t>下游被动失效，用户不知道先修哪个节点，也没有“修复上游并恢复下游”的一键路径。</w:t>
      </w:r>
    </w:p>
    <w:p>
      <w:pPr>
        <w:spacing w:after="100"/>
      </w:pPr>
      <w:r>
        <w:rPr>
          <w:rFonts w:ascii="Calibri" w:hAnsi="Calibri"/>
          <w:b/>
          <w:color w:val="166534"/>
          <w:sz w:val="22"/>
        </w:rPr>
        <w:t>建议：</w:t>
      </w:r>
      <w:r>
        <w:rPr>
          <w:rFonts w:ascii="Calibri" w:hAnsi="Calibri"/>
          <w:color w:val="1F2937"/>
          <w:sz w:val="22"/>
        </w:rPr>
        <w:t>让错误沿依赖图传播：下游显示“等待上游修复”；提供重试上游、恢复依赖链、重新运行下游的明确动作。</w:t>
      </w:r>
    </w:p>
    <w:p>
      <w:pPr>
        <w:pStyle w:val="Heading3"/>
      </w:pPr>
      <w:r>
        <w:rPr>
          <w:rFonts w:ascii="Calibri" w:hAnsi="Calibri"/>
          <w:b/>
          <w:color w:val="9B1C1C"/>
          <w:sz w:val="24"/>
        </w:rPr>
        <w:t>P1-04  空时间线仍允许导出</w:t>
      </w:r>
    </w:p>
    <w:p>
      <w:pPr>
        <w:spacing w:after="100"/>
      </w:pPr>
      <w:r>
        <w:rPr>
          <w:rFonts w:ascii="Calibri" w:hAnsi="Calibri"/>
          <w:b/>
          <w:color w:val="9B1C1C"/>
          <w:sz w:val="22"/>
        </w:rPr>
        <w:t>实际证据：</w:t>
      </w:r>
      <w:r>
        <w:rPr>
          <w:rFonts w:ascii="Calibri" w:hAnsi="Calibri"/>
          <w:color w:val="1F2937"/>
          <w:sz w:val="22"/>
        </w:rPr>
        <w:t>时间线为空时仍可点击导出；随后出现技术化英文错误，没有在导出入口提前阻止。对应截图：23-timeline-empty、24b-export-error-immediate。</w:t>
      </w:r>
    </w:p>
    <w:p>
      <w:pPr>
        <w:spacing w:after="100"/>
      </w:pPr>
      <w:r>
        <w:rPr>
          <w:rFonts w:ascii="Calibri" w:hAnsi="Calibri"/>
          <w:b/>
          <w:color w:val="9B1C1C"/>
          <w:sz w:val="22"/>
        </w:rPr>
        <w:t>用户/业务影响：</w:t>
      </w:r>
      <w:r>
        <w:rPr>
          <w:rFonts w:ascii="Calibri" w:hAnsi="Calibri"/>
          <w:color w:val="1F2937"/>
          <w:sz w:val="22"/>
        </w:rPr>
        <w:t>用户多走一步才知道不能完成目标，错误文案也没有告诉用户下一步应添加什么。</w:t>
      </w:r>
    </w:p>
    <w:p>
      <w:pPr>
        <w:spacing w:after="100"/>
      </w:pPr>
      <w:r>
        <w:rPr>
          <w:rFonts w:ascii="Calibri" w:hAnsi="Calibri"/>
          <w:b/>
          <w:color w:val="166534"/>
          <w:sz w:val="22"/>
        </w:rPr>
        <w:t>建议：</w:t>
      </w:r>
      <w:r>
        <w:rPr>
          <w:rFonts w:ascii="Calibri" w:hAnsi="Calibri"/>
          <w:color w:val="1F2937"/>
          <w:sz w:val="22"/>
        </w:rPr>
        <w:t>空时间线时禁用导出按钮，并解释“至少添加一个可导出片段”；误触时使用中文、可行动的提示。</w:t>
      </w:r>
    </w:p>
    <w:p>
      <w:pPr>
        <w:pStyle w:val="Heading3"/>
      </w:pPr>
      <w:r>
        <w:rPr>
          <w:rFonts w:ascii="Calibri" w:hAnsi="Calibri"/>
          <w:b/>
          <w:color w:val="9B1C1C"/>
          <w:sz w:val="24"/>
        </w:rPr>
        <w:t>P1-05  Agent Skill 存在陈旧必填校验</w:t>
      </w:r>
    </w:p>
    <w:p>
      <w:pPr>
        <w:spacing w:after="100"/>
      </w:pPr>
      <w:r>
        <w:rPr>
          <w:rFonts w:ascii="Calibri" w:hAnsi="Calibri"/>
          <w:b/>
          <w:color w:val="9B1C1C"/>
          <w:sz w:val="22"/>
        </w:rPr>
        <w:t>实际证据：</w:t>
      </w:r>
      <w:r>
        <w:rPr>
          <w:rFonts w:ascii="Calibri" w:hAnsi="Calibri"/>
          <w:color w:val="1F2937"/>
          <w:sz w:val="22"/>
        </w:rPr>
        <w:t>Skill 已排队或已创建节点后，界面仍显示“缺少必填输入”；状态与结果不一致。对应截图：20-skill-required-input、21-agent-skill-queued、22-skill-nodes-on-canvas。</w:t>
      </w:r>
    </w:p>
    <w:p>
      <w:pPr>
        <w:spacing w:after="100"/>
      </w:pPr>
      <w:r>
        <w:rPr>
          <w:rFonts w:ascii="Calibri" w:hAnsi="Calibri"/>
          <w:b/>
          <w:color w:val="9B1C1C"/>
          <w:sz w:val="22"/>
        </w:rPr>
        <w:t>用户/业务影响：</w:t>
      </w:r>
      <w:r>
        <w:rPr>
          <w:rFonts w:ascii="Calibri" w:hAnsi="Calibri"/>
          <w:color w:val="1F2937"/>
          <w:sz w:val="22"/>
        </w:rPr>
        <w:t>用户会认为操作没有生效，重复点击或放弃，尤其影响对自动化能力的信任。</w:t>
      </w:r>
    </w:p>
    <w:p>
      <w:pPr>
        <w:spacing w:after="100"/>
      </w:pPr>
      <w:r>
        <w:rPr>
          <w:rFonts w:ascii="Calibri" w:hAnsi="Calibri"/>
          <w:b/>
          <w:color w:val="166534"/>
          <w:sz w:val="22"/>
        </w:rPr>
        <w:t>建议：</w:t>
      </w:r>
      <w:r>
        <w:rPr>
          <w:rFonts w:ascii="Calibri" w:hAnsi="Calibri"/>
          <w:color w:val="1F2937"/>
          <w:sz w:val="22"/>
        </w:rPr>
        <w:t>提交成功后立即清掉旧校验；展示 queued / running / success / failed，并提供结果入口与刷新后的一致性。</w:t>
      </w:r>
    </w:p>
    <w:p>
      <w:pPr>
        <w:pStyle w:val="Heading2"/>
      </w:pPr>
      <w:r>
        <w:t>QA 验收标准</w:t>
      </w:r>
    </w:p>
    <w:p>
      <w:pPr>
        <w:pStyle w:val="ListNumber"/>
      </w:pPr>
      <w:r>
        <w:rPr>
          <w:rFonts w:ascii="Calibri" w:hAnsi="Calibri"/>
          <w:color w:val="1F2937"/>
          <w:sz w:val="22"/>
        </w:rPr>
        <w:t>任一生成任务在五种状态下都有唯一文案、唯一主按钮、唯一结果判断。</w:t>
      </w:r>
    </w:p>
    <w:p>
      <w:pPr>
        <w:pStyle w:val="ListNumber"/>
      </w:pPr>
      <w:r>
        <w:rPr>
          <w:rFonts w:ascii="Calibri" w:hAnsi="Calibri"/>
          <w:color w:val="1F2937"/>
          <w:sz w:val="22"/>
        </w:rPr>
        <w:t>上游失败后，下游不会显示“生成中”；恢复上游后可以明确重试下游。</w:t>
      </w:r>
    </w:p>
    <w:p>
      <w:pPr>
        <w:pStyle w:val="ListNumber"/>
      </w:pPr>
      <w:r>
        <w:rPr>
          <w:rFonts w:ascii="Calibri" w:hAnsi="Calibri"/>
          <w:color w:val="1F2937"/>
          <w:sz w:val="22"/>
        </w:rPr>
        <w:t>空时间线导出按钮不可用，辅助文案说明至少需要一个可导出片段。</w:t>
      </w:r>
    </w:p>
    <w:p>
      <w:pPr>
        <w:pStyle w:val="ListNumber"/>
      </w:pPr>
      <w:r>
        <w:rPr>
          <w:rFonts w:ascii="Calibri" w:hAnsi="Calibri"/>
          <w:color w:val="1F2937"/>
          <w:sz w:val="22"/>
        </w:rPr>
        <w:t>Skill 提交成功后，旧的必填错误立即消失；刷新后状态仍一致。</w:t>
      </w:r>
    </w:p>
    <w:p>
      <w:pPr>
        <w:pStyle w:val="ListNumber"/>
      </w:pPr>
      <w:r>
        <w:rPr>
          <w:rFonts w:ascii="Calibri" w:hAnsi="Calibri"/>
          <w:color w:val="1F2937"/>
          <w:sz w:val="22"/>
        </w:rPr>
        <w:t>断网、超时、取消、重复点击均有可恢复路径，且不会产生重复节点或重复任务。</w:t>
      </w:r>
    </w:p>
    <w:p>
      <w:pPr>
        <w:pStyle w:val="Heading1"/>
      </w:pPr>
      <w:r>
        <w:t>四、P2 / P3 问题：可用性与表达</w:t>
      </w:r>
    </w:p>
    <w:p>
      <w:pPr>
        <w:pStyle w:val="Heading2"/>
      </w:pPr>
      <w:r>
        <w:t>P2（4 项）</w:t>
      </w:r>
    </w:p>
    <w:p>
      <w:pPr>
        <w:pStyle w:val="ListBullet"/>
      </w:pPr>
      <w:r>
        <w:rPr>
          <w:rFonts w:ascii="Calibri" w:hAnsi="Calibri"/>
          <w:color w:val="1F2937"/>
          <w:sz w:val="22"/>
        </w:rPr>
        <w:t>首次打开画布默认约 25% 缩放，节点和下一步不易发现。建议首次进入自动适配视口，并突出“添加文本节点 → 生成”。</w:t>
      </w:r>
    </w:p>
    <w:p>
      <w:pPr>
        <w:pStyle w:val="ListBullet"/>
      </w:pPr>
      <w:r>
        <w:rPr>
          <w:rFonts w:ascii="Calibri" w:hAnsi="Calibri"/>
          <w:color w:val="1F2937"/>
          <w:sz w:val="22"/>
        </w:rPr>
        <w:t>脚本全屏表格可用，但横向内容远超视口，滚动提示弱。建议提升列收缩/换行策略，并在首次出现时提示可横向滚动。</w:t>
      </w:r>
    </w:p>
    <w:p>
      <w:pPr>
        <w:pStyle w:val="ListBullet"/>
      </w:pPr>
      <w:r>
        <w:rPr>
          <w:rFonts w:ascii="Calibri" w:hAnsi="Calibri"/>
          <w:color w:val="1F2937"/>
          <w:sz w:val="22"/>
        </w:rPr>
        <w:t>时间线空态缺少“添加片段 / 从分镜导入”的明确 CTA。建议把空态变成下一步选择，而不是仅展示说明。</w:t>
      </w:r>
    </w:p>
    <w:p>
      <w:pPr>
        <w:pStyle w:val="ListBullet"/>
      </w:pPr>
      <w:r>
        <w:rPr>
          <w:rFonts w:ascii="Calibri" w:hAnsi="Calibri"/>
          <w:color w:val="1F2937"/>
          <w:sz w:val="22"/>
        </w:rPr>
        <w:t>Skill“使用”路径直接跳 Agent，缺少执行前说明与预期结果。建议在跳转前说明输入、生成结果和预计状态。</w:t>
      </w:r>
    </w:p>
    <w:p>
      <w:pPr>
        <w:pStyle w:val="Heading2"/>
      </w:pPr>
      <w:r>
        <w:t>P3（3 项）</w:t>
      </w:r>
    </w:p>
    <w:p>
      <w:pPr>
        <w:pStyle w:val="ListBullet"/>
      </w:pPr>
      <w:r>
        <w:rPr>
          <w:rFonts w:ascii="Calibri" w:hAnsi="Calibri"/>
          <w:color w:val="1F2937"/>
          <w:sz w:val="22"/>
        </w:rPr>
        <w:t>中等宽度下顶部导航出现图标化，缺少文字或 Tooltip 辅助。</w:t>
      </w:r>
    </w:p>
    <w:p>
      <w:pPr>
        <w:pStyle w:val="ListBullet"/>
      </w:pPr>
      <w:r>
        <w:rPr>
          <w:rFonts w:ascii="Calibri" w:hAnsi="Calibri"/>
          <w:color w:val="1F2937"/>
          <w:sz w:val="22"/>
        </w:rPr>
        <w:t>模型/API 面板缺少“当前生效模型”和“测试连接”反馈。</w:t>
      </w:r>
    </w:p>
    <w:p>
      <w:pPr>
        <w:pStyle w:val="ListBullet"/>
      </w:pPr>
      <w:r>
        <w:rPr>
          <w:rFonts w:ascii="Calibri" w:hAnsi="Calibri"/>
          <w:color w:val="1F2937"/>
          <w:sz w:val="22"/>
        </w:rPr>
        <w:t>“尝试”建议的点击区域与点击目的不够清晰。</w:t>
      </w:r>
    </w:p>
    <w:p>
      <w:r>
        <w:br w:type="page"/>
      </w:r>
    </w:p>
    <w:p>
      <w:pPr>
        <w:pStyle w:val="Heading1"/>
      </w:pPr>
      <w:r>
        <w:t>五、如果下个版本只允许改 5 件事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9360"/>
      </w:tblGrid>
      <w:tr>
        <w:tc>
          <w:tcPr>
            <w:tcW w:type="dxa" w:w="93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ECFDF3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66534"/>
                <w:sz w:val="22"/>
              </w:rPr>
              <w:t xml:space="preserve">PM 排序原则  </w:t>
            </w:r>
            <w:r>
              <w:rPr>
                <w:rFonts w:ascii="Calibri" w:hAnsi="Calibri"/>
                <w:color w:val="1F2937"/>
                <w:sz w:val="22"/>
              </w:rPr>
              <w:t>优先提升核心任务完成率、用户信任与失败恢复，而不是先做低风险的视觉润色。</w:t>
            </w:r>
          </w:p>
        </w:tc>
      </w:tr>
    </w:tbl>
    <w:p>
      <w:pPr>
        <w:spacing w:after="0"/>
      </w:pP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B8C7E6"/>
          <w:left w:val="single" w:sz="6" w:space="0" w:color="B8C7E6"/>
          <w:bottom w:val="single" w:sz="6" w:space="0" w:color="B8C7E6"/>
          <w:right w:val="single" w:sz="6" w:space="0" w:color="B8C7E6"/>
          <w:insideH w:val="single" w:sz="6" w:space="0" w:color="B8C7E6"/>
          <w:insideV w:val="single" w:sz="6" w:space="0" w:color="B8C7E6"/>
        </w:tblBorders>
      </w:tblPr>
      <w:tblGrid>
        <w:gridCol w:w="900"/>
        <w:gridCol w:w="2700"/>
        <w:gridCol w:w="5760"/>
      </w:tblGrid>
      <w:tr>
        <w:trPr>
          <w:tblHeader w:val="true"/>
        </w:trPr>
        <w:tc>
          <w:tcPr>
            <w:tcW w:type="dxa" w:w="90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优先级</w:t>
            </w:r>
          </w:p>
        </w:tc>
        <w:tc>
          <w:tcPr>
            <w:tcW w:type="dxa" w:w="270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改动</w:t>
            </w:r>
          </w:p>
        </w:tc>
        <w:tc>
          <w:tcPr>
            <w:tcW w:type="dxa" w:w="57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为什么现在做</w:t>
            </w:r>
          </w:p>
        </w:tc>
      </w:tr>
      <w:tr>
        <w:tc>
          <w:tcPr>
            <w:tcW w:type="dxa" w:w="900"/>
            <w:shd w:fill="E8EEF5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01</w:t>
            </w:r>
          </w:p>
        </w:tc>
        <w:tc>
          <w:tcPr>
            <w:tcW w:type="dxa" w:w="270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统一生成状态机</w:t>
            </w:r>
          </w:p>
        </w:tc>
        <w:tc>
          <w:tcPr>
            <w:tcW w:type="dxa" w:w="57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覆盖文本、图片、视频、Skill；让状态、主按钮、结果入口一致。</w:t>
            </w:r>
          </w:p>
        </w:tc>
      </w:tr>
      <w:tr>
        <w:tc>
          <w:tcPr>
            <w:tcW w:type="dxa" w:w="900"/>
            <w:shd w:fill="E8EEF5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02</w:t>
            </w:r>
          </w:p>
        </w:tc>
        <w:tc>
          <w:tcPr>
            <w:tcW w:type="dxa" w:w="270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依赖失败与一键恢复</w:t>
            </w:r>
          </w:p>
        </w:tc>
        <w:tc>
          <w:tcPr>
            <w:tcW w:type="dxa" w:w="57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明确上游/下游关系；失败后给出修复顺序、重试与继续运行。</w:t>
            </w:r>
          </w:p>
        </w:tc>
      </w:tr>
      <w:tr>
        <w:tc>
          <w:tcPr>
            <w:tcW w:type="dxa" w:w="900"/>
            <w:shd w:fill="E8EEF5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03</w:t>
            </w:r>
          </w:p>
        </w:tc>
        <w:tc>
          <w:tcPr>
            <w:tcW w:type="dxa" w:w="270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时间线空态与导出边界</w:t>
            </w:r>
          </w:p>
        </w:tc>
        <w:tc>
          <w:tcPr>
            <w:tcW w:type="dxa" w:w="57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空时间线提前禁用导出；下一步变成添加片段或从分镜导入。</w:t>
            </w:r>
          </w:p>
        </w:tc>
      </w:tr>
      <w:tr>
        <w:tc>
          <w:tcPr>
            <w:tcW w:type="dxa" w:w="900"/>
            <w:shd w:fill="E8EEF5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04</w:t>
            </w:r>
          </w:p>
        </w:tc>
        <w:tc>
          <w:tcPr>
            <w:tcW w:type="dxa" w:w="270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首次使用画布引导</w:t>
            </w:r>
          </w:p>
        </w:tc>
        <w:tc>
          <w:tcPr>
            <w:tcW w:type="dxa" w:w="57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首次进入自动适配缩放，并突出添加文本节点 → 生成的第一步。</w:t>
            </w:r>
          </w:p>
        </w:tc>
      </w:tr>
      <w:tr>
        <w:tc>
          <w:tcPr>
            <w:tcW w:type="dxa" w:w="900"/>
            <w:shd w:fill="E8EEF5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05</w:t>
            </w:r>
          </w:p>
        </w:tc>
        <w:tc>
          <w:tcPr>
            <w:tcW w:type="dxa" w:w="270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Skill 执行反馈与校验修复</w:t>
            </w:r>
          </w:p>
        </w:tc>
        <w:tc>
          <w:tcPr>
            <w:tcW w:type="dxa" w:w="57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提交成功即清掉旧错误；展示排队、运行、完成/失败与结果。</w:t>
            </w:r>
          </w:p>
        </w:tc>
      </w:tr>
    </w:tbl>
    <w:p>
      <w:pPr>
        <w:pStyle w:val="Heading2"/>
      </w:pPr>
      <w:r>
        <w:t>建议版本目标</w:t>
      </w:r>
    </w:p>
    <w:p>
      <w:pPr>
        <w:pStyle w:val="ListBullet"/>
      </w:pPr>
      <w:r>
        <w:rPr>
          <w:rFonts w:ascii="Calibri" w:hAnsi="Calibri"/>
          <w:color w:val="1F2937"/>
          <w:sz w:val="22"/>
        </w:rPr>
        <w:t>用户能在任意时刻回答：现在发生了什么、还要等多久、失败后怎么恢复。</w:t>
      </w:r>
    </w:p>
    <w:p>
      <w:pPr>
        <w:pStyle w:val="ListBullet"/>
      </w:pPr>
      <w:r>
        <w:rPr>
          <w:rFonts w:ascii="Calibri" w:hAnsi="Calibri"/>
          <w:color w:val="1F2937"/>
          <w:sz w:val="22"/>
        </w:rPr>
        <w:t>用户不会在空时间线或缺少输入时走到不可完成的下一步。</w:t>
      </w:r>
    </w:p>
    <w:p>
      <w:pPr>
        <w:pStyle w:val="ListBullet"/>
      </w:pPr>
      <w:r>
        <w:rPr>
          <w:rFonts w:ascii="Calibri" w:hAnsi="Calibri"/>
          <w:color w:val="1F2937"/>
          <w:sz w:val="22"/>
        </w:rPr>
        <w:t>生成失败不会破坏已创建的上游内容，也不会留下互相矛盾的状态。</w:t>
      </w:r>
    </w:p>
    <w:p>
      <w:r>
        <w:br w:type="page"/>
      </w:r>
    </w:p>
    <w:p>
      <w:pPr>
        <w:pStyle w:val="Heading1"/>
      </w:pPr>
      <w:r>
        <w:t>六、截图证据索引</w:t>
      </w:r>
    </w:p>
    <w:p>
      <w:pPr>
        <w:spacing w:after="100"/>
      </w:pPr>
      <w:r>
        <w:rPr>
          <w:rFonts w:ascii="Calibri" w:hAnsi="Calibri"/>
          <w:b/>
          <w:color w:val="0B2545"/>
          <w:sz w:val="22"/>
        </w:rPr>
        <w:t>截图位置：</w:t>
      </w:r>
      <w:r>
        <w:rPr>
          <w:rFonts w:ascii="Calibri" w:hAnsi="Calibri"/>
          <w:color w:val="1F2937"/>
          <w:sz w:val="22"/>
        </w:rPr>
        <w:t>E:\codex\libtv-studio-complete-v1.3\audit-evidence\2026-08-20</w:t>
      </w:r>
    </w:p>
    <w:p>
      <w:pPr>
        <w:spacing w:after="100"/>
      </w:pPr>
      <w:r>
        <w:rPr>
          <w:rFonts w:ascii="Calibri" w:hAnsi="Calibri"/>
          <w:b/>
          <w:color w:val="0B2545"/>
          <w:sz w:val="22"/>
        </w:rPr>
        <w:t>说明：</w:t>
      </w:r>
      <w:r>
        <w:rPr>
          <w:rFonts w:ascii="Calibri" w:hAnsi="Calibri"/>
          <w:color w:val="1F2937"/>
          <w:sz w:val="22"/>
        </w:rPr>
        <w:t>下表为最能支撑主要结论的代表性截图；完整目录在表后列出。截图均来自本次真实操作。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650"/>
        <w:gridCol w:w="1850"/>
        <w:gridCol w:w="4860"/>
      </w:tblGrid>
      <w:tr>
        <w:trPr>
          <w:tblHeader w:val="true"/>
        </w:trPr>
        <w:tc>
          <w:tcPr>
            <w:tcW w:type="dxa" w:w="265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截图</w:t>
            </w:r>
          </w:p>
        </w:tc>
        <w:tc>
          <w:tcPr>
            <w:tcW w:type="dxa" w:w="185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场景</w:t>
            </w:r>
          </w:p>
        </w:tc>
        <w:tc>
          <w:tcPr>
            <w:tcW w:type="dxa" w:w="48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审计用途</w:t>
            </w:r>
          </w:p>
        </w:tc>
      </w:tr>
      <w:tr>
        <w:tc>
          <w:tcPr>
            <w:tcW w:type="dxa" w:w="265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1417320" cy="797242"/>
                  <wp:docPr id="1" name="Picture 1" descr="审计证据截图：新建/空白画布" title="Audit evidence: 新建/空白画布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-empty-canva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320" cy="7972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rFonts w:ascii="Calibri" w:hAnsi="Calibri"/>
                <w:color w:val="667085"/>
                <w:sz w:val="17"/>
              </w:rPr>
              <w:t>03-empty-canvas.png</w:t>
            </w:r>
          </w:p>
        </w:tc>
        <w:tc>
          <w:tcPr>
            <w:tcW w:type="dxa" w:w="185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20"/>
              </w:rPr>
              <w:t>新建/空白画布</w:t>
            </w:r>
          </w:p>
        </w:tc>
        <w:tc>
          <w:tcPr>
            <w:tcW w:type="dxa" w:w="48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20"/>
              </w:rPr>
              <w:t>支持正向结论：空白画布能快速开始；也可用于观察首次缩放与下一步发现性。</w:t>
            </w:r>
          </w:p>
        </w:tc>
      </w:tr>
      <w:tr>
        <w:tc>
          <w:tcPr>
            <w:tcW w:type="dxa" w:w="265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1417320" cy="1538141"/>
                  <wp:docPr id="2" name="Picture 2" descr="审计证据截图：文本生成状态" title="Audit evidence: 文本生成状态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8-text-generating-wait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320" cy="15381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rFonts w:ascii="Calibri" w:hAnsi="Calibri"/>
                <w:color w:val="667085"/>
                <w:sz w:val="17"/>
              </w:rPr>
              <w:t>08-text-generating-wait.png</w:t>
            </w:r>
          </w:p>
        </w:tc>
        <w:tc>
          <w:tcPr>
            <w:tcW w:type="dxa" w:w="185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20"/>
              </w:rPr>
              <w:t>文本生成状态</w:t>
            </w:r>
          </w:p>
        </w:tc>
        <w:tc>
          <w:tcPr>
            <w:tcW w:type="dxa" w:w="48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20"/>
              </w:rPr>
              <w:t>支撑 P1-01：等待期间状态与可操作性/结果反馈不够一致。</w:t>
            </w:r>
          </w:p>
        </w:tc>
      </w:tr>
      <w:tr>
        <w:tc>
          <w:tcPr>
            <w:tcW w:type="dxa" w:w="265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1417320" cy="1538141"/>
                  <wp:docPr id="3" name="Picture 3" descr="审计证据截图：图片生成等待" title="Audit evidence: 图片生成等待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3-image-generating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320" cy="15381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rFonts w:ascii="Calibri" w:hAnsi="Calibri"/>
                <w:color w:val="667085"/>
                <w:sz w:val="17"/>
              </w:rPr>
              <w:t>13-image-generating.png</w:t>
            </w:r>
          </w:p>
        </w:tc>
        <w:tc>
          <w:tcPr>
            <w:tcW w:type="dxa" w:w="185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20"/>
              </w:rPr>
              <w:t>图片生成等待</w:t>
            </w:r>
          </w:p>
        </w:tc>
        <w:tc>
          <w:tcPr>
            <w:tcW w:type="dxa" w:w="48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20"/>
              </w:rPr>
              <w:t>支撑 P1-02：图片任务长时间没有明确超时或失败反馈。</w:t>
            </w:r>
          </w:p>
        </w:tc>
      </w:tr>
      <w:tr>
        <w:tc>
          <w:tcPr>
            <w:tcW w:type="dxa" w:w="265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1417320" cy="1538141"/>
                  <wp:docPr id="4" name="Picture 4" descr="审计证据截图：上游失败/下游停止" title="Audit evidence: 上游失败/下游停止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7c-upstream-failure-immediat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320" cy="15381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rFonts w:ascii="Calibri" w:hAnsi="Calibri"/>
                <w:color w:val="667085"/>
                <w:sz w:val="17"/>
              </w:rPr>
              <w:t>17c-upstream-failure-immediate.png</w:t>
            </w:r>
          </w:p>
        </w:tc>
        <w:tc>
          <w:tcPr>
            <w:tcW w:type="dxa" w:w="185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20"/>
              </w:rPr>
              <w:t>上游失败/下游停止</w:t>
            </w:r>
          </w:p>
        </w:tc>
        <w:tc>
          <w:tcPr>
            <w:tcW w:type="dxa" w:w="48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20"/>
              </w:rPr>
              <w:t>支撑 P1-03：依赖失败时恢复顺序和动作不足。</w:t>
            </w:r>
          </w:p>
        </w:tc>
      </w:tr>
      <w:tr>
        <w:tc>
          <w:tcPr>
            <w:tcW w:type="dxa" w:w="265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1417320" cy="1538141"/>
                  <wp:docPr id="5" name="Picture 5" descr="审计证据截图：Agent Skill 排队" title="Audit evidence: Agent Skill 排队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1-agent-skill-queued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320" cy="15381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rFonts w:ascii="Calibri" w:hAnsi="Calibri"/>
                <w:color w:val="667085"/>
                <w:sz w:val="17"/>
              </w:rPr>
              <w:t>21-agent-skill-queued.png</w:t>
            </w:r>
          </w:p>
        </w:tc>
        <w:tc>
          <w:tcPr>
            <w:tcW w:type="dxa" w:w="185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20"/>
              </w:rPr>
              <w:t>Agent Skill 排队</w:t>
            </w:r>
          </w:p>
        </w:tc>
        <w:tc>
          <w:tcPr>
            <w:tcW w:type="dxa" w:w="48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20"/>
              </w:rPr>
              <w:t>支撑 P1-05：排队状态与残留的必填校验同时存在。</w:t>
            </w:r>
          </w:p>
        </w:tc>
      </w:tr>
      <w:tr>
        <w:tc>
          <w:tcPr>
            <w:tcW w:type="dxa" w:w="265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1417320" cy="1538141"/>
                  <wp:docPr id="6" name="Picture 6" descr="审计证据截图：空时间线导出错误" title="Audit evidence: 空时间线导出错误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4b-export-error-immediat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320" cy="15381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rFonts w:ascii="Calibri" w:hAnsi="Calibri"/>
                <w:color w:val="667085"/>
                <w:sz w:val="17"/>
              </w:rPr>
              <w:t>24b-export-error-immediate.png</w:t>
            </w:r>
          </w:p>
        </w:tc>
        <w:tc>
          <w:tcPr>
            <w:tcW w:type="dxa" w:w="185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20"/>
              </w:rPr>
              <w:t>空时间线导出错误</w:t>
            </w:r>
          </w:p>
        </w:tc>
        <w:tc>
          <w:tcPr>
            <w:tcW w:type="dxa" w:w="48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20"/>
              </w:rPr>
              <w:t>支撑 P1-04：空时间线仍允许触发导出，错误是技术化英文。</w:t>
            </w:r>
          </w:p>
        </w:tc>
      </w:tr>
    </w:tbl>
    <w:p>
      <w:pPr>
        <w:pStyle w:val="Heading2"/>
      </w:pPr>
      <w:r>
        <w:t>完整截图目录（按操作流程）</w:t>
      </w:r>
    </w:p>
    <w:p>
      <w:pPr>
        <w:spacing w:after="40"/>
      </w:pPr>
      <w:r>
        <w:rPr>
          <w:rFonts w:ascii="Calibri" w:hAnsi="Calibri"/>
          <w:b/>
          <w:color w:val="0B2545"/>
          <w:sz w:val="20"/>
        </w:rPr>
        <w:t>创建与画布：</w:t>
      </w:r>
      <w:r>
        <w:rPr>
          <w:rFonts w:ascii="Calibri" w:hAnsi="Calibri"/>
          <w:color w:val="667085"/>
          <w:sz w:val="18"/>
        </w:rPr>
        <w:t>01-existing-project.png、02-new-canvas-modal.png、03-empty-canvas.png、04-text-node-collapsed.png、05-text-node-fit.png、06-text-input-filled.png</w:t>
      </w:r>
    </w:p>
    <w:p>
      <w:pPr>
        <w:spacing w:after="40"/>
      </w:pPr>
      <w:r>
        <w:rPr>
          <w:rFonts w:ascii="Calibri" w:hAnsi="Calibri"/>
          <w:b/>
          <w:color w:val="0B2545"/>
          <w:sz w:val="20"/>
        </w:rPr>
        <w:t>文本与生成：</w:t>
      </w:r>
      <w:r>
        <w:rPr>
          <w:rFonts w:ascii="Calibri" w:hAnsi="Calibri"/>
          <w:color w:val="667085"/>
          <w:sz w:val="18"/>
        </w:rPr>
        <w:t>07-text-generating.png、08-text-generating-wait.png、09-text-result-still-generating.png</w:t>
      </w:r>
    </w:p>
    <w:p>
      <w:pPr>
        <w:spacing w:after="40"/>
      </w:pPr>
      <w:r>
        <w:rPr>
          <w:rFonts w:ascii="Calibri" w:hAnsi="Calibri"/>
          <w:b/>
          <w:color w:val="0B2545"/>
          <w:sz w:val="20"/>
        </w:rPr>
        <w:t>脚本与分镜：</w:t>
      </w:r>
      <w:r>
        <w:rPr>
          <w:rFonts w:ascii="Calibri" w:hAnsi="Calibri"/>
          <w:color w:val="667085"/>
          <w:sz w:val="18"/>
        </w:rPr>
        <w:t>10-script-full-view.png、11-storyboard-nodes-created.png、12-storyboard-fit.png</w:t>
      </w:r>
    </w:p>
    <w:p>
      <w:pPr>
        <w:spacing w:after="40"/>
      </w:pPr>
      <w:r>
        <w:rPr>
          <w:rFonts w:ascii="Calibri" w:hAnsi="Calibri"/>
          <w:b/>
          <w:color w:val="0B2545"/>
          <w:sz w:val="20"/>
        </w:rPr>
        <w:t>图片与视频依赖：</w:t>
      </w:r>
      <w:r>
        <w:rPr>
          <w:rFonts w:ascii="Calibri" w:hAnsi="Calibri"/>
          <w:color w:val="667085"/>
          <w:sz w:val="18"/>
        </w:rPr>
        <w:t>13-image-generating.png、14-image-cancelled.png、15-text-completed.png、16-video-autoruns-image-dependency.png、17-upstream-failure-stops-video.png、17c-upstream-failure-immediate.png</w:t>
      </w:r>
    </w:p>
    <w:p>
      <w:pPr>
        <w:spacing w:after="40"/>
      </w:pPr>
      <w:r>
        <w:rPr>
          <w:rFonts w:ascii="Calibri" w:hAnsi="Calibri"/>
          <w:b/>
          <w:color w:val="0B2545"/>
          <w:sz w:val="20"/>
        </w:rPr>
        <w:t>模型、资产与 Skill：</w:t>
      </w:r>
      <w:r>
        <w:rPr>
          <w:rFonts w:ascii="Calibri" w:hAnsi="Calibri"/>
          <w:color w:val="667085"/>
          <w:sz w:val="18"/>
        </w:rPr>
        <w:t>18-model-api-panel.png、19-assets-empty.png、20-skill-required-input.png、21-agent-skill-queued.png、22-skill-nodes-on-canvas.png</w:t>
      </w:r>
    </w:p>
    <w:p>
      <w:pPr>
        <w:spacing w:after="40"/>
      </w:pPr>
      <w:r>
        <w:rPr>
          <w:rFonts w:ascii="Calibri" w:hAnsi="Calibri"/>
          <w:b/>
          <w:color w:val="0B2545"/>
          <w:sz w:val="20"/>
        </w:rPr>
        <w:t>时间线、导出与基础交互：</w:t>
      </w:r>
      <w:r>
        <w:rPr>
          <w:rFonts w:ascii="Calibri" w:hAnsi="Calibri"/>
          <w:color w:val="667085"/>
          <w:sz w:val="18"/>
        </w:rPr>
        <w:t>23-timeline-empty.png、24-export-empty-error.png、24b-export-error-immediate.png、25-add-node-menu.png、26-shortcuts-help.png</w:t>
      </w:r>
    </w:p>
    <w:p>
      <w:pPr>
        <w:pStyle w:val="Heading2"/>
      </w:pPr>
      <w:r>
        <w:t>审计边界</w:t>
      </w:r>
    </w:p>
    <w:p>
      <w:pPr>
        <w:spacing w:after="100"/>
      </w:pPr>
      <w:r>
        <w:rPr>
          <w:rFonts w:ascii="Calibri" w:hAnsi="Calibri"/>
          <w:b/>
          <w:color w:val="0B2545"/>
          <w:sz w:val="22"/>
        </w:rPr>
        <w:t>未发现：</w:t>
      </w:r>
      <w:r>
        <w:rPr>
          <w:rFonts w:ascii="Calibri" w:hAnsi="Calibri"/>
          <w:color w:val="1F2937"/>
          <w:sz w:val="22"/>
        </w:rPr>
        <w:t>本次没有观察到 P0 级别的阻断、数据丢失或不可逆破坏问题。</w:t>
      </w:r>
    </w:p>
    <w:p>
      <w:pPr>
        <w:spacing w:after="100"/>
      </w:pPr>
      <w:r>
        <w:rPr>
          <w:rFonts w:ascii="Calibri" w:hAnsi="Calibri"/>
          <w:b/>
          <w:color w:val="0B2545"/>
          <w:sz w:val="22"/>
        </w:rPr>
        <w:t>未做事项：</w:t>
      </w:r>
      <w:r>
        <w:rPr>
          <w:rFonts w:ascii="Calibri" w:hAnsi="Calibri"/>
          <w:color w:val="1F2937"/>
          <w:sz w:val="22"/>
        </w:rPr>
        <w:t>没有修改产品源码、没有改变产品配置、没有替用户提交外部服务或发布内容。</w:t>
      </w:r>
    </w:p>
    <w:p>
      <w:pPr>
        <w:spacing w:after="100"/>
      </w:pPr>
      <w:r>
        <w:rPr>
          <w:rFonts w:ascii="Calibri" w:hAnsi="Calibri"/>
          <w:b/>
          <w:color w:val="0B2545"/>
          <w:sz w:val="22"/>
        </w:rPr>
        <w:t>后续建议：</w:t>
      </w:r>
      <w:r>
        <w:rPr>
          <w:rFonts w:ascii="Calibri" w:hAnsi="Calibri"/>
          <w:color w:val="1F2937"/>
          <w:sz w:val="22"/>
        </w:rPr>
        <w:t>修复 P1 后，用同一组截图步骤做回归；重点验证任务状态、失败恢复、空态导出和 Skill 状态刷新。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/>
        <w:color w:val="667085"/>
        <w:sz w:val="18"/>
      </w:rPr>
      <w:t>Internal working document  •  2026-08-20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667085"/>
        <w:sz w:val="18"/>
      </w:rPr>
      <w:t>LibTV Studio  |  Product Audit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LibTV Studio Product Audit</dc:title>
  <dc:subject>Product audit based on real user operation evidence</dc:subject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