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Startlager</w:t>
      </w:r>
    </w:p>
    <w:p>
      <w:r>
        <w:t xml:space="preserve">Starter stock proposal for a pilot or launch phase, without forcing full warehouse investment.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Product group</w:t>
            </w:r>
          </w:p>
        </w:tc>
        <w:tc>
          <w:tcPr>
            <w:tcW w:w="2400" w:type="dxa"/>
          </w:tcPr>
          <w:p>
            <w:r>
              <w:t xml:space="preserve">Starter logic</w:t>
            </w:r>
          </w:p>
        </w:tc>
      </w:tr>
      <w:tr>
        <w:tc>
          <w:tcPr>
            <w:tcW w:w="2400" w:type="dxa"/>
          </w:tcPr>
          <w:p>
            <w:r>
              <w:t xml:space="preserve">Demonstration tools</w:t>
            </w:r>
          </w:p>
        </w:tc>
        <w:tc>
          <w:tcPr>
            <w:tcW w:w="2400" w:type="dxa"/>
          </w:tcPr>
          <w:p>
            <w:r>
              <w:t xml:space="preserve">Used to explain value and build trust</w:t>
            </w:r>
          </w:p>
        </w:tc>
      </w:tr>
      <w:tr>
        <w:tc>
          <w:tcPr>
            <w:tcW w:w="2400" w:type="dxa"/>
          </w:tcPr>
          <w:p>
            <w:r>
              <w:t xml:space="preserve">High-frequency tools</w:t>
            </w:r>
          </w:p>
        </w:tc>
        <w:tc>
          <w:tcPr>
            <w:tcW w:w="2400" w:type="dxa"/>
          </w:tcPr>
          <w:p>
            <w:r>
              <w:t xml:space="preserve">Selected when customer demand is visible</w:t>
            </w:r>
          </w:p>
        </w:tc>
      </w:tr>
      <w:tr>
        <w:tc>
          <w:tcPr>
            <w:tcW w:w="2400" w:type="dxa"/>
          </w:tcPr>
          <w:p>
            <w:r>
              <w:t xml:space="preserve">Test products</w:t>
            </w:r>
          </w:p>
        </w:tc>
        <w:tc>
          <w:tcPr>
            <w:tcW w:w="2400" w:type="dxa"/>
          </w:tcPr>
          <w:p>
            <w:r>
              <w:t xml:space="preserve">Used for controlled market validation</w:t>
            </w:r>
          </w:p>
        </w:tc>
      </w:tr>
      <w:tr>
        <w:tc>
          <w:tcPr>
            <w:tcW w:w="2400" w:type="dxa"/>
          </w:tcPr>
          <w:p>
            <w:r>
              <w:t xml:space="preserve">Replacement / service elements</w:t>
            </w:r>
          </w:p>
        </w:tc>
        <w:tc>
          <w:tcPr>
            <w:tcW w:w="2400" w:type="dxa"/>
          </w:tcPr>
          <w:p>
            <w:r>
              <w:t xml:space="preserve">Held only if commercially justified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