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Appendix: Urgent Notice Template</w:t>
      </w:r>
    </w:p>
    <w:p>
      <w:r>
        <w:t xml:space="preserve">Urgent notice template for stock, quality, order or operational events requiring quick reaction.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When to Use</w:t>
      </w:r>
    </w:p>
    <w:p>
      <w:r>
        <w:t xml:space="preserve">Use this notice when a situation may affect customer delivery, safety, brand communication, stock accuracy or settlement.</w:t>
      </w:r>
    </w:p>
    <w:p>
      <w:pPr>
        <w:pStyle w:val="Heading2"/>
      </w:pPr>
      <w:r>
        <w:t xml:space="preserve">2. Required Data</w:t>
      </w:r>
    </w:p>
    <w:p>
      <w:r>
        <w:t xml:space="preserve">The notice should include product, location, date, contact person, description, photos if relevant and requested action.</w:t>
      </w:r>
    </w:p>
    <w:p>
      <w:pPr>
        <w:pStyle w:val="Heading2"/>
      </w:pPr>
      <w:r>
        <w:t xml:space="preserve">3. Response</w:t>
      </w:r>
    </w:p>
    <w:p>
      <w:r>
        <w:t xml:space="preserve">FIXON confirms the next action and records the case for the monthly report.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Field</w:t>
            </w:r>
          </w:p>
        </w:tc>
        <w:tc>
          <w:tcPr>
            <w:tcW w:w="2400" w:type="dxa"/>
          </w:tcPr>
          <w:p>
            <w:r>
              <w:t xml:space="preserve">To complete</w:t>
            </w:r>
          </w:p>
        </w:tc>
      </w:tr>
      <w:tr>
        <w:tc>
          <w:tcPr>
            <w:tcW w:w="2400" w:type="dxa"/>
          </w:tcPr>
          <w:p>
            <w:r>
              <w:t xml:space="preserve">Urgency level</w:t>
            </w:r>
          </w:p>
        </w:tc>
        <w:tc>
          <w:tcPr>
            <w:tcW w:w="2400" w:type="dxa"/>
          </w:tcPr>
          <w:p>
            <w:r>
              <w:t xml:space="preserve">[High / Medium / Low]</w:t>
            </w:r>
          </w:p>
        </w:tc>
      </w:tr>
      <w:tr>
        <w:tc>
          <w:tcPr>
            <w:tcW w:w="2400" w:type="dxa"/>
          </w:tcPr>
          <w:p>
            <w:r>
              <w:t xml:space="preserve">Product / order</w:t>
            </w:r>
          </w:p>
        </w:tc>
        <w:tc>
          <w:tcPr>
            <w:tcW w:w="2400" w:type="dxa"/>
          </w:tcPr>
          <w:p>
            <w:r>
              <w:t xml:space="preserve">[Details]</w:t>
            </w:r>
          </w:p>
        </w:tc>
      </w:tr>
      <w:tr>
        <w:tc>
          <w:tcPr>
            <w:tcW w:w="2400" w:type="dxa"/>
          </w:tcPr>
          <w:p>
            <w:r>
              <w:t xml:space="preserve">Issue</w:t>
            </w:r>
          </w:p>
        </w:tc>
        <w:tc>
          <w:tcPr>
            <w:tcW w:w="2400" w:type="dxa"/>
          </w:tcPr>
          <w:p>
            <w:r>
              <w:t xml:space="preserve">[Description]</w:t>
            </w:r>
          </w:p>
        </w:tc>
      </w:tr>
      <w:tr>
        <w:tc>
          <w:tcPr>
            <w:tcW w:w="2400" w:type="dxa"/>
          </w:tcPr>
          <w:p>
            <w:r>
              <w:t xml:space="preserve">Requested action</w:t>
            </w:r>
          </w:p>
        </w:tc>
        <w:tc>
          <w:tcPr>
            <w:tcW w:w="2400" w:type="dxa"/>
          </w:tcPr>
          <w:p>
            <w:r>
              <w:t xml:space="preserve">[Replacement / confirmation / return / support]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