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ZAŁĄCZNIK NR 5</w:t>
        <w:br/>
        <w:t>KARTA PARTNERA FIXON</w:t>
      </w:r>
    </w:p>
    <w:p>
      <w:pPr>
        <w:jc w:val="center"/>
      </w:pPr>
      <w:r>
        <w:rPr>
          <w:rFonts w:ascii="Times New Roman" w:hAnsi="Times New Roman"/>
          <w:i/>
          <w:color w:val="000000"/>
          <w:sz w:val="18"/>
        </w:rPr>
        <w:t>Dokument informacyjno-operacyjny aktualnych parametrów współpracy</w:t>
      </w:r>
    </w:p>
    <w:p>
      <w:pPr>
        <w:pStyle w:val="Heading2"/>
        <w:spacing w:before="100" w:after="60"/>
        <w:jc w:val="left"/>
      </w:pPr>
      <w:r>
        <w:rPr>
          <w:color w:val="000000"/>
        </w:rPr>
        <w:t>§ 1. Dane dokumentu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hRule="atLeast"/>
        </w:trPr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Numer Karty Partnera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Data wydania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Wersja dokumentu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Data obowiązywania od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Osoba prowadząca po stronie Pośrednika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Kanał przekazania dokumentu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Termin na zastrzeżenia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 dni od dnia dostarczenia</w:t>
            </w:r>
          </w:p>
        </w:tc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Powiązana Umowa / Program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Umowa Partnerska FIXON / Program Partnerski FIXON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Uwagi identyfikacyjne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</w:tbl>
    <w:p>
      <w:pPr>
        <w:pStyle w:val="Heading2"/>
        <w:spacing w:before="100" w:after="60"/>
        <w:jc w:val="left"/>
      </w:pPr>
      <w:r>
        <w:rPr>
          <w:color w:val="000000"/>
        </w:rPr>
        <w:t>§ 2. Dane Partnera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hRule="atLeast"/>
        </w:trPr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Pełna nazwa Partnera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Forma prawna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Adres siedziby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NIP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REGON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KRS / CEIDG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Osoba reprezentująca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Stanowisko / funkcja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Adres e-mail do korespondencji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Telefon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Adres do dostaw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Adres do faktur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Strona internetowa / sklep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984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Uwagi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</w:tbl>
    <w:p>
      <w:pPr>
        <w:pStyle w:val="Heading2"/>
        <w:spacing w:before="100" w:after="60"/>
        <w:jc w:val="left"/>
      </w:pPr>
      <w:r>
        <w:rPr>
          <w:color w:val="000000"/>
        </w:rPr>
        <w:t>§ 3. Dane Dostawcy i Pośrednika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hRule="atLeast"/>
        </w:trPr>
        <w:tc>
          <w:tcPr>
            <w:tcW w:type="dxa" w:w="1984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Dostawca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FIXON IRYNA MUKOSII</w:t>
            </w:r>
          </w:p>
        </w:tc>
        <w:tc>
          <w:tcPr>
            <w:tcW w:type="dxa" w:w="1984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Adres Dostawcy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ul. Mazowiecka 57, 05-077 Warszawa (Wesoła)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NIP Dostawcy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1133178861</w:t>
            </w:r>
          </w:p>
        </w:tc>
        <w:tc>
          <w:tcPr>
            <w:tcW w:type="dxa" w:w="1984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REGON Dostawcy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542679041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Pośrednik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JHB FAMILY sp. z o.o.</w:t>
            </w:r>
          </w:p>
        </w:tc>
        <w:tc>
          <w:tcPr>
            <w:tcW w:type="dxa" w:w="1984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Adres Pośrednika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Łopacin 68E, 06-430 Sońsk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NIP Pośrednika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5662035359</w:t>
            </w:r>
          </w:p>
        </w:tc>
        <w:tc>
          <w:tcPr>
            <w:tcW w:type="dxa" w:w="1984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KRS Pośrednika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0001084261</w:t>
            </w:r>
          </w:p>
        </w:tc>
      </w:tr>
    </w:tbl>
    <w:p>
      <w:pPr>
        <w:pStyle w:val="Heading2"/>
        <w:spacing w:before="100" w:after="60"/>
        <w:jc w:val="left"/>
      </w:pPr>
      <w:r>
        <w:rPr>
          <w:color w:val="000000"/>
        </w:rPr>
        <w:t>§ 4. Status i zakres współpracy Partnera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hRule="atLeast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Status Partnera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Autoryzowany Partner / Partner Strategiczny / Centrum Demonstracyjne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Data nadania statusu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Zakres terytorialny współpracy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Liczba placówek objętych współpracą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Kanały sprzedaży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placówki / przedstawiciele / e-commerce / B2B / inwestycje / inne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Osoba odpowiedzialna za sprzedaż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Osoba odpowiedzialna za magazyn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Osoba odpowiedzialna za reklamacje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Dedykowany opiekun FIXON / Pośrednik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Adresy placówek objętych współpracą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Centrum Demonstracyjne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TAK / NIE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Uprawnienie strategiczne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TAK / NIE / nie dotyczy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Ochrona rynku / wyłączność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TAK / NIE / zakres zgodnie z kartą uprawnienia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Uwagi dotyczące statusu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Data przeglądu statusu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Częstotliwość przeglądu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miesięcznie / kwartalnie / indywidualnie</w:t>
            </w:r>
          </w:p>
        </w:tc>
      </w:tr>
    </w:tbl>
    <w:p>
      <w:pPr>
        <w:pStyle w:val="Heading2"/>
        <w:spacing w:before="100" w:after="60"/>
        <w:jc w:val="left"/>
      </w:pPr>
      <w:r>
        <w:rPr>
          <w:color w:val="000000"/>
        </w:rPr>
        <w:t>§ 5. Parametry handlowe i rozliczeniowe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hRule="atLeast"/>
        </w:trP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Aktualny rabat podstawowy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Podstawa rabatu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Wynik Sprzedaży zgodnie z Programem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Dodatkowy rabat strategiczny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Termin płatności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7 dni / inny: ........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Forma faktur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elektroniczna / KSeF po wdrożeniu</w:t>
            </w:r>
          </w:p>
        </w:tc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Waluta rozliczeń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PLN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Cennik obowiązujący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Cennik Katalogowy FIXON, wersja: ........</w:t>
            </w:r>
          </w:p>
        </w:tc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Koszt dostawy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zgodnie z Cennikiem / parametrami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Raportowanie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do 5. dnia miesiąca</w:t>
            </w:r>
          </w:p>
        </w:tc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Adres e-mail do raportów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Adres e-mail do faktur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Osoba do rozliczeń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Tryb zgłoszeń alarmowych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e-mail / CRM / B2B / komunikator</w:t>
            </w:r>
          </w:p>
        </w:tc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Minimalna częstotliwość uzupełnień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nie częściej niż raz na 7 dni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Uwagi handlowe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2268"/>
            <w:vAlign w:val="center"/>
            <w:shd w:fill="E2F0D9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Uwagi rozliczeniowe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</w:tbl>
    <w:p>
      <w:pPr>
        <w:pStyle w:val="Heading2"/>
        <w:spacing w:before="100" w:after="60"/>
        <w:jc w:val="left"/>
      </w:pPr>
      <w:r>
        <w:rPr>
          <w:color w:val="000000"/>
        </w:rPr>
        <w:t>§ 6. Magazyn, ekspozycja i dokumenty powiązane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hRule="atLeast"/>
        </w:trPr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Magazyn startowy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TAK / NIE</w:t>
            </w:r>
          </w:p>
        </w:tc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Limit magazynu startowego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Wsparcie magazynowe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TAK / NIE</w:t>
            </w:r>
          </w:p>
        </w:tc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Lista produktów wsparcia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Załącznik / wersja: ........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Ekspozycja podstawowa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TAK / NIE</w:t>
            </w:r>
          </w:p>
        </w:tc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Narzędzie testowe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TAK / NIE / zakres: ........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Zakup ekspozycji z rabatem 50%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TAK / NIE</w:t>
            </w:r>
          </w:p>
        </w:tc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Materiały marketingowe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TAK / NIE / zakres: ........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Statusy produktów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Załącznik / wersja: ........</w:t>
            </w:r>
          </w:p>
        </w:tc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Protokół przekazania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numer / data: ........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Procedura reklamacyjna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wersja: ........</w:t>
            </w:r>
          </w:p>
        </w:tc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Procedura raportowania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wersja: ........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Standardy ekspozycji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wersja: ........</w:t>
            </w:r>
          </w:p>
        </w:tc>
        <w:tc>
          <w:tcPr>
            <w:tcW w:type="dxa" w:w="2268"/>
            <w:vAlign w:val="center"/>
            <w:shd w:fill="FCE4D6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Polityka marki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wersja: ........</w:t>
            </w:r>
          </w:p>
        </w:tc>
      </w:tr>
    </w:tbl>
    <w:p>
      <w:pPr>
        <w:pStyle w:val="Heading2"/>
        <w:spacing w:before="100" w:after="60"/>
        <w:jc w:val="left"/>
      </w:pPr>
      <w:r>
        <w:rPr>
          <w:color w:val="000000"/>
        </w:rPr>
        <w:t>§ 7. Charakter dokumentu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18"/>
        </w:rPr>
        <w:t>Karta Partnera ma charakter dokumentu informacyjno-operacyjnego i określa aktualne dane oraz parametry współpracy Partnera w ramach Programu Partnerskiego FIXON. Karta Partnera nie stanowi odrębnej umowy ani aneksu do Umowy Partnerskiej, chyba że Strony wyraźnie postanowią inaczej w treści Karty albo w odrębnym dokumencie. W przypadku rozbieżności pomiędzy Kartą Partnera a Umową Partnerską pierwszeństwo mają postanowienia Umowy Partnerskiej. W przypadku rozbieżności pomiędzy Kartą Partnera a Programem Partnerskim FIXON pierwszeństwo ma Karta Partnera wyłącznie w zakresie indywidualnych parametrów współpracy Partnera, o ile nie narusza Umowy Partnerskiej.</w:t>
      </w:r>
    </w:p>
    <w:p>
      <w:pPr>
        <w:pStyle w:val="Heading2"/>
        <w:spacing w:before="100" w:after="60"/>
        <w:jc w:val="left"/>
      </w:pPr>
      <w:r>
        <w:rPr>
          <w:color w:val="000000"/>
        </w:rPr>
        <w:t>§ 8. Klauzula zastrzeżeń i zatwierdzenie</w:t>
      </w:r>
    </w:p>
    <w:p>
      <w:pPr>
        <w:jc w:val="both"/>
      </w:pPr>
      <w:r>
        <w:rPr>
          <w:rFonts w:ascii="Times New Roman" w:hAnsi="Times New Roman" w:eastAsia="Times New Roman"/>
          <w:color w:val="000000"/>
          <w:sz w:val="18"/>
        </w:rPr>
        <w:t>Partner może zgłosić zastrzeżenia do treści niniejszej Karty Partnera w terminie 7 dni od dnia jej dostarczenia. Brak zgłoszenia zastrzeżeń w tym terminie oznacza przyjęcie Karty Partnera do wiadomości i stosowania w bieżącej współpracy operacyjnej. W przypadku zgłoszenia zastrzeżeń Strony wyjaśniają treść dokumentu, usuwają rozbieżności albo przygotowują końcową uzgodnioną wersję Karty Partnera. Końcowa wersja Karty Partnera, do której zgłoszono zastrzeżenia, wymaga zatwierdzenia przez obie Strony w formie podpisów osobistych albo podpisów elektronicznych zaakceptowanych przez Strony, chyba że Strony wyraźnie uzgodnią inną formę zatwierdzenia w korespondencji dokumentowej.</w:t>
      </w:r>
    </w:p>
    <w:p>
      <w:pPr>
        <w:pStyle w:val="Heading2"/>
        <w:spacing w:before="100" w:after="60"/>
        <w:jc w:val="left"/>
      </w:pPr>
      <w:r>
        <w:rPr>
          <w:color w:val="000000"/>
        </w:rPr>
        <w:t>§ 9. Podpisy / zatwierdzenie końcowej 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hRule="atLeast"/>
        </w:trPr>
        <w:tc>
          <w:tcPr>
            <w:tcW w:type="dxa" w:w="32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Dostawca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Partner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Pośrednik</w:t>
            </w:r>
          </w:p>
        </w:tc>
      </w:tr>
      <w:tr>
        <w:trPr>
          <w:trHeight w:hRule="atLeast"/>
        </w:trP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Data i podpis / podpis elektroniczny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Data i podpis / podpis elektroniczny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Data i podpis / podpis elektroniczny</w:t>
            </w:r>
          </w:p>
        </w:tc>
      </w:tr>
      <w:tr>
        <w:trPr>
          <w:trHeight w:hRule="atLeast"/>
        </w:trP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................................................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................................................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................................................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Karta Partnera FIXON | Załącznik nr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 w:eastAsia="Times New Roman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