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ZAŁĄCZNIK NR 17</w:t>
      </w:r>
    </w:p>
    <w:p>
      <w:pPr>
        <w:jc w:val="center"/>
      </w:pPr>
      <w:r>
        <w:rPr>
          <w:rFonts w:ascii="Times New Roman" w:hAnsi="Times New Roman"/>
          <w:i/>
          <w:sz w:val="20"/>
        </w:rPr>
        <w:t>PROTOKÓŁ INWENTARYZACJI FIXON</w:t>
      </w:r>
    </w:p>
    <w:p>
      <w:pPr>
        <w:spacing w:after="60" w:line="252" w:lineRule="auto"/>
      </w:pPr>
      <w:r>
        <w:rPr>
          <w:rFonts w:ascii="Times New Roman" w:hAnsi="Times New Roman"/>
          <w:sz w:val="20"/>
        </w:rPr>
        <w:t>Dokument służy do okresowego albo doraźnego potwierdzenia stanów produktów FIXON znajdujących się u Partnera, w szczególności produktów przekazanych w ramach magazynu startowego, wsparcia magazynowego, ekspozycji, narzędzi testowych, produktów premierowych, materiałów marketingowych oraz innych elementów pozostających w ewidencji współpracy.</w:t>
      </w:r>
    </w:p>
    <w:p>
      <w:pPr>
        <w:jc w:val="center"/>
      </w:pPr>
      <w:r>
        <w:rPr>
          <w:rFonts w:ascii="Times New Roman" w:hAnsi="Times New Roman"/>
          <w:b/>
          <w:sz w:val="22"/>
        </w:rPr>
        <w:t>I. DANE PROTOKOŁU</w:t>
      </w:r>
    </w:p>
    <w:tbl>
      <w:tblPr>
        <w:tblStyle w:val="TableGrid"/>
        <w:tblW w:type="auto" w:w="0"/>
        <w:jc w:val="center"/>
        <w:tblLook w:firstColumn="1" w:firstRow="1" w:lastColumn="0" w:lastRow="0" w:noHBand="0" w:noVBand="1" w:val="04A0"/>
      </w:tblPr>
      <w:tblGrid>
        <w:gridCol w:w="5270"/>
        <w:gridCol w:w="5270"/>
      </w:tblGrid>
      <w:tr>
        <w:tc>
          <w:tcPr>
            <w:tcW w:type="dxa" w:w="2948"/>
            <w:vAlign w:val="center"/>
            <w:shd w:fill="D9EAD3"/>
          </w:tcPr>
          <w:p>
            <w:pPr>
              <w:jc w:val="center"/>
            </w:pPr>
            <w:r/>
            <w:r>
              <w:rPr>
                <w:rFonts w:ascii="Times New Roman" w:hAnsi="Times New Roman"/>
                <w:b/>
                <w:sz w:val="18"/>
              </w:rPr>
              <w:t>Numer protokołu</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Data inwentaryzacji</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Miejsce inwentaryzacji / placówka</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Okres / stan na dzień</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Rodzaj inwentaryzacji</w:t>
            </w:r>
          </w:p>
        </w:tc>
        <w:tc>
          <w:tcPr>
            <w:tcW w:type="dxa" w:w="6237"/>
            <w:vAlign w:val="center"/>
          </w:tcPr>
          <w:p>
            <w:pPr>
              <w:jc w:val="left"/>
            </w:pPr>
            <w:r/>
            <w:r>
              <w:rPr>
                <w:rFonts w:ascii="Times New Roman" w:hAnsi="Times New Roman"/>
                <w:b w:val="0"/>
                <w:sz w:val="18"/>
              </w:rPr>
              <w:t>☐ okresowa   ☐ kwartalna   ☐ zdawczo-odbiorcza   ☐ doraźna   ☐ po zgłoszeniu rozbieżności   ☐ przy zakończeniu współpracy</w:t>
            </w:r>
          </w:p>
        </w:tc>
      </w:tr>
      <w:tr>
        <w:tc>
          <w:tcPr>
            <w:tcW w:type="dxa" w:w="2948"/>
            <w:vAlign w:val="center"/>
            <w:shd w:fill="D9EAD3"/>
          </w:tcPr>
          <w:p>
            <w:pPr>
              <w:jc w:val="center"/>
            </w:pPr>
            <w:r/>
            <w:r>
              <w:rPr>
                <w:rFonts w:ascii="Times New Roman" w:hAnsi="Times New Roman"/>
                <w:b/>
                <w:sz w:val="18"/>
              </w:rPr>
              <w:t>Podstawa przeprowadzenia</w:t>
            </w:r>
          </w:p>
        </w:tc>
        <w:tc>
          <w:tcPr>
            <w:tcW w:type="dxa" w:w="6237"/>
            <w:vAlign w:val="center"/>
          </w:tcPr>
          <w:p>
            <w:pPr>
              <w:jc w:val="left"/>
            </w:pPr>
            <w:r/>
            <w:r>
              <w:rPr>
                <w:rFonts w:ascii="Times New Roman" w:hAnsi="Times New Roman"/>
                <w:b w:val="0"/>
                <w:sz w:val="18"/>
              </w:rPr>
              <w:t>☐ Program Partnerski   ☐ Procedura Raportowania   ☐ Protokół Przekazania   ☐ zgłoszenie Partnera   ☐ decyzja Dostawcy / Pośrednika</w:t>
            </w:r>
          </w:p>
        </w:tc>
      </w:tr>
    </w:tbl>
    <w:p>
      <w:pPr>
        <w:jc w:val="center"/>
      </w:pPr>
      <w:r>
        <w:rPr>
          <w:rFonts w:ascii="Times New Roman" w:hAnsi="Times New Roman"/>
          <w:b/>
          <w:sz w:val="22"/>
        </w:rPr>
        <w:t>II. STRONY I OSOBY UCZESTNICZĄCE</w:t>
      </w:r>
    </w:p>
    <w:tbl>
      <w:tblPr>
        <w:tblStyle w:val="TableGrid"/>
        <w:tblW w:type="auto" w:w="0"/>
        <w:jc w:val="center"/>
        <w:tblLook w:firstColumn="1" w:firstRow="1" w:lastColumn="0" w:lastRow="0" w:noHBand="0" w:noVBand="1" w:val="04A0"/>
      </w:tblPr>
      <w:tblGrid>
        <w:gridCol w:w="5270"/>
        <w:gridCol w:w="5270"/>
      </w:tblGrid>
      <w:tr>
        <w:tc>
          <w:tcPr>
            <w:tcW w:type="dxa" w:w="2948"/>
            <w:vAlign w:val="center"/>
            <w:shd w:fill="D9EAD3"/>
          </w:tcPr>
          <w:p>
            <w:pPr>
              <w:jc w:val="center"/>
            </w:pPr>
            <w:r/>
            <w:r>
              <w:rPr>
                <w:rFonts w:ascii="Times New Roman" w:hAnsi="Times New Roman"/>
                <w:b/>
                <w:sz w:val="18"/>
              </w:rPr>
              <w:t>Dostawca</w:t>
            </w:r>
          </w:p>
        </w:tc>
        <w:tc>
          <w:tcPr>
            <w:tcW w:type="dxa" w:w="6237"/>
            <w:vAlign w:val="center"/>
          </w:tcPr>
          <w:p>
            <w:pPr>
              <w:jc w:val="left"/>
            </w:pPr>
            <w:r/>
            <w:r>
              <w:rPr>
                <w:rFonts w:ascii="Times New Roman" w:hAnsi="Times New Roman"/>
                <w:b w:val="0"/>
                <w:sz w:val="18"/>
              </w:rPr>
              <w:t>FIXON IRYNA MUKOSII, ul. Mazowiecka 57, 05-077 Warszawa (Wesoła), NIP 1133178861</w:t>
            </w:r>
          </w:p>
        </w:tc>
      </w:tr>
      <w:tr>
        <w:tc>
          <w:tcPr>
            <w:tcW w:type="dxa" w:w="2948"/>
            <w:vAlign w:val="center"/>
            <w:shd w:fill="D9EAD3"/>
          </w:tcPr>
          <w:p>
            <w:pPr>
              <w:jc w:val="center"/>
            </w:pPr>
            <w:r/>
            <w:r>
              <w:rPr>
                <w:rFonts w:ascii="Times New Roman" w:hAnsi="Times New Roman"/>
                <w:b/>
                <w:sz w:val="18"/>
              </w:rPr>
              <w:t>Pośrednik</w:t>
            </w:r>
          </w:p>
        </w:tc>
        <w:tc>
          <w:tcPr>
            <w:tcW w:type="dxa" w:w="6237"/>
            <w:vAlign w:val="center"/>
          </w:tcPr>
          <w:p>
            <w:pPr>
              <w:jc w:val="left"/>
            </w:pPr>
            <w:r/>
            <w:r>
              <w:rPr>
                <w:rFonts w:ascii="Times New Roman" w:hAnsi="Times New Roman"/>
                <w:b w:val="0"/>
                <w:sz w:val="18"/>
              </w:rPr>
              <w:t>JHB FAMILY sp. z o.o., Łopacin 68E, 06-430 Sońsk, NIP 5662035359</w:t>
            </w:r>
          </w:p>
        </w:tc>
      </w:tr>
      <w:tr>
        <w:tc>
          <w:tcPr>
            <w:tcW w:type="dxa" w:w="2948"/>
            <w:vAlign w:val="center"/>
            <w:shd w:fill="D9EAD3"/>
          </w:tcPr>
          <w:p>
            <w:pPr>
              <w:jc w:val="center"/>
            </w:pPr>
            <w:r/>
            <w:r>
              <w:rPr>
                <w:rFonts w:ascii="Times New Roman" w:hAnsi="Times New Roman"/>
                <w:b/>
                <w:sz w:val="18"/>
              </w:rPr>
              <w:t>Partner</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Osoba po stronie Partnera</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Osoba po stronie Dostawcy / Pośrednika</w:t>
            </w:r>
          </w:p>
        </w:tc>
        <w:tc>
          <w:tcPr>
            <w:tcW w:type="dxa" w:w="6237"/>
            <w:vAlign w:val="center"/>
          </w:tcPr>
          <w:p>
            <w:pPr>
              <w:jc w:val="left"/>
            </w:pPr>
            <w:r/>
            <w:r>
              <w:rPr>
                <w:rFonts w:ascii="Times New Roman" w:hAnsi="Times New Roman"/>
                <w:b w:val="0"/>
                <w:sz w:val="18"/>
              </w:rPr>
              <w:t>................................................................................................................</w:t>
            </w:r>
          </w:p>
        </w:tc>
      </w:tr>
    </w:tbl>
    <w:p>
      <w:pPr>
        <w:jc w:val="center"/>
      </w:pPr>
      <w:r>
        <w:rPr>
          <w:rFonts w:ascii="Times New Roman" w:hAnsi="Times New Roman"/>
          <w:b/>
          <w:sz w:val="22"/>
        </w:rPr>
        <w:t>III. ZAKRES INWENTARYZACJI</w:t>
      </w:r>
    </w:p>
    <w:p>
      <w:pPr>
        <w:spacing w:after="60" w:line="252" w:lineRule="auto"/>
      </w:pPr>
      <w:r>
        <w:rPr>
          <w:rFonts w:ascii="Times New Roman" w:hAnsi="Times New Roman"/>
          <w:sz w:val="20"/>
        </w:rPr>
        <w:t>Inwentaryzacja obejmuje wszystkie produkty, elementy ekspozycji, narzędzia testowe, produkty premierowe, produkty demonstracyjne, materiały marketingowe oraz inne składniki przekazane Partnerowi albo znajdujące się w jego ewidencji w związku z realizacją Programu Partnerskiego FIXON, chyba że w treści niniejszego protokołu wyraźnie wskazano węższy zakres kontroli.</w:t>
      </w:r>
    </w:p>
    <w:p>
      <w:pPr>
        <w:spacing w:after="60" w:line="252" w:lineRule="auto"/>
      </w:pPr>
      <w:r>
        <w:rPr>
          <w:rFonts w:ascii="Times New Roman" w:hAnsi="Times New Roman"/>
          <w:sz w:val="20"/>
        </w:rPr>
        <w:t>Zakres kontroli: ☐ magazyn startowy   ☐ produkty objęte wsparciem magazynowym   ☐ ekspozycja   ☐ narzędzia testowe   ☐ produkty premierowe   ☐ materiały marketingowe   ☐ inne: ........................................................</w:t>
      </w:r>
    </w:p>
    <w:p>
      <w:pPr>
        <w:jc w:val="center"/>
      </w:pPr>
      <w:r>
        <w:rPr>
          <w:rFonts w:ascii="Times New Roman" w:hAnsi="Times New Roman"/>
          <w:b/>
          <w:sz w:val="22"/>
        </w:rPr>
        <w:t>IV. TABELA INWENTARYZACYJNA</w:t>
      </w:r>
    </w:p>
    <w:tbl>
      <w:tblPr>
        <w:tblStyle w:val="TableGrid"/>
        <w:tblW w:type="auto" w:w="0"/>
        <w:jc w:val="center"/>
        <w:tblLook w:firstColumn="1" w:firstRow="1" w:lastColumn="0" w:lastRow="0" w:noHBand="0" w:noVBand="1" w:val="04A0"/>
      </w:tblPr>
      <w:tblGrid>
        <w:gridCol w:w="1171"/>
        <w:gridCol w:w="1171"/>
        <w:gridCol w:w="1171"/>
        <w:gridCol w:w="1171"/>
        <w:gridCol w:w="1171"/>
        <w:gridCol w:w="1171"/>
        <w:gridCol w:w="1171"/>
        <w:gridCol w:w="1171"/>
        <w:gridCol w:w="1171"/>
      </w:tblGrid>
      <w:tr>
        <w:tc>
          <w:tcPr>
            <w:tcW w:type="dxa" w:w="453"/>
            <w:vAlign w:val="center"/>
            <w:shd w:fill="D9EAD3"/>
          </w:tcPr>
          <w:p>
            <w:pPr>
              <w:jc w:val="center"/>
            </w:pPr>
            <w:r/>
            <w:r>
              <w:rPr>
                <w:rFonts w:ascii="Times New Roman" w:hAnsi="Times New Roman"/>
                <w:b/>
                <w:sz w:val="14"/>
              </w:rPr>
              <w:t>Lp.</w:t>
            </w:r>
          </w:p>
        </w:tc>
        <w:tc>
          <w:tcPr>
            <w:tcW w:type="dxa" w:w="2381"/>
            <w:vAlign w:val="center"/>
            <w:shd w:fill="D9EAD3"/>
          </w:tcPr>
          <w:p>
            <w:pPr>
              <w:jc w:val="center"/>
            </w:pPr>
            <w:r/>
            <w:r>
              <w:rPr>
                <w:rFonts w:ascii="Times New Roman" w:hAnsi="Times New Roman"/>
                <w:b/>
                <w:sz w:val="14"/>
              </w:rPr>
              <w:t>Kod / nazwa produktu</w:t>
            </w:r>
          </w:p>
        </w:tc>
        <w:tc>
          <w:tcPr>
            <w:tcW w:type="dxa" w:w="1417"/>
            <w:vAlign w:val="center"/>
            <w:shd w:fill="D9EAD3"/>
          </w:tcPr>
          <w:p>
            <w:pPr>
              <w:jc w:val="center"/>
            </w:pPr>
            <w:r/>
            <w:r>
              <w:rPr>
                <w:rFonts w:ascii="Times New Roman" w:hAnsi="Times New Roman"/>
                <w:b/>
                <w:sz w:val="14"/>
              </w:rPr>
              <w:t>Status pozycji</w:t>
            </w:r>
          </w:p>
        </w:tc>
        <w:tc>
          <w:tcPr>
            <w:tcW w:type="dxa" w:w="1134"/>
            <w:vAlign w:val="center"/>
            <w:shd w:fill="D9EAD3"/>
          </w:tcPr>
          <w:p>
            <w:pPr>
              <w:jc w:val="center"/>
            </w:pPr>
            <w:r/>
            <w:r>
              <w:rPr>
                <w:rFonts w:ascii="Times New Roman" w:hAnsi="Times New Roman"/>
                <w:b/>
                <w:sz w:val="14"/>
              </w:rPr>
              <w:t>Stan wg ewidencji</w:t>
            </w:r>
          </w:p>
        </w:tc>
        <w:tc>
          <w:tcPr>
            <w:tcW w:type="dxa" w:w="1134"/>
            <w:vAlign w:val="center"/>
            <w:shd w:fill="D9EAD3"/>
          </w:tcPr>
          <w:p>
            <w:pPr>
              <w:jc w:val="center"/>
            </w:pPr>
            <w:r/>
            <w:r>
              <w:rPr>
                <w:rFonts w:ascii="Times New Roman" w:hAnsi="Times New Roman"/>
                <w:b/>
                <w:sz w:val="14"/>
              </w:rPr>
              <w:t>Stan faktyczny</w:t>
            </w:r>
          </w:p>
        </w:tc>
        <w:tc>
          <w:tcPr>
            <w:tcW w:type="dxa" w:w="850"/>
            <w:vAlign w:val="center"/>
            <w:shd w:fill="D9EAD3"/>
          </w:tcPr>
          <w:p>
            <w:pPr>
              <w:jc w:val="center"/>
            </w:pPr>
            <w:r/>
            <w:r>
              <w:rPr>
                <w:rFonts w:ascii="Times New Roman" w:hAnsi="Times New Roman"/>
                <w:b/>
                <w:sz w:val="14"/>
              </w:rPr>
              <w:t>Różnica</w:t>
            </w:r>
          </w:p>
        </w:tc>
        <w:tc>
          <w:tcPr>
            <w:tcW w:type="dxa" w:w="1020"/>
            <w:vAlign w:val="center"/>
            <w:shd w:fill="D9EAD3"/>
          </w:tcPr>
          <w:p>
            <w:pPr>
              <w:jc w:val="center"/>
            </w:pPr>
            <w:r/>
            <w:r>
              <w:rPr>
                <w:rFonts w:ascii="Times New Roman" w:hAnsi="Times New Roman"/>
                <w:b/>
                <w:sz w:val="14"/>
              </w:rPr>
              <w:t>Cena brutto</w:t>
            </w:r>
          </w:p>
        </w:tc>
        <w:tc>
          <w:tcPr>
            <w:tcW w:type="dxa" w:w="1134"/>
            <w:vAlign w:val="center"/>
            <w:shd w:fill="D9EAD3"/>
          </w:tcPr>
          <w:p>
            <w:pPr>
              <w:jc w:val="center"/>
            </w:pPr>
            <w:r/>
            <w:r>
              <w:rPr>
                <w:rFonts w:ascii="Times New Roman" w:hAnsi="Times New Roman"/>
                <w:b/>
                <w:sz w:val="14"/>
              </w:rPr>
              <w:t>Wartość różnicy</w:t>
            </w:r>
          </w:p>
        </w:tc>
        <w:tc>
          <w:tcPr>
            <w:tcW w:type="dxa" w:w="2268"/>
            <w:vAlign w:val="center"/>
            <w:shd w:fill="D9EAD3"/>
          </w:tcPr>
          <w:p>
            <w:pPr>
              <w:jc w:val="center"/>
            </w:pPr>
            <w:r/>
            <w:r>
              <w:rPr>
                <w:rFonts w:ascii="Times New Roman" w:hAnsi="Times New Roman"/>
                <w:b/>
                <w:sz w:val="14"/>
              </w:rPr>
              <w:t>Uwagi / stan techniczny</w:t>
            </w:r>
          </w:p>
        </w:tc>
      </w:tr>
      <w:tr>
        <w:tc>
          <w:tcPr>
            <w:tcW w:type="dxa" w:w="453"/>
            <w:vAlign w:val="center"/>
          </w:tcPr>
          <w:p>
            <w:pPr>
              <w:jc w:val="left"/>
            </w:pPr>
            <w:r/>
            <w:r>
              <w:rPr>
                <w:rFonts w:ascii="Times New Roman" w:hAnsi="Times New Roman"/>
                <w:b w:val="0"/>
                <w:sz w:val="14"/>
              </w:rPr>
              <w:t>1</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2</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3</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4</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5</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6</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7</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8</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9</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10</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11</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r>
        <w:tc>
          <w:tcPr>
            <w:tcW w:type="dxa" w:w="453"/>
            <w:vAlign w:val="center"/>
          </w:tcPr>
          <w:p>
            <w:pPr>
              <w:jc w:val="left"/>
            </w:pPr>
            <w:r/>
            <w:r>
              <w:rPr>
                <w:rFonts w:ascii="Times New Roman" w:hAnsi="Times New Roman"/>
                <w:b w:val="0"/>
                <w:sz w:val="14"/>
              </w:rPr>
              <w:t>12</w:t>
            </w:r>
          </w:p>
        </w:tc>
        <w:tc>
          <w:tcPr>
            <w:tcW w:type="dxa" w:w="2381"/>
            <w:vAlign w:val="center"/>
          </w:tcPr>
          <w:p>
            <w:pPr>
              <w:jc w:val="left"/>
            </w:pPr>
            <w:r/>
            <w:r>
              <w:rPr>
                <w:rFonts w:ascii="Times New Roman" w:hAnsi="Times New Roman"/>
                <w:b w:val="0"/>
                <w:sz w:val="14"/>
              </w:rPr>
            </w:r>
          </w:p>
        </w:tc>
        <w:tc>
          <w:tcPr>
            <w:tcW w:type="dxa" w:w="1417"/>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850"/>
            <w:vAlign w:val="center"/>
          </w:tcPr>
          <w:p>
            <w:pPr>
              <w:jc w:val="left"/>
            </w:pPr>
            <w:r/>
            <w:r>
              <w:rPr>
                <w:rFonts w:ascii="Times New Roman" w:hAnsi="Times New Roman"/>
                <w:b w:val="0"/>
                <w:sz w:val="14"/>
              </w:rPr>
            </w:r>
          </w:p>
        </w:tc>
        <w:tc>
          <w:tcPr>
            <w:tcW w:type="dxa" w:w="1020"/>
            <w:vAlign w:val="center"/>
          </w:tcPr>
          <w:p>
            <w:pPr>
              <w:jc w:val="left"/>
            </w:pPr>
            <w:r/>
            <w:r>
              <w:rPr>
                <w:rFonts w:ascii="Times New Roman" w:hAnsi="Times New Roman"/>
                <w:b w:val="0"/>
                <w:sz w:val="14"/>
              </w:rPr>
            </w:r>
          </w:p>
        </w:tc>
        <w:tc>
          <w:tcPr>
            <w:tcW w:type="dxa" w:w="1134"/>
            <w:vAlign w:val="center"/>
          </w:tcPr>
          <w:p>
            <w:pPr>
              <w:jc w:val="left"/>
            </w:pPr>
            <w:r/>
            <w:r>
              <w:rPr>
                <w:rFonts w:ascii="Times New Roman" w:hAnsi="Times New Roman"/>
                <w:b w:val="0"/>
                <w:sz w:val="14"/>
              </w:rPr>
            </w:r>
          </w:p>
        </w:tc>
        <w:tc>
          <w:tcPr>
            <w:tcW w:type="dxa" w:w="2268"/>
            <w:vAlign w:val="center"/>
          </w:tcPr>
          <w:p>
            <w:pPr>
              <w:jc w:val="left"/>
            </w:pPr>
            <w:r/>
            <w:r>
              <w:rPr>
                <w:rFonts w:ascii="Times New Roman" w:hAnsi="Times New Roman"/>
                <w:b w:val="0"/>
                <w:sz w:val="14"/>
              </w:rPr>
            </w:r>
          </w:p>
        </w:tc>
      </w:tr>
    </w:tbl>
    <w:p>
      <w:pPr>
        <w:jc w:val="center"/>
      </w:pPr>
      <w:r>
        <w:rPr>
          <w:rFonts w:ascii="Times New Roman" w:hAnsi="Times New Roman"/>
          <w:b/>
          <w:sz w:val="22"/>
        </w:rPr>
        <w:t>V. PODSUMOWANIE INWENTARYZACJI</w:t>
      </w:r>
    </w:p>
    <w:tbl>
      <w:tblPr>
        <w:tblStyle w:val="TableGrid"/>
        <w:tblW w:type="auto" w:w="0"/>
        <w:jc w:val="center"/>
        <w:tblLook w:firstColumn="1" w:firstRow="1" w:lastColumn="0" w:lastRow="0" w:noHBand="0" w:noVBand="1" w:val="04A0"/>
      </w:tblPr>
      <w:tblGrid>
        <w:gridCol w:w="5270"/>
        <w:gridCol w:w="5270"/>
      </w:tblGrid>
      <w:tr>
        <w:tc>
          <w:tcPr>
            <w:tcW w:type="dxa" w:w="2948"/>
            <w:vAlign w:val="center"/>
            <w:shd w:fill="D9EAD3"/>
          </w:tcPr>
          <w:p>
            <w:pPr>
              <w:jc w:val="center"/>
            </w:pPr>
            <w:r/>
            <w:r>
              <w:rPr>
                <w:rFonts w:ascii="Times New Roman" w:hAnsi="Times New Roman"/>
                <w:b/>
                <w:sz w:val="18"/>
              </w:rPr>
              <w:t>Liczba pozycji objętych inwentaryzacją</w:t>
            </w:r>
          </w:p>
        </w:tc>
        <w:tc>
          <w:tcPr>
            <w:tcW w:type="dxa" w:w="6237"/>
            <w:vAlign w:val="center"/>
          </w:tcPr>
          <w:p>
            <w:pPr>
              <w:jc w:val="left"/>
            </w:pPr>
            <w:r/>
            <w:r>
              <w:rPr>
                <w:rFonts w:ascii="Times New Roman" w:hAnsi="Times New Roman"/>
                <w:b w:val="0"/>
                <w:sz w:val="18"/>
              </w:rPr>
              <w:t>........................ szt.</w:t>
            </w:r>
          </w:p>
        </w:tc>
      </w:tr>
      <w:tr>
        <w:tc>
          <w:tcPr>
            <w:tcW w:type="dxa" w:w="2948"/>
            <w:vAlign w:val="center"/>
            <w:shd w:fill="D9EAD3"/>
          </w:tcPr>
          <w:p>
            <w:pPr>
              <w:jc w:val="center"/>
            </w:pPr>
            <w:r/>
            <w:r>
              <w:rPr>
                <w:rFonts w:ascii="Times New Roman" w:hAnsi="Times New Roman"/>
                <w:b/>
                <w:sz w:val="18"/>
              </w:rPr>
              <w:t>Liczba pozycji bez rozbieżności</w:t>
            </w:r>
          </w:p>
        </w:tc>
        <w:tc>
          <w:tcPr>
            <w:tcW w:type="dxa" w:w="6237"/>
            <w:vAlign w:val="center"/>
          </w:tcPr>
          <w:p>
            <w:pPr>
              <w:jc w:val="left"/>
            </w:pPr>
            <w:r/>
            <w:r>
              <w:rPr>
                <w:rFonts w:ascii="Times New Roman" w:hAnsi="Times New Roman"/>
                <w:b w:val="0"/>
                <w:sz w:val="18"/>
              </w:rPr>
              <w:t>........................ szt.</w:t>
            </w:r>
          </w:p>
        </w:tc>
      </w:tr>
      <w:tr>
        <w:tc>
          <w:tcPr>
            <w:tcW w:type="dxa" w:w="2948"/>
            <w:vAlign w:val="center"/>
            <w:shd w:fill="D9EAD3"/>
          </w:tcPr>
          <w:p>
            <w:pPr>
              <w:jc w:val="center"/>
            </w:pPr>
            <w:r/>
            <w:r>
              <w:rPr>
                <w:rFonts w:ascii="Times New Roman" w:hAnsi="Times New Roman"/>
                <w:b/>
                <w:sz w:val="18"/>
              </w:rPr>
              <w:t>Liczba pozycji z rozbieżnościami</w:t>
            </w:r>
          </w:p>
        </w:tc>
        <w:tc>
          <w:tcPr>
            <w:tcW w:type="dxa" w:w="6237"/>
            <w:vAlign w:val="center"/>
          </w:tcPr>
          <w:p>
            <w:pPr>
              <w:jc w:val="left"/>
            </w:pPr>
            <w:r/>
            <w:r>
              <w:rPr>
                <w:rFonts w:ascii="Times New Roman" w:hAnsi="Times New Roman"/>
                <w:b w:val="0"/>
                <w:sz w:val="18"/>
              </w:rPr>
              <w:t>........................ szt.</w:t>
            </w:r>
          </w:p>
        </w:tc>
      </w:tr>
      <w:tr>
        <w:tc>
          <w:tcPr>
            <w:tcW w:type="dxa" w:w="2948"/>
            <w:vAlign w:val="center"/>
            <w:shd w:fill="D9EAD3"/>
          </w:tcPr>
          <w:p>
            <w:pPr>
              <w:jc w:val="center"/>
            </w:pPr>
            <w:r/>
            <w:r>
              <w:rPr>
                <w:rFonts w:ascii="Times New Roman" w:hAnsi="Times New Roman"/>
                <w:b/>
                <w:sz w:val="18"/>
              </w:rPr>
              <w:t>Łączna wartość dodatnich różnic brutto</w:t>
            </w:r>
          </w:p>
        </w:tc>
        <w:tc>
          <w:tcPr>
            <w:tcW w:type="dxa" w:w="6237"/>
            <w:vAlign w:val="center"/>
          </w:tcPr>
          <w:p>
            <w:pPr>
              <w:jc w:val="left"/>
            </w:pPr>
            <w:r/>
            <w:r>
              <w:rPr>
                <w:rFonts w:ascii="Times New Roman" w:hAnsi="Times New Roman"/>
                <w:b w:val="0"/>
                <w:sz w:val="18"/>
              </w:rPr>
              <w:t>........................ zł</w:t>
            </w:r>
          </w:p>
        </w:tc>
      </w:tr>
      <w:tr>
        <w:tc>
          <w:tcPr>
            <w:tcW w:type="dxa" w:w="2948"/>
            <w:vAlign w:val="center"/>
            <w:shd w:fill="D9EAD3"/>
          </w:tcPr>
          <w:p>
            <w:pPr>
              <w:jc w:val="center"/>
            </w:pPr>
            <w:r/>
            <w:r>
              <w:rPr>
                <w:rFonts w:ascii="Times New Roman" w:hAnsi="Times New Roman"/>
                <w:b/>
                <w:sz w:val="18"/>
              </w:rPr>
              <w:t>Łączna wartość ujemnych różnic brutto</w:t>
            </w:r>
          </w:p>
        </w:tc>
        <w:tc>
          <w:tcPr>
            <w:tcW w:type="dxa" w:w="6237"/>
            <w:vAlign w:val="center"/>
          </w:tcPr>
          <w:p>
            <w:pPr>
              <w:jc w:val="left"/>
            </w:pPr>
            <w:r/>
            <w:r>
              <w:rPr>
                <w:rFonts w:ascii="Times New Roman" w:hAnsi="Times New Roman"/>
                <w:b w:val="0"/>
                <w:sz w:val="18"/>
              </w:rPr>
              <w:t>........................ zł</w:t>
            </w:r>
          </w:p>
        </w:tc>
      </w:tr>
      <w:tr>
        <w:tc>
          <w:tcPr>
            <w:tcW w:type="dxa" w:w="2948"/>
            <w:vAlign w:val="center"/>
            <w:shd w:fill="D9EAD3"/>
          </w:tcPr>
          <w:p>
            <w:pPr>
              <w:jc w:val="center"/>
            </w:pPr>
            <w:r/>
            <w:r>
              <w:rPr>
                <w:rFonts w:ascii="Times New Roman" w:hAnsi="Times New Roman"/>
                <w:b/>
                <w:sz w:val="18"/>
              </w:rPr>
              <w:t>Łączna wartość produktów uszkodzonych / utraconych</w:t>
            </w:r>
          </w:p>
        </w:tc>
        <w:tc>
          <w:tcPr>
            <w:tcW w:type="dxa" w:w="6237"/>
            <w:vAlign w:val="center"/>
          </w:tcPr>
          <w:p>
            <w:pPr>
              <w:jc w:val="left"/>
            </w:pPr>
            <w:r/>
            <w:r>
              <w:rPr>
                <w:rFonts w:ascii="Times New Roman" w:hAnsi="Times New Roman"/>
                <w:b w:val="0"/>
                <w:sz w:val="18"/>
              </w:rPr>
              <w:t>........................ zł</w:t>
            </w:r>
          </w:p>
        </w:tc>
      </w:tr>
      <w:tr>
        <w:tc>
          <w:tcPr>
            <w:tcW w:type="dxa" w:w="2948"/>
            <w:vAlign w:val="center"/>
            <w:shd w:fill="D9EAD3"/>
          </w:tcPr>
          <w:p>
            <w:pPr>
              <w:jc w:val="center"/>
            </w:pPr>
            <w:r/>
            <w:r>
              <w:rPr>
                <w:rFonts w:ascii="Times New Roman" w:hAnsi="Times New Roman"/>
                <w:b/>
                <w:sz w:val="18"/>
              </w:rPr>
              <w:t>Czy przekroczono próg rozbieżności wymagający dalszej weryfikacji?</w:t>
            </w:r>
          </w:p>
        </w:tc>
        <w:tc>
          <w:tcPr>
            <w:tcW w:type="dxa" w:w="6237"/>
            <w:vAlign w:val="center"/>
          </w:tcPr>
          <w:p>
            <w:pPr>
              <w:jc w:val="left"/>
            </w:pPr>
            <w:r/>
            <w:r>
              <w:rPr>
                <w:rFonts w:ascii="Times New Roman" w:hAnsi="Times New Roman"/>
                <w:b w:val="0"/>
                <w:sz w:val="18"/>
              </w:rPr>
              <w:t>☐ NIE   ☐ TAK, opis: ............................................................................</w:t>
            </w:r>
          </w:p>
        </w:tc>
      </w:tr>
    </w:tbl>
    <w:p>
      <w:pPr>
        <w:jc w:val="center"/>
      </w:pPr>
      <w:r>
        <w:rPr>
          <w:rFonts w:ascii="Times New Roman" w:hAnsi="Times New Roman"/>
          <w:b/>
          <w:sz w:val="22"/>
        </w:rPr>
        <w:t>VI. ROZBIEŻNOŚCI, USZKODZENIA I BRAKI</w:t>
      </w:r>
    </w:p>
    <w:p>
      <w:pPr>
        <w:spacing w:after="60" w:line="252" w:lineRule="auto"/>
      </w:pPr>
      <w:r>
        <w:rPr>
          <w:rFonts w:ascii="Times New Roman" w:hAnsi="Times New Roman"/>
          <w:sz w:val="20"/>
        </w:rPr>
        <w:t>W przypadku ujawnienia różnic pomiędzy stanem ewidencyjnym a stanem faktycznym Partner wskazuje przyczynę rozbieżności, jeżeli jest mu znana, oraz przekazuje dostępne dokumenty potwierdzające sprzedaż, zwrot, reklamację, przesunięcie, uszkodzenie, utratę albo inne zdarzenie wpływające na stan produktu.</w:t>
      </w:r>
    </w:p>
    <w:p>
      <w:pPr>
        <w:spacing w:after="60" w:line="252" w:lineRule="auto"/>
      </w:pPr>
      <w:r>
        <w:rPr>
          <w:rFonts w:ascii="Times New Roman" w:hAnsi="Times New Roman"/>
          <w:sz w:val="20"/>
        </w:rPr>
        <w:t>Opis rozbieżności / uszkodzeń / braków: ........................................................................................................................................................................................................................................................................................................................................................................................................</w:t>
      </w:r>
    </w:p>
    <w:p>
      <w:pPr>
        <w:spacing w:after="60" w:line="252" w:lineRule="auto"/>
      </w:pPr>
      <w:r>
        <w:rPr>
          <w:rFonts w:ascii="Times New Roman" w:hAnsi="Times New Roman"/>
          <w:sz w:val="20"/>
        </w:rPr>
        <w:t>Załączniki potwierdzające wyjaśnienia: ☐ raport sprzedaży   ☐ zdjęcia   ☐ protokół uszkodzenia   ☐ reklamacja   ☐ dokument zwrotu   ☐ korespondencja   ☐ inne: ........................................................</w:t>
      </w:r>
    </w:p>
    <w:p>
      <w:pPr>
        <w:jc w:val="center"/>
      </w:pPr>
      <w:r>
        <w:rPr>
          <w:rFonts w:ascii="Times New Roman" w:hAnsi="Times New Roman"/>
          <w:b/>
          <w:sz w:val="22"/>
        </w:rPr>
        <w:t>VII. DECYZJA I DALSZE CZYNNOŚCI</w:t>
      </w:r>
    </w:p>
    <w:p>
      <w:pPr>
        <w:spacing w:after="60" w:line="252" w:lineRule="auto"/>
      </w:pPr>
      <w:r>
        <w:rPr>
          <w:rFonts w:ascii="Times New Roman" w:hAnsi="Times New Roman"/>
          <w:sz w:val="20"/>
        </w:rPr>
        <w:t>Na podstawie niniejszego protokołu Dostawca albo Pośrednik może zaakceptować stan magazynu, wezwać Partnera do uzupełnienia wyjaśnień, skorygować ewidencję, uruchomić uzupełnienie magazynu, wstrzymać uzupełnienie do czasu wyjaśnienia rozbieżności, zażądać zwrotu produktów albo rozliczyć produkty utracone, uszkodzone lub zniszczone na zasadach określonych w Programie Partnerskim i dokumentach powiązanych.</w:t>
      </w:r>
    </w:p>
    <w:tbl>
      <w:tblPr>
        <w:tblStyle w:val="TableGrid"/>
        <w:tblW w:type="auto" w:w="0"/>
        <w:jc w:val="center"/>
        <w:tblLook w:firstColumn="1" w:firstRow="1" w:lastColumn="0" w:lastRow="0" w:noHBand="0" w:noVBand="1" w:val="04A0"/>
      </w:tblPr>
      <w:tblGrid>
        <w:gridCol w:w="5270"/>
        <w:gridCol w:w="5270"/>
      </w:tblGrid>
      <w:tr>
        <w:tc>
          <w:tcPr>
            <w:tcW w:type="dxa" w:w="2948"/>
            <w:vAlign w:val="center"/>
            <w:shd w:fill="D9EAD3"/>
          </w:tcPr>
          <w:p>
            <w:pPr>
              <w:jc w:val="center"/>
            </w:pPr>
            <w:r/>
            <w:r>
              <w:rPr>
                <w:rFonts w:ascii="Times New Roman" w:hAnsi="Times New Roman"/>
                <w:b/>
                <w:sz w:val="18"/>
              </w:rPr>
              <w:t>Decyzja po inwentaryzacji</w:t>
            </w:r>
          </w:p>
        </w:tc>
        <w:tc>
          <w:tcPr>
            <w:tcW w:type="dxa" w:w="6237"/>
            <w:vAlign w:val="center"/>
          </w:tcPr>
          <w:p>
            <w:pPr>
              <w:jc w:val="left"/>
            </w:pPr>
            <w:r/>
            <w:r>
              <w:rPr>
                <w:rFonts w:ascii="Times New Roman" w:hAnsi="Times New Roman"/>
                <w:b w:val="0"/>
                <w:sz w:val="18"/>
              </w:rPr>
              <w:t>☐ stan zaakceptowany   ☐ wymagane wyjaśnienia   ☐ korekta ewidencji   ☐ uzupełnienie magazynu   ☐ wstrzymanie uzupełnienia   ☐ rozliczenie różnic   ☐ odbiór produktów</w:t>
            </w:r>
          </w:p>
        </w:tc>
      </w:tr>
      <w:tr>
        <w:tc>
          <w:tcPr>
            <w:tcW w:type="dxa" w:w="2948"/>
            <w:vAlign w:val="center"/>
            <w:shd w:fill="D9EAD3"/>
          </w:tcPr>
          <w:p>
            <w:pPr>
              <w:jc w:val="center"/>
            </w:pPr>
            <w:r/>
            <w:r>
              <w:rPr>
                <w:rFonts w:ascii="Times New Roman" w:hAnsi="Times New Roman"/>
                <w:b/>
                <w:sz w:val="18"/>
              </w:rPr>
              <w:t>Termin wykonania dalszych czynności</w:t>
            </w:r>
          </w:p>
        </w:tc>
        <w:tc>
          <w:tcPr>
            <w:tcW w:type="dxa" w:w="6237"/>
            <w:vAlign w:val="center"/>
          </w:tcPr>
          <w:p>
            <w:pPr>
              <w:jc w:val="left"/>
            </w:pPr>
            <w:r/>
            <w:r>
              <w:rPr>
                <w:rFonts w:ascii="Times New Roman" w:hAnsi="Times New Roman"/>
                <w:b w:val="0"/>
                <w:sz w:val="18"/>
              </w:rPr>
              <w:t>........................................................</w:t>
            </w:r>
          </w:p>
        </w:tc>
      </w:tr>
      <w:tr>
        <w:tc>
          <w:tcPr>
            <w:tcW w:type="dxa" w:w="2948"/>
            <w:vAlign w:val="center"/>
            <w:shd w:fill="D9EAD3"/>
          </w:tcPr>
          <w:p>
            <w:pPr>
              <w:jc w:val="center"/>
            </w:pPr>
            <w:r/>
            <w:r>
              <w:rPr>
                <w:rFonts w:ascii="Times New Roman" w:hAnsi="Times New Roman"/>
                <w:b/>
                <w:sz w:val="18"/>
              </w:rPr>
              <w:t>Osoba odpowiedzialna za dalsze czynności</w:t>
            </w:r>
          </w:p>
        </w:tc>
        <w:tc>
          <w:tcPr>
            <w:tcW w:type="dxa" w:w="6237"/>
            <w:vAlign w:val="center"/>
          </w:tcPr>
          <w:p>
            <w:pPr>
              <w:jc w:val="left"/>
            </w:pPr>
            <w:r/>
            <w:r>
              <w:rPr>
                <w:rFonts w:ascii="Times New Roman" w:hAnsi="Times New Roman"/>
                <w:b w:val="0"/>
                <w:sz w:val="18"/>
              </w:rPr>
              <w:t>........................................................</w:t>
            </w:r>
          </w:p>
        </w:tc>
      </w:tr>
    </w:tbl>
    <w:p>
      <w:pPr>
        <w:jc w:val="center"/>
      </w:pPr>
      <w:r>
        <w:rPr>
          <w:rFonts w:ascii="Times New Roman" w:hAnsi="Times New Roman"/>
          <w:b/>
          <w:sz w:val="22"/>
        </w:rPr>
        <w:t>VIII. OŚWIADCZENIA PARTNERA</w:t>
      </w:r>
    </w:p>
    <w:p>
      <w:pPr>
        <w:spacing w:after="60" w:line="252" w:lineRule="auto"/>
      </w:pPr>
      <w:r>
        <w:rPr>
          <w:rFonts w:ascii="Times New Roman" w:hAnsi="Times New Roman"/>
          <w:sz w:val="20"/>
        </w:rPr>
        <w:t>Partner oświadcza, że dane wskazane w niniejszym protokole zostały podane według jego najlepszej wiedzy na dzień przeprowadzenia inwentaryzacji, a produkty i elementy objęte kontrolą zostały udostępnione do sprawdzenia w zakresie objętym protokołem. Partner zobowiązuje się do niezwłocznego przekazania dodatkowych wyjaśnień lub dokumentów, jeżeli okażą się potrzebne do rozliczenia rozbieżności albo aktualizacji ewidencji.</w:t>
      </w:r>
    </w:p>
    <w:p>
      <w:pPr>
        <w:jc w:val="center"/>
      </w:pPr>
      <w:r>
        <w:rPr>
          <w:rFonts w:ascii="Times New Roman" w:hAnsi="Times New Roman"/>
          <w:b/>
          <w:sz w:val="22"/>
        </w:rPr>
        <w:t>IX. ZASTRZEŻENIA DO PROTOKOŁU</w:t>
      </w:r>
    </w:p>
    <w:p>
      <w:pPr>
        <w:spacing w:after="60" w:line="252" w:lineRule="auto"/>
      </w:pPr>
      <w:r>
        <w:rPr>
          <w:rFonts w:ascii="Times New Roman" w:hAnsi="Times New Roman"/>
          <w:sz w:val="20"/>
        </w:rPr>
        <w:t>Zastrzeżenia do niniejszego protokołu mogą zostać zgłoszone w terminie 7 dni od dnia jego dostarczenia. Brak zgłoszenia zastrzeżeń w powyższym terminie oznacza przyjęcie protokołu do wiadomości i stosowania w ramach bieżącej współpracy. W przypadku zgłoszenia zastrzeżeń Strony wyjaśniają ich zakres, a końcowa uzgodniona wersja protokołu wymaga zatwierdzenia przez obie Strony w formie podpisów osobistych albo podpisów elektronicznych zaakceptowanych przez Strony.</w:t>
      </w:r>
    </w:p>
    <w:p>
      <w:pPr>
        <w:spacing w:after="60" w:line="252" w:lineRule="auto"/>
      </w:pPr>
      <w:r>
        <w:rPr>
          <w:rFonts w:ascii="Times New Roman" w:hAnsi="Times New Roman"/>
          <w:sz w:val="20"/>
        </w:rPr>
        <w:t>Treść zastrzeżeń / uwag końcowych: ........................................................................................................................................................................................................................................................................................................................................................................................................</w:t>
      </w:r>
    </w:p>
    <w:p>
      <w:pPr>
        <w:jc w:val="center"/>
      </w:pPr>
      <w:r>
        <w:rPr>
          <w:rFonts w:ascii="Times New Roman" w:hAnsi="Times New Roman"/>
          <w:b/>
          <w:sz w:val="22"/>
        </w:rPr>
        <w:t>X. PODPISY / ZATWIERDZENIE KOŃCOWEJ WERSJI</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D3"/>
          </w:tcPr>
          <w:p>
            <w:pPr>
              <w:jc w:val="center"/>
            </w:pPr>
            <w:r/>
            <w:r>
              <w:rPr>
                <w:rFonts w:ascii="Times New Roman" w:hAnsi="Times New Roman"/>
                <w:b/>
                <w:sz w:val="18"/>
              </w:rPr>
              <w:t>DOSTAWCA</w:t>
            </w:r>
          </w:p>
        </w:tc>
        <w:tc>
          <w:tcPr>
            <w:tcW w:type="dxa" w:w="3513"/>
            <w:vAlign w:val="center"/>
            <w:shd w:fill="D9EAD3"/>
          </w:tcPr>
          <w:p>
            <w:pPr>
              <w:jc w:val="center"/>
            </w:pPr>
            <w:r/>
            <w:r>
              <w:rPr>
                <w:rFonts w:ascii="Times New Roman" w:hAnsi="Times New Roman"/>
                <w:b/>
                <w:sz w:val="18"/>
              </w:rPr>
              <w:t>POŚREDNIK</w:t>
            </w:r>
          </w:p>
        </w:tc>
        <w:tc>
          <w:tcPr>
            <w:tcW w:type="dxa" w:w="3513"/>
            <w:vAlign w:val="center"/>
            <w:shd w:fill="D9EAD3"/>
          </w:tcPr>
          <w:p>
            <w:pPr>
              <w:jc w:val="center"/>
            </w:pPr>
            <w:r/>
            <w:r>
              <w:rPr>
                <w:rFonts w:ascii="Times New Roman" w:hAnsi="Times New Roman"/>
                <w:b/>
                <w:sz w:val="18"/>
              </w:rPr>
              <w:t>PARTNER</w:t>
            </w:r>
          </w:p>
        </w:tc>
      </w:tr>
      <w:tr>
        <w:tc>
          <w:tcPr>
            <w:tcW w:type="dxa" w:w="3513"/>
            <w:vAlign w:val="center"/>
          </w:tcPr>
          <w:p>
            <w:pPr>
              <w:jc w:val="left"/>
            </w:pPr>
            <w:r/>
            <w:r>
              <w:rPr>
                <w:rFonts w:ascii="Times New Roman" w:hAnsi="Times New Roman"/>
                <w:b w:val="0"/>
                <w:sz w:val="16"/>
              </w:rPr>
              <w:t>Imię, nazwisko, funkcja:</w:t>
            </w:r>
          </w:p>
        </w:tc>
        <w:tc>
          <w:tcPr>
            <w:tcW w:type="dxa" w:w="3513"/>
            <w:vAlign w:val="center"/>
          </w:tcPr>
          <w:p>
            <w:pPr>
              <w:jc w:val="left"/>
            </w:pPr>
            <w:r/>
            <w:r>
              <w:rPr>
                <w:rFonts w:ascii="Times New Roman" w:hAnsi="Times New Roman"/>
                <w:b w:val="0"/>
                <w:sz w:val="16"/>
              </w:rPr>
              <w:t>Imię, nazwisko, funkcja:</w:t>
            </w:r>
          </w:p>
        </w:tc>
        <w:tc>
          <w:tcPr>
            <w:tcW w:type="dxa" w:w="3513"/>
            <w:vAlign w:val="center"/>
          </w:tcPr>
          <w:p>
            <w:pPr>
              <w:jc w:val="left"/>
            </w:pPr>
            <w:r/>
            <w:r>
              <w:rPr>
                <w:rFonts w:ascii="Times New Roman" w:hAnsi="Times New Roman"/>
                <w:b w:val="0"/>
                <w:sz w:val="16"/>
              </w:rPr>
              <w:t>Imię, nazwisko, funkcja:</w:t>
            </w:r>
          </w:p>
        </w:tc>
      </w:tr>
      <w:tr>
        <w:tc>
          <w:tcPr>
            <w:tcW w:type="dxa" w:w="3513"/>
            <w:vAlign w:val="center"/>
          </w:tcPr>
          <w:p>
            <w:pPr>
              <w:jc w:val="left"/>
            </w:pPr>
            <w:r/>
            <w:r>
              <w:rPr>
                <w:rFonts w:ascii="Times New Roman" w:hAnsi="Times New Roman"/>
                <w:b w:val="0"/>
                <w:sz w:val="16"/>
              </w:rPr>
              <w:t>Podpis osobisty / podpis elektroniczny:</w:t>
            </w:r>
          </w:p>
        </w:tc>
        <w:tc>
          <w:tcPr>
            <w:tcW w:type="dxa" w:w="3513"/>
            <w:vAlign w:val="center"/>
          </w:tcPr>
          <w:p>
            <w:pPr>
              <w:jc w:val="left"/>
            </w:pPr>
            <w:r/>
            <w:r>
              <w:rPr>
                <w:rFonts w:ascii="Times New Roman" w:hAnsi="Times New Roman"/>
                <w:b w:val="0"/>
                <w:sz w:val="16"/>
              </w:rPr>
              <w:t>Podpis osobisty / podpis elektroniczny:</w:t>
            </w:r>
          </w:p>
        </w:tc>
        <w:tc>
          <w:tcPr>
            <w:tcW w:type="dxa" w:w="3513"/>
            <w:vAlign w:val="center"/>
          </w:tcPr>
          <w:p>
            <w:pPr>
              <w:jc w:val="left"/>
            </w:pPr>
            <w:r/>
            <w:r>
              <w:rPr>
                <w:rFonts w:ascii="Times New Roman" w:hAnsi="Times New Roman"/>
                <w:b w:val="0"/>
                <w:sz w:val="16"/>
              </w:rPr>
              <w:t>Podpis osobisty / podpis elektroniczny:</w:t>
            </w:r>
          </w:p>
        </w:tc>
      </w:tr>
      <w:tr>
        <w:tc>
          <w:tcPr>
            <w:tcW w:type="dxa" w:w="3513"/>
            <w:vAlign w:val="center"/>
          </w:tcPr>
          <w:p>
            <w:pPr>
              <w:jc w:val="left"/>
            </w:pPr>
            <w:r/>
            <w:r>
              <w:rPr>
                <w:rFonts w:ascii="Times New Roman" w:hAnsi="Times New Roman"/>
                <w:b w:val="0"/>
                <w:sz w:val="16"/>
              </w:rPr>
              <w:t>Data:</w:t>
            </w:r>
          </w:p>
        </w:tc>
        <w:tc>
          <w:tcPr>
            <w:tcW w:type="dxa" w:w="3513"/>
            <w:vAlign w:val="center"/>
          </w:tcPr>
          <w:p>
            <w:pPr>
              <w:jc w:val="left"/>
            </w:pPr>
            <w:r/>
            <w:r>
              <w:rPr>
                <w:rFonts w:ascii="Times New Roman" w:hAnsi="Times New Roman"/>
                <w:b w:val="0"/>
                <w:sz w:val="16"/>
              </w:rPr>
              <w:t>Data:</w:t>
            </w:r>
          </w:p>
        </w:tc>
        <w:tc>
          <w:tcPr>
            <w:tcW w:type="dxa" w:w="3513"/>
            <w:vAlign w:val="center"/>
          </w:tcPr>
          <w:p>
            <w:pPr>
              <w:jc w:val="left"/>
            </w:pPr>
            <w:r/>
            <w:r>
              <w:rPr>
                <w:rFonts w:ascii="Times New Roman" w:hAnsi="Times New Roman"/>
                <w:b w:val="0"/>
                <w:sz w:val="16"/>
              </w:rPr>
              <w:t>Data:</w:t>
            </w:r>
          </w:p>
        </w:tc>
      </w:tr>
    </w:tbl>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FIXON — Protokół Inwentaryzacji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