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ZAŁĄCZNIK NR 19</w:t>
      </w:r>
    </w:p>
    <w:p>
      <w:pPr>
        <w:jc w:val="center"/>
      </w:pPr>
      <w:r>
        <w:rPr>
          <w:rFonts w:ascii="Times New Roman" w:hAnsi="Times New Roman"/>
          <w:b/>
          <w:sz w:val="26"/>
        </w:rPr>
        <w:t>PROTOKÓŁ USZKODZENIA / UTRATY PRODUKTU FIXON</w:t>
      </w:r>
    </w:p>
    <w:p>
      <w:pPr>
        <w:jc w:val="center"/>
      </w:pPr>
      <w:r>
        <w:rPr>
          <w:rFonts w:ascii="Times New Roman" w:hAnsi="Times New Roman"/>
          <w:sz w:val="17"/>
        </w:rPr>
        <w:t>Dokument rozliczeniowy dla produktów, narzędzi testowych, ekspozycyjnych, demonstracyjnych, magazynowych i materiałów przekazanych Partnerowi</w:t>
      </w:r>
    </w:p>
    <w:p>
      <w:pPr>
        <w:spacing w:before="80" w:after="40"/>
        <w:jc w:val="left"/>
      </w:pPr>
      <w:r>
        <w:rPr>
          <w:rFonts w:ascii="Times New Roman" w:hAnsi="Times New Roman"/>
          <w:b/>
          <w:sz w:val="20"/>
        </w:rPr>
        <w:t>§ 1. Dane dokumentu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8"/>
        <w:gridCol w:w="5468"/>
      </w:tblGrid>
      <w:tr>
        <w:tc>
          <w:tcPr>
            <w:tcW w:type="dxa" w:w="5468"/>
            <w:vAlign w:val="center"/>
            <w:shd w:fill="EFEFEF"/>
          </w:tcPr>
          <w:p>
            <w:pPr>
              <w:jc w:val="center"/>
            </w:pPr>
            <w:r/>
            <w:r>
              <w:rPr>
                <w:rFonts w:ascii="Times New Roman" w:hAnsi="Times New Roman"/>
                <w:b/>
                <w:sz w:val="15"/>
              </w:rPr>
              <w:t>Numer protokołu</w:t>
            </w:r>
          </w:p>
        </w:tc>
        <w:tc>
          <w:tcPr>
            <w:tcW w:type="dxa" w:w="5468"/>
            <w:vAlign w:val="center"/>
          </w:tcPr>
          <w:p>
            <w:pPr>
              <w:jc w:val="left"/>
            </w:pP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Data sporządzenia</w:t>
            </w:r>
          </w:p>
        </w:tc>
        <w:tc>
          <w:tcPr>
            <w:tcW w:type="dxa" w:w="5468"/>
            <w:vAlign w:val="center"/>
          </w:tcPr>
          <w:p>
            <w:pPr>
              <w:jc w:val="left"/>
            </w:pP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Miejsce sporządzenia</w:t>
            </w:r>
          </w:p>
        </w:tc>
        <w:tc>
          <w:tcPr>
            <w:tcW w:type="dxa" w:w="5468"/>
            <w:vAlign w:val="center"/>
          </w:tcPr>
          <w:p>
            <w:pPr>
              <w:jc w:val="left"/>
            </w:pP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Dokument powiązany</w:t>
            </w:r>
          </w:p>
        </w:tc>
        <w:tc>
          <w:tcPr>
            <w:tcW w:type="dxa" w:w="5468"/>
            <w:vAlign w:val="center"/>
          </w:tcPr>
          <w:p>
            <w:pPr>
              <w:jc w:val="left"/>
            </w:pPr>
            <w:r/>
            <w:r>
              <w:rPr>
                <w:rFonts w:ascii="Times New Roman" w:hAnsi="Times New Roman"/>
                <w:b w:val="0"/>
                <w:sz w:val="15"/>
              </w:rPr>
              <w:t>□ Protokół Przekazania   □ Inwentaryzacja   □ Raport miesięczny   □ Reklamacja   □ Inne: ................</w:t>
            </w:r>
          </w:p>
        </w:tc>
      </w:tr>
      <w:tr>
        <w:tc>
          <w:tcPr>
            <w:tcW w:type="dxa" w:w="5468"/>
            <w:vAlign w:val="center"/>
            <w:shd w:fill="EFEFEF"/>
          </w:tcPr>
          <w:p>
            <w:pPr>
              <w:jc w:val="center"/>
            </w:pPr>
            <w:r/>
            <w:r>
              <w:rPr>
                <w:rFonts w:ascii="Times New Roman" w:hAnsi="Times New Roman"/>
                <w:b/>
                <w:sz w:val="15"/>
              </w:rPr>
              <w:t>Okres / zdarzenie</w:t>
            </w:r>
          </w:p>
        </w:tc>
        <w:tc>
          <w:tcPr>
            <w:tcW w:type="dxa" w:w="5468"/>
            <w:vAlign w:val="center"/>
          </w:tcPr>
          <w:p>
            <w:pPr>
              <w:jc w:val="left"/>
            </w:pPr>
            <w:r/>
            <w:r>
              <w:rPr>
                <w:rFonts w:ascii="Times New Roman" w:hAnsi="Times New Roman"/>
                <w:b w:val="0"/>
                <w:sz w:val="15"/>
              </w:rPr>
              <w:t>........................................................</w:t>
            </w:r>
          </w:p>
        </w:tc>
      </w:tr>
    </w:tbl>
    <w:p>
      <w:pPr>
        <w:spacing w:before="80" w:after="40"/>
        <w:jc w:val="left"/>
      </w:pPr>
      <w:r>
        <w:rPr>
          <w:rFonts w:ascii="Times New Roman" w:hAnsi="Times New Roman"/>
          <w:b/>
          <w:sz w:val="20"/>
        </w:rPr>
        <w:t>§ 2. Strony i osoby uczestniczące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8"/>
        <w:gridCol w:w="5468"/>
      </w:tblGrid>
      <w:tr>
        <w:tc>
          <w:tcPr>
            <w:tcW w:type="dxa" w:w="5468"/>
            <w:vAlign w:val="center"/>
            <w:shd w:fill="EFEFEF"/>
          </w:tcPr>
          <w:p>
            <w:pPr>
              <w:jc w:val="center"/>
            </w:pPr>
            <w:r/>
            <w:r>
              <w:rPr>
                <w:rFonts w:ascii="Times New Roman" w:hAnsi="Times New Roman"/>
                <w:b/>
                <w:sz w:val="15"/>
              </w:rPr>
              <w:t>Dostawca</w:t>
            </w:r>
          </w:p>
        </w:tc>
        <w:tc>
          <w:tcPr>
            <w:tcW w:type="dxa" w:w="5468"/>
            <w:vAlign w:val="center"/>
          </w:tcPr>
          <w:p>
            <w:pPr>
              <w:jc w:val="left"/>
            </w:pPr>
            <w:r/>
            <w:r>
              <w:rPr>
                <w:rFonts w:ascii="Times New Roman" w:hAnsi="Times New Roman"/>
                <w:b w:val="0"/>
                <w:sz w:val="15"/>
              </w:rPr>
              <w:t>FIXON IRYNA MUKOSII, ul. Mazowiecka 57, 05-077 Warszawa (Wesoła), NIP 1133178861, REGON 542679041</w:t>
            </w:r>
          </w:p>
        </w:tc>
      </w:tr>
      <w:tr>
        <w:tc>
          <w:tcPr>
            <w:tcW w:type="dxa" w:w="5468"/>
            <w:vAlign w:val="center"/>
            <w:shd w:fill="EFEFEF"/>
          </w:tcPr>
          <w:p>
            <w:pPr>
              <w:jc w:val="center"/>
            </w:pPr>
            <w:r/>
            <w:r>
              <w:rPr>
                <w:rFonts w:ascii="Times New Roman" w:hAnsi="Times New Roman"/>
                <w:b/>
                <w:sz w:val="15"/>
              </w:rPr>
              <w:t>Pośrednik</w:t>
            </w:r>
          </w:p>
        </w:tc>
        <w:tc>
          <w:tcPr>
            <w:tcW w:type="dxa" w:w="5468"/>
            <w:vAlign w:val="center"/>
          </w:tcPr>
          <w:p>
            <w:pPr>
              <w:jc w:val="left"/>
            </w:pPr>
            <w:r/>
            <w:r>
              <w:rPr>
                <w:rFonts w:ascii="Times New Roman" w:hAnsi="Times New Roman"/>
                <w:b w:val="0"/>
                <w:sz w:val="15"/>
              </w:rPr>
              <w:t>JHB FAMILY sp. z o.o., Łopacin 68E, 06-430 Sońsk, NIP 5662035359, REGON 527556531, KRS 0001084261</w:t>
            </w:r>
          </w:p>
        </w:tc>
      </w:tr>
      <w:tr>
        <w:tc>
          <w:tcPr>
            <w:tcW w:type="dxa" w:w="5468"/>
            <w:vAlign w:val="center"/>
            <w:shd w:fill="EFEFEF"/>
          </w:tcPr>
          <w:p>
            <w:pPr>
              <w:jc w:val="center"/>
            </w:pPr>
            <w:r/>
            <w:r>
              <w:rPr>
                <w:rFonts w:ascii="Times New Roman" w:hAnsi="Times New Roman"/>
                <w:b/>
                <w:sz w:val="15"/>
              </w:rPr>
              <w:t>Partner</w:t>
            </w:r>
          </w:p>
        </w:tc>
        <w:tc>
          <w:tcPr>
            <w:tcW w:type="dxa" w:w="5468"/>
            <w:vAlign w:val="center"/>
          </w:tcPr>
          <w:p>
            <w:pPr>
              <w:jc w:val="left"/>
            </w:pP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Osoba zgłaszająca po stronie Partnera</w:t>
            </w:r>
          </w:p>
        </w:tc>
        <w:tc>
          <w:tcPr>
            <w:tcW w:type="dxa" w:w="5468"/>
            <w:vAlign w:val="center"/>
          </w:tcPr>
          <w:p>
            <w:pPr>
              <w:jc w:val="left"/>
            </w:pP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Osoba przyjmująca zgłoszenie</w:t>
            </w:r>
          </w:p>
        </w:tc>
        <w:tc>
          <w:tcPr>
            <w:tcW w:type="dxa" w:w="5468"/>
            <w:vAlign w:val="center"/>
          </w:tcPr>
          <w:p>
            <w:pPr>
              <w:jc w:val="left"/>
            </w:pPr>
            <w:r/>
            <w:r>
              <w:rPr>
                <w:rFonts w:ascii="Times New Roman" w:hAnsi="Times New Roman"/>
                <w:b w:val="0"/>
                <w:sz w:val="15"/>
              </w:rPr>
              <w:t>................................................................................................................................................</w:t>
            </w:r>
          </w:p>
        </w:tc>
      </w:tr>
    </w:tbl>
    <w:p>
      <w:pPr>
        <w:spacing w:before="80" w:after="40"/>
        <w:jc w:val="left"/>
      </w:pPr>
      <w:r>
        <w:rPr>
          <w:rFonts w:ascii="Times New Roman" w:hAnsi="Times New Roman"/>
          <w:b/>
          <w:sz w:val="20"/>
        </w:rPr>
        <w:t>§ 3. Charakter i cel protokołu</w:t>
      </w:r>
    </w:p>
    <w:p>
      <w:pPr>
        <w:spacing w:after="40" w:line="240" w:lineRule="auto"/>
        <w:jc w:val="both"/>
      </w:pPr>
      <w:r>
        <w:rPr>
          <w:rFonts w:ascii="Times New Roman" w:hAnsi="Times New Roman"/>
          <w:sz w:val="17"/>
        </w:rPr>
        <w:t>Niniejszy Protokół służy do udokumentowania uszkodzenia, zniszczenia, utraty, zaginięcia, nieuprawnionego wydania, niewyjaśnionej rozbieżności albo innego zdarzenia dotyczącego produktu FIXON lub elementu przekazanego Partnerowi w ramach Programu Partnerskiego FIXON.</w:t>
      </w:r>
    </w:p>
    <w:p>
      <w:pPr>
        <w:spacing w:after="40" w:line="240" w:lineRule="auto"/>
        <w:jc w:val="both"/>
      </w:pPr>
      <w:r>
        <w:rPr>
          <w:rFonts w:ascii="Times New Roman" w:hAnsi="Times New Roman"/>
          <w:sz w:val="17"/>
        </w:rPr>
        <w:t>Protokół może dotyczyć w szczególności produktów z magazynu startowego, produktów objętych wsparciem magazynowym, narzędzi testowych, produktów demonstracyjnych, produktów ekspozycyjnych, produktów premierowych, produktów na zamówienie, materiałów marketingowych oraz innych elementów powierzonych Partnerowi.</w:t>
      </w:r>
    </w:p>
    <w:p>
      <w:pPr>
        <w:spacing w:after="40" w:line="240" w:lineRule="auto"/>
        <w:jc w:val="both"/>
      </w:pPr>
      <w:r>
        <w:rPr>
          <w:rFonts w:ascii="Times New Roman" w:hAnsi="Times New Roman"/>
          <w:sz w:val="17"/>
        </w:rPr>
        <w:t>Sporządzenie Protokołu nie przesądza automatycznie o winie Partnera ani o sposobie rozliczenia zdarzenia, lecz stanowi podstawę do weryfikacji, decyzji rozliczeniowej i ewentualnego wystawienia dokumentu księgowego zgodnie z Programem Partnerskim FIXON, Cennikiem i dokumentami powiązanymi.</w:t>
      </w:r>
    </w:p>
    <w:p>
      <w:pPr>
        <w:spacing w:before="80" w:after="40"/>
        <w:jc w:val="left"/>
      </w:pPr>
      <w:r>
        <w:rPr>
          <w:rFonts w:ascii="Times New Roman" w:hAnsi="Times New Roman"/>
          <w:b/>
          <w:sz w:val="20"/>
        </w:rPr>
        <w:t>§ 4. Tabela uszkodzenia / utraty / rozbieżności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gridCol w:w="1215"/>
        <w:gridCol w:w="1215"/>
      </w:tblGrid>
      <w:tr>
        <w:tc>
          <w:tcPr>
            <w:tcW w:type="dxa" w:w="1215"/>
            <w:vAlign w:val="center"/>
            <w:shd w:fill="D9EAF7"/>
          </w:tcPr>
          <w:p>
            <w:pPr>
              <w:jc w:val="center"/>
            </w:pPr>
            <w:r/>
            <w:r>
              <w:rPr>
                <w:rFonts w:ascii="Times New Roman" w:hAnsi="Times New Roman"/>
                <w:b/>
                <w:sz w:val="13"/>
              </w:rPr>
              <w:t>Lp.</w:t>
            </w:r>
          </w:p>
        </w:tc>
        <w:tc>
          <w:tcPr>
            <w:tcW w:type="dxa" w:w="1215"/>
            <w:vAlign w:val="center"/>
            <w:shd w:fill="D9EAF7"/>
          </w:tcPr>
          <w:p>
            <w:pPr>
              <w:jc w:val="center"/>
            </w:pPr>
            <w:r/>
            <w:r>
              <w:rPr>
                <w:rFonts w:ascii="Times New Roman" w:hAnsi="Times New Roman"/>
                <w:b/>
                <w:sz w:val="13"/>
              </w:rPr>
              <w:t>Nazwa produktu / elementu</w:t>
            </w:r>
          </w:p>
        </w:tc>
        <w:tc>
          <w:tcPr>
            <w:tcW w:type="dxa" w:w="1215"/>
            <w:vAlign w:val="center"/>
            <w:shd w:fill="D9EAF7"/>
          </w:tcPr>
          <w:p>
            <w:pPr>
              <w:jc w:val="center"/>
            </w:pPr>
            <w:r/>
            <w:r>
              <w:rPr>
                <w:rFonts w:ascii="Times New Roman" w:hAnsi="Times New Roman"/>
                <w:b/>
                <w:sz w:val="13"/>
              </w:rPr>
              <w:t>Kod / SKU</w:t>
            </w:r>
          </w:p>
        </w:tc>
        <w:tc>
          <w:tcPr>
            <w:tcW w:type="dxa" w:w="1215"/>
            <w:vAlign w:val="center"/>
            <w:shd w:fill="D9EAF7"/>
          </w:tcPr>
          <w:p>
            <w:pPr>
              <w:jc w:val="center"/>
            </w:pPr>
            <w:r/>
            <w:r>
              <w:rPr>
                <w:rFonts w:ascii="Times New Roman" w:hAnsi="Times New Roman"/>
                <w:b/>
                <w:sz w:val="13"/>
              </w:rPr>
              <w:t>Status pozycji</w:t>
            </w:r>
          </w:p>
        </w:tc>
        <w:tc>
          <w:tcPr>
            <w:tcW w:type="dxa" w:w="1215"/>
            <w:vAlign w:val="center"/>
            <w:shd w:fill="D9EAF7"/>
          </w:tcPr>
          <w:p>
            <w:pPr>
              <w:jc w:val="center"/>
            </w:pPr>
            <w:r/>
            <w:r>
              <w:rPr>
                <w:rFonts w:ascii="Times New Roman" w:hAnsi="Times New Roman"/>
                <w:b/>
                <w:sz w:val="13"/>
              </w:rPr>
              <w:t>Ilość</w:t>
            </w:r>
          </w:p>
        </w:tc>
        <w:tc>
          <w:tcPr>
            <w:tcW w:type="dxa" w:w="1215"/>
            <w:vAlign w:val="center"/>
            <w:shd w:fill="D9EAF7"/>
          </w:tcPr>
          <w:p>
            <w:pPr>
              <w:jc w:val="center"/>
            </w:pPr>
            <w:r/>
            <w:r>
              <w:rPr>
                <w:rFonts w:ascii="Times New Roman" w:hAnsi="Times New Roman"/>
                <w:b/>
                <w:sz w:val="13"/>
              </w:rPr>
              <w:t>Cena brutto</w:t>
            </w:r>
          </w:p>
        </w:tc>
        <w:tc>
          <w:tcPr>
            <w:tcW w:type="dxa" w:w="1215"/>
            <w:vAlign w:val="center"/>
            <w:shd w:fill="D9EAF7"/>
          </w:tcPr>
          <w:p>
            <w:pPr>
              <w:jc w:val="center"/>
            </w:pPr>
            <w:r/>
            <w:r>
              <w:rPr>
                <w:rFonts w:ascii="Times New Roman" w:hAnsi="Times New Roman"/>
                <w:b/>
                <w:sz w:val="13"/>
              </w:rPr>
              <w:t>Rodzaj zdarzenia</w:t>
            </w:r>
          </w:p>
        </w:tc>
        <w:tc>
          <w:tcPr>
            <w:tcW w:type="dxa" w:w="1215"/>
            <w:vAlign w:val="center"/>
            <w:shd w:fill="D9EAF7"/>
          </w:tcPr>
          <w:p>
            <w:pPr>
              <w:jc w:val="center"/>
            </w:pPr>
            <w:r/>
            <w:r>
              <w:rPr>
                <w:rFonts w:ascii="Times New Roman" w:hAnsi="Times New Roman"/>
                <w:b/>
                <w:sz w:val="13"/>
              </w:rPr>
              <w:t>Opis stanu / uwagi</w:t>
            </w:r>
          </w:p>
        </w:tc>
        <w:tc>
          <w:tcPr>
            <w:tcW w:type="dxa" w:w="1215"/>
            <w:vAlign w:val="center"/>
            <w:shd w:fill="D9EAF7"/>
          </w:tcPr>
          <w:p>
            <w:pPr>
              <w:jc w:val="center"/>
            </w:pPr>
            <w:r/>
            <w:r>
              <w:rPr>
                <w:rFonts w:ascii="Times New Roman" w:hAnsi="Times New Roman"/>
                <w:b/>
                <w:sz w:val="13"/>
              </w:rPr>
              <w:t>Wartość do rozliczenia</w:t>
            </w:r>
          </w:p>
        </w:tc>
      </w:tr>
      <w:tr>
        <w:tc>
          <w:tcPr>
            <w:tcW w:type="dxa" w:w="1215"/>
            <w:vAlign w:val="center"/>
          </w:tcPr>
          <w:p>
            <w:pPr>
              <w:jc w:val="center"/>
            </w:pPr>
            <w:r/>
            <w:r>
              <w:rPr>
                <w:rFonts w:ascii="Times New Roman" w:hAnsi="Times New Roman"/>
                <w:b w:val="0"/>
                <w:sz w:val="11"/>
              </w:rPr>
              <w:t>1</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t>□ magazyn startowy</w:t>
            </w:r>
            <w:r>
              <w:br/>
            </w:r>
            <w:r>
              <w:rPr>
                <w:rFonts w:ascii="Times New Roman" w:hAnsi="Times New Roman"/>
                <w:b w:val="0"/>
                <w:sz w:val="11"/>
              </w:rPr>
              <w:t>□ wsparcie</w:t>
            </w:r>
            <w:r>
              <w:br/>
            </w:r>
            <w:r>
              <w:rPr>
                <w:rFonts w:ascii="Times New Roman" w:hAnsi="Times New Roman"/>
                <w:b w:val="0"/>
                <w:sz w:val="11"/>
              </w:rPr>
              <w:t>□ test</w:t>
            </w:r>
            <w:r>
              <w:br/>
            </w:r>
            <w:r>
              <w:rPr>
                <w:rFonts w:ascii="Times New Roman" w:hAnsi="Times New Roman"/>
                <w:b w:val="0"/>
                <w:sz w:val="11"/>
              </w:rPr>
              <w:t>□ ekspozycja</w:t>
            </w:r>
            <w:r>
              <w:br/>
            </w:r>
            <w:r>
              <w:rPr>
                <w:rFonts w:ascii="Times New Roman" w:hAnsi="Times New Roman"/>
                <w:b w:val="0"/>
                <w:sz w:val="11"/>
              </w:rPr>
              <w:t>□ demo</w:t>
            </w:r>
            <w:r>
              <w:br/>
            </w:r>
            <w:r>
              <w:rPr>
                <w:rFonts w:ascii="Times New Roman" w:hAnsi="Times New Roman"/>
                <w:b w:val="0"/>
                <w:sz w:val="11"/>
              </w:rPr>
              <w:t>□ inne</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t>□ uszkodzenie</w:t>
            </w:r>
            <w:r>
              <w:br/>
            </w:r>
            <w:r>
              <w:rPr>
                <w:rFonts w:ascii="Times New Roman" w:hAnsi="Times New Roman"/>
                <w:b w:val="0"/>
                <w:sz w:val="11"/>
              </w:rPr>
              <w:t>□ utrata</w:t>
            </w:r>
            <w:r>
              <w:br/>
            </w:r>
            <w:r>
              <w:rPr>
                <w:rFonts w:ascii="Times New Roman" w:hAnsi="Times New Roman"/>
                <w:b w:val="0"/>
                <w:sz w:val="11"/>
              </w:rPr>
              <w:t>□ zniszczenie</w:t>
            </w:r>
            <w:r>
              <w:br/>
            </w:r>
            <w:r>
              <w:rPr>
                <w:rFonts w:ascii="Times New Roman" w:hAnsi="Times New Roman"/>
                <w:b w:val="0"/>
                <w:sz w:val="11"/>
              </w:rPr>
              <w:t>□ brak</w:t>
            </w:r>
            <w:r>
              <w:br/>
            </w:r>
            <w:r>
              <w:rPr>
                <w:rFonts w:ascii="Times New Roman" w:hAnsi="Times New Roman"/>
                <w:b w:val="0"/>
                <w:sz w:val="11"/>
              </w:rPr>
              <w:t>□ inne</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r>
      <w:tr>
        <w:tc>
          <w:tcPr>
            <w:tcW w:type="dxa" w:w="1215"/>
            <w:vAlign w:val="center"/>
          </w:tcPr>
          <w:p>
            <w:pPr>
              <w:jc w:val="center"/>
            </w:pPr>
            <w:r/>
            <w:r>
              <w:rPr>
                <w:rFonts w:ascii="Times New Roman" w:hAnsi="Times New Roman"/>
                <w:b w:val="0"/>
                <w:sz w:val="11"/>
              </w:rPr>
              <w:t>2</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t>□ magazyn startowy</w:t>
            </w:r>
            <w:r>
              <w:br/>
            </w:r>
            <w:r>
              <w:rPr>
                <w:rFonts w:ascii="Times New Roman" w:hAnsi="Times New Roman"/>
                <w:b w:val="0"/>
                <w:sz w:val="11"/>
              </w:rPr>
              <w:t>□ wsparcie</w:t>
            </w:r>
            <w:r>
              <w:br/>
            </w:r>
            <w:r>
              <w:rPr>
                <w:rFonts w:ascii="Times New Roman" w:hAnsi="Times New Roman"/>
                <w:b w:val="0"/>
                <w:sz w:val="11"/>
              </w:rPr>
              <w:t>□ test</w:t>
            </w:r>
            <w:r>
              <w:br/>
            </w:r>
            <w:r>
              <w:rPr>
                <w:rFonts w:ascii="Times New Roman" w:hAnsi="Times New Roman"/>
                <w:b w:val="0"/>
                <w:sz w:val="11"/>
              </w:rPr>
              <w:t>□ ekspozycja</w:t>
            </w:r>
            <w:r>
              <w:br/>
            </w:r>
            <w:r>
              <w:rPr>
                <w:rFonts w:ascii="Times New Roman" w:hAnsi="Times New Roman"/>
                <w:b w:val="0"/>
                <w:sz w:val="11"/>
              </w:rPr>
              <w:t>□ demo</w:t>
            </w:r>
            <w:r>
              <w:br/>
            </w:r>
            <w:r>
              <w:rPr>
                <w:rFonts w:ascii="Times New Roman" w:hAnsi="Times New Roman"/>
                <w:b w:val="0"/>
                <w:sz w:val="11"/>
              </w:rPr>
              <w:t>□ inne</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t>□ uszkodzenie</w:t>
            </w:r>
            <w:r>
              <w:br/>
            </w:r>
            <w:r>
              <w:rPr>
                <w:rFonts w:ascii="Times New Roman" w:hAnsi="Times New Roman"/>
                <w:b w:val="0"/>
                <w:sz w:val="11"/>
              </w:rPr>
              <w:t>□ utrata</w:t>
            </w:r>
            <w:r>
              <w:br/>
            </w:r>
            <w:r>
              <w:rPr>
                <w:rFonts w:ascii="Times New Roman" w:hAnsi="Times New Roman"/>
                <w:b w:val="0"/>
                <w:sz w:val="11"/>
              </w:rPr>
              <w:t>□ zniszczenie</w:t>
            </w:r>
            <w:r>
              <w:br/>
            </w:r>
            <w:r>
              <w:rPr>
                <w:rFonts w:ascii="Times New Roman" w:hAnsi="Times New Roman"/>
                <w:b w:val="0"/>
                <w:sz w:val="11"/>
              </w:rPr>
              <w:t>□ brak</w:t>
            </w:r>
            <w:r>
              <w:br/>
            </w:r>
            <w:r>
              <w:rPr>
                <w:rFonts w:ascii="Times New Roman" w:hAnsi="Times New Roman"/>
                <w:b w:val="0"/>
                <w:sz w:val="11"/>
              </w:rPr>
              <w:t>□ inne</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r>
      <w:tr>
        <w:tc>
          <w:tcPr>
            <w:tcW w:type="dxa" w:w="1215"/>
            <w:vAlign w:val="center"/>
          </w:tcPr>
          <w:p>
            <w:pPr>
              <w:jc w:val="center"/>
            </w:pPr>
            <w:r/>
            <w:r>
              <w:rPr>
                <w:rFonts w:ascii="Times New Roman" w:hAnsi="Times New Roman"/>
                <w:b w:val="0"/>
                <w:sz w:val="11"/>
              </w:rPr>
              <w:t>3</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t>□ magazyn startowy</w:t>
            </w:r>
            <w:r>
              <w:br/>
            </w:r>
            <w:r>
              <w:rPr>
                <w:rFonts w:ascii="Times New Roman" w:hAnsi="Times New Roman"/>
                <w:b w:val="0"/>
                <w:sz w:val="11"/>
              </w:rPr>
              <w:t>□ wsparcie</w:t>
            </w:r>
            <w:r>
              <w:br/>
            </w:r>
            <w:r>
              <w:rPr>
                <w:rFonts w:ascii="Times New Roman" w:hAnsi="Times New Roman"/>
                <w:b w:val="0"/>
                <w:sz w:val="11"/>
              </w:rPr>
              <w:t>□ test</w:t>
            </w:r>
            <w:r>
              <w:br/>
            </w:r>
            <w:r>
              <w:rPr>
                <w:rFonts w:ascii="Times New Roman" w:hAnsi="Times New Roman"/>
                <w:b w:val="0"/>
                <w:sz w:val="11"/>
              </w:rPr>
              <w:t>□ ekspozycja</w:t>
            </w:r>
            <w:r>
              <w:br/>
            </w:r>
            <w:r>
              <w:rPr>
                <w:rFonts w:ascii="Times New Roman" w:hAnsi="Times New Roman"/>
                <w:b w:val="0"/>
                <w:sz w:val="11"/>
              </w:rPr>
              <w:t>□ demo</w:t>
            </w:r>
            <w:r>
              <w:br/>
            </w:r>
            <w:r>
              <w:rPr>
                <w:rFonts w:ascii="Times New Roman" w:hAnsi="Times New Roman"/>
                <w:b w:val="0"/>
                <w:sz w:val="11"/>
              </w:rPr>
              <w:t>□ inne</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t>□ uszkodzenie</w:t>
            </w:r>
            <w:r>
              <w:br/>
            </w:r>
            <w:r>
              <w:rPr>
                <w:rFonts w:ascii="Times New Roman" w:hAnsi="Times New Roman"/>
                <w:b w:val="0"/>
                <w:sz w:val="11"/>
              </w:rPr>
              <w:t>□ utrata</w:t>
            </w:r>
            <w:r>
              <w:br/>
            </w:r>
            <w:r>
              <w:rPr>
                <w:rFonts w:ascii="Times New Roman" w:hAnsi="Times New Roman"/>
                <w:b w:val="0"/>
                <w:sz w:val="11"/>
              </w:rPr>
              <w:t>□ zniszczenie</w:t>
            </w:r>
            <w:r>
              <w:br/>
            </w:r>
            <w:r>
              <w:rPr>
                <w:rFonts w:ascii="Times New Roman" w:hAnsi="Times New Roman"/>
                <w:b w:val="0"/>
                <w:sz w:val="11"/>
              </w:rPr>
              <w:t>□ brak</w:t>
            </w:r>
            <w:r>
              <w:br/>
            </w:r>
            <w:r>
              <w:rPr>
                <w:rFonts w:ascii="Times New Roman" w:hAnsi="Times New Roman"/>
                <w:b w:val="0"/>
                <w:sz w:val="11"/>
              </w:rPr>
              <w:t>□ inne</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r>
      <w:tr>
        <w:tc>
          <w:tcPr>
            <w:tcW w:type="dxa" w:w="1215"/>
            <w:vAlign w:val="center"/>
          </w:tcPr>
          <w:p>
            <w:pPr>
              <w:jc w:val="center"/>
            </w:pPr>
            <w:r/>
            <w:r>
              <w:rPr>
                <w:rFonts w:ascii="Times New Roman" w:hAnsi="Times New Roman"/>
                <w:b w:val="0"/>
                <w:sz w:val="11"/>
              </w:rPr>
              <w:t>4</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t>□ magazyn startowy</w:t>
            </w:r>
            <w:r>
              <w:br/>
            </w:r>
            <w:r>
              <w:rPr>
                <w:rFonts w:ascii="Times New Roman" w:hAnsi="Times New Roman"/>
                <w:b w:val="0"/>
                <w:sz w:val="11"/>
              </w:rPr>
              <w:t>□ wsparcie</w:t>
            </w:r>
            <w:r>
              <w:br/>
            </w:r>
            <w:r>
              <w:rPr>
                <w:rFonts w:ascii="Times New Roman" w:hAnsi="Times New Roman"/>
                <w:b w:val="0"/>
                <w:sz w:val="11"/>
              </w:rPr>
              <w:t>□ test</w:t>
            </w:r>
            <w:r>
              <w:br/>
            </w:r>
            <w:r>
              <w:rPr>
                <w:rFonts w:ascii="Times New Roman" w:hAnsi="Times New Roman"/>
                <w:b w:val="0"/>
                <w:sz w:val="11"/>
              </w:rPr>
              <w:t>□ ekspozycja</w:t>
            </w:r>
            <w:r>
              <w:br/>
            </w:r>
            <w:r>
              <w:rPr>
                <w:rFonts w:ascii="Times New Roman" w:hAnsi="Times New Roman"/>
                <w:b w:val="0"/>
                <w:sz w:val="11"/>
              </w:rPr>
              <w:t>□ demo</w:t>
            </w:r>
            <w:r>
              <w:br/>
            </w:r>
            <w:r>
              <w:rPr>
                <w:rFonts w:ascii="Times New Roman" w:hAnsi="Times New Roman"/>
                <w:b w:val="0"/>
                <w:sz w:val="11"/>
              </w:rPr>
              <w:t>□ inne</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t>□ uszkodzenie</w:t>
            </w:r>
            <w:r>
              <w:br/>
            </w:r>
            <w:r>
              <w:rPr>
                <w:rFonts w:ascii="Times New Roman" w:hAnsi="Times New Roman"/>
                <w:b w:val="0"/>
                <w:sz w:val="11"/>
              </w:rPr>
              <w:t>□ utrata</w:t>
            </w:r>
            <w:r>
              <w:br/>
            </w:r>
            <w:r>
              <w:rPr>
                <w:rFonts w:ascii="Times New Roman" w:hAnsi="Times New Roman"/>
                <w:b w:val="0"/>
                <w:sz w:val="11"/>
              </w:rPr>
              <w:t>□ zniszczenie</w:t>
            </w:r>
            <w:r>
              <w:br/>
            </w:r>
            <w:r>
              <w:rPr>
                <w:rFonts w:ascii="Times New Roman" w:hAnsi="Times New Roman"/>
                <w:b w:val="0"/>
                <w:sz w:val="11"/>
              </w:rPr>
              <w:t>□ brak</w:t>
            </w:r>
            <w:r>
              <w:br/>
            </w:r>
            <w:r>
              <w:rPr>
                <w:rFonts w:ascii="Times New Roman" w:hAnsi="Times New Roman"/>
                <w:b w:val="0"/>
                <w:sz w:val="11"/>
              </w:rPr>
              <w:t>□ inne</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r>
      <w:tr>
        <w:tc>
          <w:tcPr>
            <w:tcW w:type="dxa" w:w="1215"/>
            <w:vAlign w:val="center"/>
          </w:tcPr>
          <w:p>
            <w:pPr>
              <w:jc w:val="center"/>
            </w:pPr>
            <w:r/>
            <w:r>
              <w:rPr>
                <w:rFonts w:ascii="Times New Roman" w:hAnsi="Times New Roman"/>
                <w:b w:val="0"/>
                <w:sz w:val="11"/>
              </w:rPr>
              <w:t>5</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t>□ magazyn startowy</w:t>
            </w:r>
            <w:r>
              <w:br/>
            </w:r>
            <w:r>
              <w:rPr>
                <w:rFonts w:ascii="Times New Roman" w:hAnsi="Times New Roman"/>
                <w:b w:val="0"/>
                <w:sz w:val="11"/>
              </w:rPr>
              <w:t>□ wsparcie</w:t>
            </w:r>
            <w:r>
              <w:br/>
            </w:r>
            <w:r>
              <w:rPr>
                <w:rFonts w:ascii="Times New Roman" w:hAnsi="Times New Roman"/>
                <w:b w:val="0"/>
                <w:sz w:val="11"/>
              </w:rPr>
              <w:t>□ test</w:t>
            </w:r>
            <w:r>
              <w:br/>
            </w:r>
            <w:r>
              <w:rPr>
                <w:rFonts w:ascii="Times New Roman" w:hAnsi="Times New Roman"/>
                <w:b w:val="0"/>
                <w:sz w:val="11"/>
              </w:rPr>
              <w:t>□ ekspozycja</w:t>
            </w:r>
            <w:r>
              <w:br/>
            </w:r>
            <w:r>
              <w:rPr>
                <w:rFonts w:ascii="Times New Roman" w:hAnsi="Times New Roman"/>
                <w:b w:val="0"/>
                <w:sz w:val="11"/>
              </w:rPr>
              <w:t>□ demo</w:t>
            </w:r>
            <w:r>
              <w:br/>
            </w:r>
            <w:r>
              <w:rPr>
                <w:rFonts w:ascii="Times New Roman" w:hAnsi="Times New Roman"/>
                <w:b w:val="0"/>
                <w:sz w:val="11"/>
              </w:rPr>
              <w:t>□ inne</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t>□ uszkodzenie</w:t>
            </w:r>
            <w:r>
              <w:br/>
            </w:r>
            <w:r>
              <w:rPr>
                <w:rFonts w:ascii="Times New Roman" w:hAnsi="Times New Roman"/>
                <w:b w:val="0"/>
                <w:sz w:val="11"/>
              </w:rPr>
              <w:t>□ utrata</w:t>
            </w:r>
            <w:r>
              <w:br/>
            </w:r>
            <w:r>
              <w:rPr>
                <w:rFonts w:ascii="Times New Roman" w:hAnsi="Times New Roman"/>
                <w:b w:val="0"/>
                <w:sz w:val="11"/>
              </w:rPr>
              <w:t>□ zniszczenie</w:t>
            </w:r>
            <w:r>
              <w:br/>
            </w:r>
            <w:r>
              <w:rPr>
                <w:rFonts w:ascii="Times New Roman" w:hAnsi="Times New Roman"/>
                <w:b w:val="0"/>
                <w:sz w:val="11"/>
              </w:rPr>
              <w:t>□ brak</w:t>
            </w:r>
            <w:r>
              <w:br/>
            </w:r>
            <w:r>
              <w:rPr>
                <w:rFonts w:ascii="Times New Roman" w:hAnsi="Times New Roman"/>
                <w:b w:val="0"/>
                <w:sz w:val="11"/>
              </w:rPr>
              <w:t>□ inne</w:t>
            </w:r>
          </w:p>
        </w:tc>
        <w:tc>
          <w:tcPr>
            <w:tcW w:type="dxa" w:w="1215"/>
            <w:vAlign w:val="center"/>
          </w:tcPr>
          <w:p>
            <w:pPr>
              <w:jc w:val="center"/>
            </w:pPr>
            <w:r/>
            <w:r>
              <w:rPr>
                <w:rFonts w:ascii="Times New Roman" w:hAnsi="Times New Roman"/>
                <w:b w:val="0"/>
                <w:sz w:val="11"/>
              </w:rPr>
            </w:r>
          </w:p>
        </w:tc>
        <w:tc>
          <w:tcPr>
            <w:tcW w:type="dxa" w:w="1215"/>
            <w:vAlign w:val="center"/>
          </w:tcPr>
          <w:p>
            <w:pPr>
              <w:jc w:val="center"/>
            </w:pPr>
            <w:r/>
            <w:r>
              <w:rPr>
                <w:rFonts w:ascii="Times New Roman" w:hAnsi="Times New Roman"/>
                <w:b w:val="0"/>
                <w:sz w:val="11"/>
              </w:rPr>
            </w:r>
          </w:p>
        </w:tc>
      </w:tr>
    </w:tbl>
    <w:p>
      <w:pPr>
        <w:spacing w:before="80" w:after="40"/>
        <w:jc w:val="left"/>
      </w:pPr>
      <w:r>
        <w:rPr>
          <w:rFonts w:ascii="Times New Roman" w:hAnsi="Times New Roman"/>
          <w:b/>
          <w:sz w:val="20"/>
        </w:rPr>
        <w:t>§ 5. Opis zdarzenia i okoliczności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8"/>
        <w:gridCol w:w="5468"/>
      </w:tblGrid>
      <w:tr>
        <w:tc>
          <w:tcPr>
            <w:tcW w:type="dxa" w:w="5468"/>
            <w:vAlign w:val="center"/>
            <w:shd w:fill="EFEFEF"/>
          </w:tcPr>
          <w:p>
            <w:pPr>
              <w:jc w:val="center"/>
            </w:pPr>
            <w:r/>
            <w:r>
              <w:rPr>
                <w:rFonts w:ascii="Times New Roman" w:hAnsi="Times New Roman"/>
                <w:b/>
                <w:sz w:val="15"/>
              </w:rPr>
              <w:t>Data ujawnienia zdarzenia</w:t>
            </w:r>
          </w:p>
        </w:tc>
        <w:tc>
          <w:tcPr>
            <w:tcW w:type="dxa" w:w="5468"/>
            <w:vAlign w:val="center"/>
          </w:tcPr>
          <w:p>
            <w:pPr>
              <w:jc w:val="left"/>
            </w:pP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Data powstania zdarzenia, jeśli znana</w:t>
            </w:r>
          </w:p>
        </w:tc>
        <w:tc>
          <w:tcPr>
            <w:tcW w:type="dxa" w:w="5468"/>
            <w:vAlign w:val="center"/>
          </w:tcPr>
          <w:p>
            <w:pPr>
              <w:jc w:val="left"/>
            </w:pP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Miejsce zdarzenia</w:t>
            </w:r>
          </w:p>
        </w:tc>
        <w:tc>
          <w:tcPr>
            <w:tcW w:type="dxa" w:w="5468"/>
            <w:vAlign w:val="center"/>
          </w:tcPr>
          <w:p>
            <w:pPr>
              <w:jc w:val="left"/>
            </w:pP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Osoby mające wiedzę o zdarzeniu</w:t>
            </w:r>
          </w:p>
        </w:tc>
        <w:tc>
          <w:tcPr>
            <w:tcW w:type="dxa" w:w="5468"/>
            <w:vAlign w:val="center"/>
          </w:tcPr>
          <w:p>
            <w:pPr>
              <w:jc w:val="left"/>
            </w:pP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Opis okoliczności</w:t>
            </w:r>
          </w:p>
        </w:tc>
        <w:tc>
          <w:tcPr>
            <w:tcW w:type="dxa" w:w="5468"/>
            <w:vAlign w:val="center"/>
          </w:tcPr>
          <w:p>
            <w:pPr>
              <w:jc w:val="left"/>
            </w:pPr>
            <w:r/>
            <w:r>
              <w:rPr>
                <w:rFonts w:ascii="Times New Roman" w:hAnsi="Times New Roman"/>
                <w:b w:val="0"/>
                <w:sz w:val="15"/>
              </w:rPr>
              <w:t>................................................................................................................................................</w:t>
            </w:r>
            <w:r>
              <w:br/>
            </w:r>
            <w:r>
              <w:rPr>
                <w:rFonts w:ascii="Times New Roman" w:hAnsi="Times New Roman"/>
                <w:b w:val="0"/>
                <w:sz w:val="15"/>
              </w:rPr>
              <w:t>................................................................................................................................................</w:t>
            </w:r>
            <w:r>
              <w:b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Dokumentacja zdjęciowa / załączniki</w:t>
            </w:r>
          </w:p>
        </w:tc>
        <w:tc>
          <w:tcPr>
            <w:tcW w:type="dxa" w:w="5468"/>
            <w:vAlign w:val="center"/>
          </w:tcPr>
          <w:p>
            <w:pPr>
              <w:jc w:val="left"/>
            </w:pPr>
            <w:r/>
            <w:r>
              <w:rPr>
                <w:rFonts w:ascii="Times New Roman" w:hAnsi="Times New Roman"/>
                <w:b w:val="0"/>
                <w:sz w:val="15"/>
              </w:rPr>
              <w:t>□ TAK   □ NIE   Liczba załączników: ................</w:t>
            </w:r>
          </w:p>
        </w:tc>
      </w:tr>
    </w:tbl>
    <w:p>
      <w:pPr>
        <w:spacing w:before="80" w:after="40"/>
        <w:jc w:val="left"/>
      </w:pPr>
      <w:r>
        <w:rPr>
          <w:rFonts w:ascii="Times New Roman" w:hAnsi="Times New Roman"/>
          <w:b/>
          <w:sz w:val="20"/>
        </w:rPr>
        <w:t>§ 6. Kwalifikacja zdarzenia</w:t>
      </w:r>
    </w:p>
    <w:p>
      <w:pPr>
        <w:spacing w:after="40" w:line="240" w:lineRule="auto"/>
        <w:jc w:val="both"/>
      </w:pPr>
      <w:r>
        <w:rPr>
          <w:rFonts w:ascii="Times New Roman" w:hAnsi="Times New Roman"/>
          <w:sz w:val="17"/>
        </w:rPr>
        <w:t>Na potrzeby wstępnej kwalifikacji zdarzenia wskazuje się: □ normalne zużycie eksploatacyjne, □ wada produktu, □ uszkodzenie transportowe, □ uszkodzenie powstałe podczas ekspozycji lub demonstracji, □ uszkodzenie powstałe podczas użycia testowego, □ utrata lub zaginięcie produktu, □ brak magazynowy, □ nieuprawnione rozporządzenie produktem, □ inne: ................................................ .</w:t>
      </w:r>
    </w:p>
    <w:p>
      <w:pPr>
        <w:spacing w:after="40" w:line="240" w:lineRule="auto"/>
        <w:jc w:val="both"/>
      </w:pPr>
      <w:r>
        <w:rPr>
          <w:rFonts w:ascii="Times New Roman" w:hAnsi="Times New Roman"/>
          <w:sz w:val="17"/>
        </w:rPr>
        <w:t>Jeżeli zdarzenie dotyczy normalnego zużycia narzędzia testowego, demonstracyjnego lub ekspozycyjnego, Partner nie ponosi odpowiedzialności w zakresie przewidzianym w Programie Partnerskim, o ile zużycie mieści się w granicach prawidłowego używania i nie wynika z winy Partnera, jego pracowników, współpracowników, klientów albo osób trzecich, za które Partner ponosi odpowiedzialność.</w:t>
      </w:r>
    </w:p>
    <w:p>
      <w:pPr>
        <w:spacing w:after="40" w:line="240" w:lineRule="auto"/>
        <w:jc w:val="both"/>
      </w:pPr>
      <w:r>
        <w:rPr>
          <w:rFonts w:ascii="Times New Roman" w:hAnsi="Times New Roman"/>
          <w:sz w:val="17"/>
        </w:rPr>
        <w:t>Jeżeli zdarzenie wynika z winy Partnera, nieprawidłowego przechowywania, nieprawidłowej ekspozycji, nieuprawnionego wydania, braku należytej pieczy, uszkodzenia mechanicznego, utraty, zaginięcia albo zniszczenia, Dostawca może dokonać rozliczenia zgodnie z Programem Partnerskim, Cennikiem i właściwymi dokumentami przekazania.</w:t>
      </w:r>
    </w:p>
    <w:p>
      <w:pPr>
        <w:spacing w:before="80" w:after="40"/>
        <w:jc w:val="left"/>
      </w:pPr>
      <w:r>
        <w:rPr>
          <w:rFonts w:ascii="Times New Roman" w:hAnsi="Times New Roman"/>
          <w:b/>
          <w:sz w:val="20"/>
        </w:rPr>
        <w:t>§ 7. Decyzja wstępna i sposób rozliczenia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8"/>
        <w:gridCol w:w="5468"/>
      </w:tblGrid>
      <w:tr>
        <w:tc>
          <w:tcPr>
            <w:tcW w:type="dxa" w:w="5468"/>
            <w:vAlign w:val="center"/>
            <w:shd w:fill="EFEFEF"/>
          </w:tcPr>
          <w:p>
            <w:pPr>
              <w:jc w:val="center"/>
            </w:pPr>
            <w:r/>
            <w:r>
              <w:rPr>
                <w:rFonts w:ascii="Times New Roman" w:hAnsi="Times New Roman"/>
                <w:b/>
                <w:sz w:val="15"/>
              </w:rPr>
              <w:t>Decyzja</w:t>
            </w:r>
          </w:p>
        </w:tc>
        <w:tc>
          <w:tcPr>
            <w:tcW w:type="dxa" w:w="5468"/>
            <w:vAlign w:val="center"/>
          </w:tcPr>
          <w:p>
            <w:pPr>
              <w:jc w:val="left"/>
            </w:pPr>
            <w:r/>
            <w:r>
              <w:rPr>
                <w:rFonts w:ascii="Times New Roman" w:hAnsi="Times New Roman"/>
                <w:b w:val="0"/>
                <w:sz w:val="15"/>
              </w:rPr>
              <w:t>□ bez rozliczenia   □ wymiana   □ naprawa   □ rozliczenie 50% ceny katalogowej   □ rozliczenie 100% ceny katalogowej   □ do dalszej weryfikacji</w:t>
            </w:r>
          </w:p>
        </w:tc>
      </w:tr>
      <w:tr>
        <w:tc>
          <w:tcPr>
            <w:tcW w:type="dxa" w:w="5468"/>
            <w:vAlign w:val="center"/>
            <w:shd w:fill="EFEFEF"/>
          </w:tcPr>
          <w:p>
            <w:pPr>
              <w:jc w:val="center"/>
            </w:pPr>
            <w:r/>
            <w:r>
              <w:rPr>
                <w:rFonts w:ascii="Times New Roman" w:hAnsi="Times New Roman"/>
                <w:b/>
                <w:sz w:val="15"/>
              </w:rPr>
              <w:t>Uzasadnienie decyzji</w:t>
            </w:r>
          </w:p>
        </w:tc>
        <w:tc>
          <w:tcPr>
            <w:tcW w:type="dxa" w:w="5468"/>
            <w:vAlign w:val="center"/>
          </w:tcPr>
          <w:p>
            <w:pPr>
              <w:jc w:val="left"/>
            </w:pPr>
            <w:r/>
            <w:r>
              <w:rPr>
                <w:rFonts w:ascii="Times New Roman" w:hAnsi="Times New Roman"/>
                <w:b w:val="0"/>
                <w:sz w:val="15"/>
              </w:rPr>
              <w:t>................................................................................................................................................</w:t>
            </w:r>
            <w:r>
              <w:b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Kwota rozliczenia brutto</w:t>
            </w:r>
          </w:p>
        </w:tc>
        <w:tc>
          <w:tcPr>
            <w:tcW w:type="dxa" w:w="5468"/>
            <w:vAlign w:val="center"/>
          </w:tcPr>
          <w:p>
            <w:pPr>
              <w:jc w:val="left"/>
            </w:pPr>
            <w:r/>
            <w:r>
              <w:rPr>
                <w:rFonts w:ascii="Times New Roman" w:hAnsi="Times New Roman"/>
                <w:b w:val="0"/>
                <w:sz w:val="15"/>
              </w:rPr>
              <w:t>........................................................</w:t>
            </w:r>
          </w:p>
        </w:tc>
      </w:tr>
      <w:tr>
        <w:tc>
          <w:tcPr>
            <w:tcW w:type="dxa" w:w="5468"/>
            <w:vAlign w:val="center"/>
            <w:shd w:fill="EFEFEF"/>
          </w:tcPr>
          <w:p>
            <w:pPr>
              <w:jc w:val="center"/>
            </w:pPr>
            <w:r/>
            <w:r>
              <w:rPr>
                <w:rFonts w:ascii="Times New Roman" w:hAnsi="Times New Roman"/>
                <w:b/>
                <w:sz w:val="15"/>
              </w:rPr>
              <w:t>Dokument księgowy / faktura</w:t>
            </w:r>
          </w:p>
        </w:tc>
        <w:tc>
          <w:tcPr>
            <w:tcW w:type="dxa" w:w="5468"/>
            <w:vAlign w:val="center"/>
          </w:tcPr>
          <w:p>
            <w:pPr>
              <w:jc w:val="left"/>
            </w:pPr>
            <w:r/>
            <w:r>
              <w:rPr>
                <w:rFonts w:ascii="Times New Roman" w:hAnsi="Times New Roman"/>
                <w:b w:val="0"/>
                <w:sz w:val="15"/>
              </w:rPr>
              <w:t>□ TAK   □ NIE   □ po dalszej weryfikacji</w:t>
            </w:r>
          </w:p>
        </w:tc>
      </w:tr>
      <w:tr>
        <w:tc>
          <w:tcPr>
            <w:tcW w:type="dxa" w:w="5468"/>
            <w:vAlign w:val="center"/>
            <w:shd w:fill="EFEFEF"/>
          </w:tcPr>
          <w:p>
            <w:pPr>
              <w:jc w:val="center"/>
            </w:pPr>
            <w:r/>
            <w:r>
              <w:rPr>
                <w:rFonts w:ascii="Times New Roman" w:hAnsi="Times New Roman"/>
                <w:b/>
                <w:sz w:val="15"/>
              </w:rPr>
              <w:t>Termin zwrotu / uzupełnienia / naprawy</w:t>
            </w:r>
          </w:p>
        </w:tc>
        <w:tc>
          <w:tcPr>
            <w:tcW w:type="dxa" w:w="5468"/>
            <w:vAlign w:val="center"/>
          </w:tcPr>
          <w:p>
            <w:pPr>
              <w:jc w:val="left"/>
            </w:pPr>
            <w:r/>
            <w:r>
              <w:rPr>
                <w:rFonts w:ascii="Times New Roman" w:hAnsi="Times New Roman"/>
                <w:b w:val="0"/>
                <w:sz w:val="15"/>
              </w:rPr>
              <w:t>........................................................</w:t>
            </w:r>
          </w:p>
        </w:tc>
      </w:tr>
    </w:tbl>
    <w:p>
      <w:pPr>
        <w:spacing w:before="80" w:after="40"/>
        <w:jc w:val="left"/>
      </w:pPr>
      <w:r>
        <w:rPr>
          <w:rFonts w:ascii="Times New Roman" w:hAnsi="Times New Roman"/>
          <w:b/>
          <w:sz w:val="20"/>
        </w:rPr>
        <w:t>§ 8. Oświadczenia Partnera</w:t>
      </w:r>
    </w:p>
    <w:p>
      <w:pPr>
        <w:spacing w:after="40" w:line="240" w:lineRule="auto"/>
        <w:jc w:val="both"/>
      </w:pPr>
      <w:r>
        <w:rPr>
          <w:rFonts w:ascii="Times New Roman" w:hAnsi="Times New Roman"/>
          <w:sz w:val="17"/>
        </w:rPr>
        <w:t>Partner oświadcza, że informacje wskazane w Protokole są zgodne z jego najlepszą wiedzą na dzień sporządzenia dokumentu oraz że przekazał Dostawcy albo Pośrednikowi wszystkie znane mu okoliczności dotyczące zdarzenia.</w:t>
      </w:r>
    </w:p>
    <w:p>
      <w:pPr>
        <w:spacing w:after="40" w:line="240" w:lineRule="auto"/>
        <w:jc w:val="both"/>
      </w:pPr>
      <w:r>
        <w:rPr>
          <w:rFonts w:ascii="Times New Roman" w:hAnsi="Times New Roman"/>
          <w:sz w:val="17"/>
        </w:rPr>
        <w:t>Partner zobowiązuje się do zachowania produktu lub elementu objętego Protokołem do czasu wydania decyzji przez Dostawcę, chyba że Dostawca albo Pośrednik wskaże inny sposób postępowania. Partner nie powinien samodzielnie naprawiać, modyfikować, usuwać oznaczeń, utylizować ani przekazywać produktu osobie trzeciej bez uprzedniej zgody Dostawcy.</w:t>
      </w:r>
    </w:p>
    <w:p>
      <w:pPr>
        <w:spacing w:before="80" w:after="40"/>
        <w:jc w:val="left"/>
      </w:pPr>
      <w:r>
        <w:rPr>
          <w:rFonts w:ascii="Times New Roman" w:hAnsi="Times New Roman"/>
          <w:b/>
          <w:sz w:val="20"/>
        </w:rPr>
        <w:t>§ 9. Zastrzeżenia do protokołu i zatwierdzenie</w:t>
      </w:r>
    </w:p>
    <w:p>
      <w:pPr>
        <w:spacing w:after="40" w:line="240" w:lineRule="auto"/>
        <w:jc w:val="both"/>
      </w:pPr>
      <w:r>
        <w:rPr>
          <w:rFonts w:ascii="Times New Roman" w:hAnsi="Times New Roman"/>
          <w:sz w:val="17"/>
        </w:rPr>
        <w:t>Zastrzeżenia do niniejszego Protokołu mogą zostać zgłoszone w terminie 7 dni od dnia jego dostarczenia. Brak zgłoszenia zastrzeżeń w tym terminie oznacza przyjęcie Protokołu do wiadomości i stosowania w zakresie bieżącej współpracy w Programie Partnerskim FIXON. W przypadku zgłoszenia zastrzeżeń Strony wyjaśniają treść Protokołu, usuwają rozbieżności albo przygotowują końcową uzgodnioną wersję dokumentu. Końcowa wersja Protokołu, do którego zgłoszono zastrzeżenia, wymaga zatwierdzenia przez obie Strony w formie podpisów osobistych albo podpisów elektronicznych zaakceptowanych przez Strony, chyba że Strony wyraźnie uzgodnią inną formę zatwierdzenia w korespondencji dokumentowej.</w:t>
      </w:r>
    </w:p>
    <w:p>
      <w:pPr>
        <w:spacing w:before="80" w:after="40"/>
        <w:jc w:val="left"/>
      </w:pPr>
      <w:r>
        <w:rPr>
          <w:rFonts w:ascii="Times New Roman" w:hAnsi="Times New Roman"/>
          <w:b/>
          <w:sz w:val="20"/>
        </w:rPr>
        <w:t>§ 10. Podpisy / zatwierdzenie końcowej wersji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45"/>
        <w:gridCol w:w="3645"/>
        <w:gridCol w:w="3645"/>
      </w:tblGrid>
      <w:tr>
        <w:tc>
          <w:tcPr>
            <w:tcW w:type="dxa" w:w="3645"/>
            <w:vAlign w:val="center"/>
            <w:shd w:fill="D9EAF7"/>
          </w:tcPr>
          <w:p>
            <w:pPr>
              <w:jc w:val="center"/>
            </w:pPr>
            <w:r/>
            <w:r>
              <w:rPr>
                <w:rFonts w:ascii="Times New Roman" w:hAnsi="Times New Roman"/>
                <w:b/>
                <w:sz w:val="15"/>
              </w:rPr>
              <w:t>Dostawca / osoba upoważniona</w:t>
            </w:r>
          </w:p>
        </w:tc>
        <w:tc>
          <w:tcPr>
            <w:tcW w:type="dxa" w:w="3645"/>
            <w:vAlign w:val="center"/>
            <w:shd w:fill="D9EAF7"/>
          </w:tcPr>
          <w:p>
            <w:pPr>
              <w:jc w:val="center"/>
            </w:pPr>
            <w:r/>
            <w:r>
              <w:rPr>
                <w:rFonts w:ascii="Times New Roman" w:hAnsi="Times New Roman"/>
                <w:b/>
                <w:sz w:val="15"/>
              </w:rPr>
              <w:t>Pośrednik / osoba prowadząca</w:t>
            </w:r>
          </w:p>
        </w:tc>
        <w:tc>
          <w:tcPr>
            <w:tcW w:type="dxa" w:w="3645"/>
            <w:vAlign w:val="center"/>
            <w:shd w:fill="D9EAF7"/>
          </w:tcPr>
          <w:p>
            <w:pPr>
              <w:jc w:val="center"/>
            </w:pPr>
            <w:r/>
            <w:r>
              <w:rPr>
                <w:rFonts w:ascii="Times New Roman" w:hAnsi="Times New Roman"/>
                <w:b/>
                <w:sz w:val="15"/>
              </w:rPr>
              <w:t>Partner / osoba upoważniona</w:t>
            </w:r>
          </w:p>
        </w:tc>
      </w:tr>
      <w:tr>
        <w:tc>
          <w:tcPr>
            <w:tcW w:type="dxa" w:w="3645"/>
            <w:vAlign w:val="center"/>
          </w:tcPr>
          <w:p>
            <w:pPr>
              <w:jc w:val="center"/>
            </w:pPr>
            <w:r/>
            <w:r>
              <w:rPr>
                <w:rFonts w:ascii="Times New Roman" w:hAnsi="Times New Roman"/>
                <w:b w:val="0"/>
                <w:sz w:val="15"/>
              </w:rPr>
            </w:r>
            <w:r>
              <w:br/>
            </w:r>
            <w:r>
              <w:rPr>
                <w:rFonts w:ascii="Times New Roman" w:hAnsi="Times New Roman"/>
                <w:b w:val="0"/>
                <w:sz w:val="15"/>
              </w:rPr>
            </w:r>
            <w:r>
              <w:br/>
            </w:r>
            <w:r>
              <w:rPr>
                <w:rFonts w:ascii="Times New Roman" w:hAnsi="Times New Roman"/>
                <w:b w:val="0"/>
                <w:sz w:val="15"/>
              </w:rPr>
              <w:t>........................................</w:t>
            </w:r>
            <w:r>
              <w:br/>
            </w:r>
            <w:r>
              <w:rPr>
                <w:rFonts w:ascii="Times New Roman" w:hAnsi="Times New Roman"/>
                <w:b w:val="0"/>
                <w:sz w:val="15"/>
              </w:rPr>
              <w:t>Data i podpis / podpis elektroniczny</w:t>
            </w:r>
          </w:p>
        </w:tc>
        <w:tc>
          <w:tcPr>
            <w:tcW w:type="dxa" w:w="3645"/>
            <w:vAlign w:val="center"/>
          </w:tcPr>
          <w:p>
            <w:pPr>
              <w:jc w:val="center"/>
            </w:pPr>
            <w:r/>
            <w:r>
              <w:rPr>
                <w:rFonts w:ascii="Times New Roman" w:hAnsi="Times New Roman"/>
                <w:b w:val="0"/>
                <w:sz w:val="15"/>
              </w:rPr>
            </w:r>
            <w:r>
              <w:br/>
            </w:r>
            <w:r>
              <w:rPr>
                <w:rFonts w:ascii="Times New Roman" w:hAnsi="Times New Roman"/>
                <w:b w:val="0"/>
                <w:sz w:val="15"/>
              </w:rPr>
            </w:r>
            <w:r>
              <w:br/>
            </w:r>
            <w:r>
              <w:rPr>
                <w:rFonts w:ascii="Times New Roman" w:hAnsi="Times New Roman"/>
                <w:b w:val="0"/>
                <w:sz w:val="15"/>
              </w:rPr>
              <w:t>........................................</w:t>
            </w:r>
            <w:r>
              <w:br/>
            </w:r>
            <w:r>
              <w:rPr>
                <w:rFonts w:ascii="Times New Roman" w:hAnsi="Times New Roman"/>
                <w:b w:val="0"/>
                <w:sz w:val="15"/>
              </w:rPr>
              <w:t>Data i podpis / podpis elektroniczny</w:t>
            </w:r>
          </w:p>
        </w:tc>
        <w:tc>
          <w:tcPr>
            <w:tcW w:type="dxa" w:w="3645"/>
            <w:vAlign w:val="center"/>
          </w:tcPr>
          <w:p>
            <w:pPr>
              <w:jc w:val="center"/>
            </w:pPr>
            <w:r/>
            <w:r>
              <w:rPr>
                <w:rFonts w:ascii="Times New Roman" w:hAnsi="Times New Roman"/>
                <w:b w:val="0"/>
                <w:sz w:val="15"/>
              </w:rPr>
            </w:r>
            <w:r>
              <w:br/>
            </w:r>
            <w:r>
              <w:rPr>
                <w:rFonts w:ascii="Times New Roman" w:hAnsi="Times New Roman"/>
                <w:b w:val="0"/>
                <w:sz w:val="15"/>
              </w:rPr>
            </w:r>
            <w:r>
              <w:br/>
            </w:r>
            <w:r>
              <w:rPr>
                <w:rFonts w:ascii="Times New Roman" w:hAnsi="Times New Roman"/>
                <w:b w:val="0"/>
                <w:sz w:val="15"/>
              </w:rPr>
              <w:t>........................................</w:t>
            </w:r>
            <w:r>
              <w:br/>
            </w:r>
            <w:r>
              <w:rPr>
                <w:rFonts w:ascii="Times New Roman" w:hAnsi="Times New Roman"/>
                <w:b w:val="0"/>
                <w:sz w:val="15"/>
              </w:rPr>
              <w:t>Data i podpis / podpis elektroniczny</w:t>
            </w:r>
          </w:p>
        </w:tc>
      </w:tr>
    </w:tbl>
    <w:sectPr w:rsidR="00FC693F" w:rsidRPr="0006063C" w:rsidSect="00034616">
      <w:footerReference w:type="default" r:id="rId9"/>
      <w:pgSz w:w="12240" w:h="15840"/>
      <w:pgMar w:top="709" w:right="652" w:bottom="709" w:left="6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5"/>
      </w:rPr>
      <w:t>FIXON - Protokół Uszkodzenia / Utraty Produktu | Załącznik nr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1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17"/>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17"/>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17"/>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17"/>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1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17"/>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1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1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17"/>
    </w:rPr>
  </w:style>
  <w:style w:type="paragraph" w:styleId="BodyText">
    <w:name w:val="Body Text"/>
    <w:basedOn w:val="Normal"/>
    <w:link w:val="BodyTextChar"/>
    <w:uiPriority w:val="99"/>
    <w:unhideWhenUsed/>
    <w:rsid w:val="00AA1D8D"/>
    <w:pPr>
      <w:spacing w:after="120"/>
    </w:pPr>
    <w:rPr>
      <w:rFonts w:ascii="Times New Roman" w:hAnsi="Times New Roman"/>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sz w:val="17"/>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7"/>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sz w:val="17"/>
    </w:rPr>
  </w:style>
  <w:style w:type="paragraph" w:styleId="List2">
    <w:name w:val="List 2"/>
    <w:basedOn w:val="Normal"/>
    <w:uiPriority w:val="99"/>
    <w:unhideWhenUsed/>
    <w:rsid w:val="00326F90"/>
    <w:pPr>
      <w:ind w:left="720" w:hanging="360"/>
      <w:contextualSpacing/>
    </w:pPr>
    <w:rPr>
      <w:rFonts w:ascii="Times New Roman" w:hAnsi="Times New Roman"/>
      <w:sz w:val="17"/>
    </w:rPr>
  </w:style>
  <w:style w:type="paragraph" w:styleId="List3">
    <w:name w:val="List 3"/>
    <w:basedOn w:val="Normal"/>
    <w:uiPriority w:val="99"/>
    <w:unhideWhenUsed/>
    <w:rsid w:val="00326F90"/>
    <w:pPr>
      <w:ind w:left="1080" w:hanging="360"/>
      <w:contextualSpacing/>
    </w:pPr>
    <w:rPr>
      <w:rFonts w:ascii="Times New Roman" w:hAnsi="Times New Roman"/>
      <w:sz w:val="17"/>
    </w:rPr>
  </w:style>
  <w:style w:type="paragraph" w:styleId="ListBullet">
    <w:name w:val="List Bullet"/>
    <w:basedOn w:val="Normal"/>
    <w:uiPriority w:val="99"/>
    <w:unhideWhenUsed/>
    <w:rsid w:val="00326F90"/>
    <w:pPr>
      <w:numPr>
        <w:numId w:val="1"/>
      </w:numPr>
      <w:contextualSpacing/>
    </w:pPr>
    <w:rPr>
      <w:rFonts w:ascii="Times New Roman" w:hAnsi="Times New Roman"/>
      <w:sz w:val="17"/>
    </w:rPr>
  </w:style>
  <w:style w:type="paragraph" w:styleId="ListBullet2">
    <w:name w:val="List Bullet 2"/>
    <w:basedOn w:val="Normal"/>
    <w:uiPriority w:val="99"/>
    <w:unhideWhenUsed/>
    <w:rsid w:val="00326F90"/>
    <w:pPr>
      <w:numPr>
        <w:numId w:val="2"/>
      </w:numPr>
      <w:contextualSpacing/>
    </w:pPr>
    <w:rPr>
      <w:rFonts w:ascii="Times New Roman" w:hAnsi="Times New Roman"/>
      <w:sz w:val="17"/>
    </w:rPr>
  </w:style>
  <w:style w:type="paragraph" w:styleId="ListBullet3">
    <w:name w:val="List Bullet 3"/>
    <w:basedOn w:val="Normal"/>
    <w:uiPriority w:val="99"/>
    <w:unhideWhenUsed/>
    <w:rsid w:val="00326F90"/>
    <w:pPr>
      <w:numPr>
        <w:numId w:val="3"/>
      </w:numPr>
      <w:contextualSpacing/>
    </w:pPr>
    <w:rPr>
      <w:rFonts w:ascii="Times New Roman" w:hAnsi="Times New Roman"/>
      <w:sz w:val="17"/>
    </w:rPr>
  </w:style>
  <w:style w:type="paragraph" w:styleId="ListNumber">
    <w:name w:val="List Number"/>
    <w:basedOn w:val="Normal"/>
    <w:uiPriority w:val="99"/>
    <w:unhideWhenUsed/>
    <w:rsid w:val="00326F90"/>
    <w:pPr>
      <w:numPr>
        <w:numId w:val="5"/>
      </w:numPr>
      <w:contextualSpacing/>
    </w:pPr>
    <w:rPr>
      <w:rFonts w:ascii="Times New Roman" w:hAnsi="Times New Roman"/>
      <w:sz w:val="17"/>
    </w:rPr>
  </w:style>
  <w:style w:type="paragraph" w:styleId="ListNumber2">
    <w:name w:val="List Number 2"/>
    <w:basedOn w:val="Normal"/>
    <w:uiPriority w:val="99"/>
    <w:unhideWhenUsed/>
    <w:rsid w:val="0029639D"/>
    <w:pPr>
      <w:numPr>
        <w:numId w:val="6"/>
      </w:numPr>
      <w:contextualSpacing/>
    </w:pPr>
    <w:rPr>
      <w:rFonts w:ascii="Times New Roman" w:hAnsi="Times New Roman"/>
      <w:sz w:val="17"/>
    </w:rPr>
  </w:style>
  <w:style w:type="paragraph" w:styleId="ListNumber3">
    <w:name w:val="List Number 3"/>
    <w:basedOn w:val="Normal"/>
    <w:uiPriority w:val="99"/>
    <w:unhideWhenUsed/>
    <w:rsid w:val="0029639D"/>
    <w:pPr>
      <w:numPr>
        <w:numId w:val="7"/>
      </w:numPr>
      <w:contextualSpacing/>
    </w:pPr>
    <w:rPr>
      <w:rFonts w:ascii="Times New Roman" w:hAnsi="Times New Roman"/>
      <w:sz w:val="17"/>
    </w:rPr>
  </w:style>
  <w:style w:type="paragraph" w:styleId="ListContinue">
    <w:name w:val="List Continue"/>
    <w:basedOn w:val="Normal"/>
    <w:uiPriority w:val="99"/>
    <w:unhideWhenUsed/>
    <w:rsid w:val="0029639D"/>
    <w:pPr>
      <w:spacing w:after="120"/>
      <w:ind w:left="360"/>
      <w:contextualSpacing/>
    </w:pPr>
    <w:rPr>
      <w:rFonts w:ascii="Times New Roman" w:hAnsi="Times New Roman"/>
      <w:sz w:val="17"/>
    </w:rPr>
  </w:style>
  <w:style w:type="paragraph" w:styleId="ListContinue2">
    <w:name w:val="List Continue 2"/>
    <w:basedOn w:val="Normal"/>
    <w:uiPriority w:val="99"/>
    <w:unhideWhenUsed/>
    <w:rsid w:val="0029639D"/>
    <w:pPr>
      <w:spacing w:after="120"/>
      <w:ind w:left="720"/>
      <w:contextualSpacing/>
    </w:pPr>
    <w:rPr>
      <w:rFonts w:ascii="Times New Roman" w:hAnsi="Times New Roman"/>
      <w:sz w:val="17"/>
    </w:rPr>
  </w:style>
  <w:style w:type="paragraph" w:styleId="ListContinue3">
    <w:name w:val="List Continue 3"/>
    <w:basedOn w:val="Normal"/>
    <w:uiPriority w:val="99"/>
    <w:unhideWhenUsed/>
    <w:rsid w:val="0029639D"/>
    <w:pPr>
      <w:spacing w:after="120"/>
      <w:ind w:left="1080"/>
      <w:contextualSpacing/>
    </w:pPr>
    <w:rPr>
      <w:rFonts w:ascii="Times New Roman" w:hAnsi="Times New Roman"/>
      <w:sz w:val="17"/>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17"/>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17"/>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17"/>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17"/>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