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Appendix: Demonstration Centre Card</w:t>
      </w:r>
    </w:p>
    <w:p>
      <w:r>
        <w:t xml:space="preserve">Model document for the FIXON demonstration or showroom.</w:t>
      </w:r>
    </w:p>
    <w:p>
      <w:r>
        <w:t xml:space="preserve">The document defines the individual parameters of the FIXON Demonstration Centre conducted by the Partner under the FIXON Partnership Programme. The Charter sets out the scope of the exposure, demonstrations, products, customer service, rules governing queries, reporting and support provided to the Partner.</w:t>
      </w:r>
    </w:p>
    <w:tbl>
      <w:tblPr>
        <w:tblW w:w="0" w:type="auto"/>
        <w:tblBorders>
          <w:top w:val="single" w:sz="4"/>
          <w:left w:val="single" w:sz="4"/>
          <w:bottom w:val="single" w:sz="4"/>
          <w:right w:val="single" w:sz="4"/>
          <w:insideH w:val="single" w:sz="4"/>
          <w:insideV w:val="single" w:sz="4"/>
        </w:tblBorders>
      </w:tblPr>
      <w:tr>
        <w:tc>
          <w:tcPr>
            <w:tcW w:w="2400" w:type="dxa"/>
          </w:tcPr>
          <w:p>
            <w:r>
              <w:t xml:space="preserve">Field</w:t>
            </w:r>
          </w:p>
        </w:tc>
        <w:tc>
          <w:tcPr>
            <w:tcW w:w="2400" w:type="dxa"/>
          </w:tcPr>
          <w:p>
            <w:r>
              <w:t xml:space="preserve">Value</w:t>
            </w:r>
          </w:p>
        </w:tc>
      </w:tr>
      <w:tr>
        <w:tc>
          <w:tcPr>
            <w:tcW w:w="2400" w:type="dxa"/>
          </w:tcPr>
          <w:p>
            <w:r>
              <w:t xml:space="preserve">Card Number</w:t>
            </w:r>
          </w:p>
        </w:tc>
        <w:tc>
          <w:tcPr>
            <w:tcW w:w="2400" w:type="dxa"/>
          </w:tcPr>
          <w:p>
            <w:r>
              <w:t xml:space="preserve">............................................................</w:t>
            </w:r>
          </w:p>
        </w:tc>
      </w:tr>
      <w:tr>
        <w:tc>
          <w:tcPr>
            <w:tcW w:w="2400" w:type="dxa"/>
          </w:tcPr>
          <w:p>
            <w:r>
              <w:t xml:space="preserve">Date of issue</w:t>
            </w:r>
          </w:p>
        </w:tc>
        <w:tc>
          <w:tcPr>
            <w:tcW w:w="2400" w:type="dxa"/>
          </w:tcPr>
          <w:p>
            <w:r>
              <w:t xml:space="preserve">............................................................</w:t>
            </w:r>
          </w:p>
        </w:tc>
      </w:tr>
      <w:tr>
        <w:tc>
          <w:tcPr>
            <w:tcW w:w="2400" w:type="dxa"/>
          </w:tcPr>
          <w:p>
            <w:r>
              <w:t xml:space="preserve">Date of application</w:t>
            </w:r>
          </w:p>
        </w:tc>
        <w:tc>
          <w:tcPr>
            <w:tcW w:w="2400" w:type="dxa"/>
          </w:tcPr>
          <w:p>
            <w:r>
              <w:t xml:space="preserve">............................................................</w:t>
            </w:r>
          </w:p>
        </w:tc>
      </w:tr>
      <w:tr>
        <w:tc>
          <w:tcPr>
            <w:tcW w:w="2400" w:type="dxa"/>
          </w:tcPr>
          <w:p>
            <w:r>
              <w:t xml:space="preserve">Duration/Review</w:t>
            </w:r>
          </w:p>
        </w:tc>
        <w:tc>
          <w:tcPr>
            <w:tcW w:w="2400" w:type="dxa"/>
          </w:tcPr>
          <w:p>
            <w:r>
              <w:t xml:space="preserve">............................................................</w:t>
            </w:r>
          </w:p>
        </w:tc>
      </w:tr>
      <w:tr>
        <w:tc>
          <w:tcPr>
            <w:tcW w:w="2400" w:type="dxa"/>
          </w:tcPr>
          <w:p>
            <w:r>
              <w:t xml:space="preserve">Related Agreement / Programme</w:t>
            </w:r>
          </w:p>
        </w:tc>
        <w:tc>
          <w:tcPr>
            <w:tcW w:w="2400" w:type="dxa"/>
          </w:tcPr>
          <w:p>
            <w:r>
              <w:t xml:space="preserve">FIXON Partner Agreement / FIXON Partner Programme</w:t>
            </w:r>
          </w:p>
        </w:tc>
      </w:tr>
    </w:tbl>
    <w:tbl>
      <w:tblPr>
        <w:tblW w:w="0" w:type="auto"/>
        <w:tblBorders>
          <w:top w:val="single" w:sz="4"/>
          <w:left w:val="single" w:sz="4"/>
          <w:bottom w:val="single" w:sz="4"/>
          <w:right w:val="single" w:sz="4"/>
          <w:insideH w:val="single" w:sz="4"/>
          <w:insideV w:val="single" w:sz="4"/>
        </w:tblBorders>
      </w:tblPr>
      <w:tr>
        <w:tc>
          <w:tcPr>
            <w:tcW w:w="2400" w:type="dxa"/>
          </w:tcPr>
          <w:p>
            <w:r>
              <w:t xml:space="preserve">Entity</w:t>
            </w:r>
          </w:p>
        </w:tc>
        <w:tc>
          <w:tcPr>
            <w:tcW w:w="2400" w:type="dxa"/>
          </w:tcPr>
          <w:p>
            <w:r>
              <w:t xml:space="preserve">Data</w:t>
            </w:r>
          </w:p>
        </w:tc>
      </w:tr>
      <w:tr>
        <w:tc>
          <w:tcPr>
            <w:tcW w:w="2400" w:type="dxa"/>
          </w:tcPr>
          <w:p>
            <w:r>
              <w:t xml:space="preserve">Supplier</w:t>
            </w:r>
          </w:p>
        </w:tc>
        <w:tc>
          <w:tcPr>
            <w:tcW w:w="2400" w:type="dxa"/>
          </w:tcPr>
          <w:p>
            <w:r>
              <w:t xml:space="preserve">FIXON IRYNA MUKOSII, ul. Mazowiecka 57, 05-077 Warszawa (Wesoła), NIP 1133178861, REGON 542669041</w:t>
            </w:r>
          </w:p>
        </w:tc>
      </w:tr>
      <w:tr>
        <w:tc>
          <w:tcPr>
            <w:tcW w:w="2400" w:type="dxa"/>
          </w:tcPr>
          <w:p>
            <w:r>
              <w:t xml:space="preserve">Mediator</w:t>
            </w:r>
          </w:p>
        </w:tc>
        <w:tc>
          <w:tcPr>
            <w:tcW w:w="2400" w:type="dxa"/>
          </w:tcPr>
          <w:p>
            <w:r>
              <w:t xml:space="preserve">JHB FAMILY sp. z o.o., Lopacin 68E, 06-430 Sońsk, NIP 5662035359, REGON 52756531, KRS 0001084261</w:t>
            </w:r>
          </w:p>
        </w:tc>
      </w:tr>
      <w:tr>
        <w:tc>
          <w:tcPr>
            <w:tcW w:w="2400" w:type="dxa"/>
          </w:tcPr>
          <w:p>
            <w:r>
              <w:t xml:space="preserve">Partner</w:t>
            </w:r>
          </w:p>
        </w:tc>
        <w:tc>
          <w:tcPr>
            <w:tcW w:w="2400" w:type="dxa"/>
          </w:tcPr>
          <w:p>
            <w:r>
              <w:t xml:space="preserve">........................................................................................................................................................</w:t>
            </w:r>
          </w:p>
        </w:tc>
      </w:tr>
      <w:tr>
        <w:tc>
          <w:tcPr>
            <w:tcW w:w="2400" w:type="dxa"/>
          </w:tcPr>
          <w:p>
            <w:r>
              <w:t xml:space="preserve">Partner's responsibility</w:t>
            </w:r>
          </w:p>
        </w:tc>
        <w:tc>
          <w:tcPr>
            <w:tcW w:w="2400" w:type="dxa"/>
          </w:tcPr>
          <w:p>
            <w:r>
              <w:t xml:space="preserve">........................................................................................................................................................</w:t>
            </w:r>
          </w:p>
        </w:tc>
      </w:tr>
      <w:tr>
        <w:tc>
          <w:tcPr>
            <w:tcW w:w="2400" w:type="dxa"/>
          </w:tcPr>
          <w:p>
            <w:r>
              <w:t xml:space="preserve">Address / location Centre</w:t>
            </w:r>
          </w:p>
        </w:tc>
        <w:tc>
          <w:tcPr>
            <w:tcW w:w="2400" w:type="dxa"/>
          </w:tcPr>
          <w:p>
            <w:r>
              <w:t xml:space="preserve">........................................................................................................................................................</w:t>
            </w:r>
          </w:p>
        </w:tc>
      </w:tr>
      <w:tr>
        <w:tc>
          <w:tcPr>
            <w:tcW w:w="2400" w:type="dxa"/>
          </w:tcPr>
          <w:p>
            <w:r>
              <w:t xml:space="preserve">Form of the Centre</w:t>
            </w:r>
          </w:p>
        </w:tc>
        <w:tc>
          <w:tcPr>
            <w:tcW w:w="2400" w:type="dxa"/>
          </w:tcPr>
          <w:p>
            <w:r>
              <w:t xml:space="preserve">showroom / demonstration area / facility at the facility / mobile center / event / other: ....................................................................</w:t>
            </w:r>
          </w:p>
        </w:tc>
      </w:tr>
    </w:tbl>
    <w:p>
      <w:r>
        <w:t xml:space="preserve">The FIXON Demonstration Centre is the site or form of an active presentation of FIXON products, enabling customers to get acquainted with the tools, their application, their working method and the benefits of using professional solutions instead of makeshift construction methods.</w:t>
      </w:r>
    </w:p>
    <w:p>
      <w:r>
        <w:t xml:space="preserve">The centre is not only a static exposure site. Its task is to support sales by show, consultation, selection of tools for specific use, special order handling and directing customers to the right purchase path.</w:t>
      </w:r>
    </w:p>
    <w:p>
      <w:r>
        <w:t xml:space="preserve">Granting the status of a Demonstration Centre shall not mean automatic territorial, product or channel exclusivity, unless a separate document expressly grants such a right.</w:t>
      </w:r>
    </w:p>
    <w:tbl>
      <w:tblPr>
        <w:tblW w:w="0" w:type="auto"/>
        <w:tblBorders>
          <w:top w:val="single" w:sz="4"/>
          <w:left w:val="single" w:sz="4"/>
          <w:bottom w:val="single" w:sz="4"/>
          <w:right w:val="single" w:sz="4"/>
          <w:insideH w:val="single" w:sz="4"/>
          <w:insideV w:val="single" w:sz="4"/>
        </w:tblBorders>
      </w:tblPr>
      <w:tr>
        <w:tc>
          <w:tcPr>
            <w:tcW w:w="2400" w:type="dxa"/>
          </w:tcPr>
          <w:p>
            <w:r>
              <w:t xml:space="preserve">Category</w:t>
            </w:r>
          </w:p>
        </w:tc>
        <w:tc>
          <w:tcPr>
            <w:tcW w:w="2400" w:type="dxa"/>
          </w:tcPr>
          <w:p>
            <w:r>
              <w:t xml:space="preserve">Scope/Description</w:t>
            </w:r>
          </w:p>
        </w:tc>
        <w:tc>
          <w:tcPr>
            <w:tcW w:w="2400" w:type="dxa"/>
          </w:tcPr>
          <w:p>
            <w:r>
              <w:t xml:space="preserve">Status</w:t>
            </w:r>
          </w:p>
        </w:tc>
      </w:tr>
      <w:tr>
        <w:tc>
          <w:tcPr>
            <w:tcW w:w="2400" w:type="dxa"/>
          </w:tcPr>
          <w:p>
            <w:r>
              <w:t xml:space="preserve">Standard products</w:t>
            </w:r>
          </w:p>
        </w:tc>
        <w:tc>
          <w:tcPr>
            <w:tcW w:w="2400" w:type="dxa"/>
          </w:tcPr>
          <w:p>
            <w:r>
              <w:t xml:space="preserve">........................................................................................</w:t>
            </w:r>
          </w:p>
        </w:tc>
        <w:tc>
          <w:tcPr>
            <w:tcW w:w="2400" w:type="dxa"/>
          </w:tcPr>
          <w:p>
            <w:r>
              <w:t xml:space="preserve">Yes.</w:t>
            </w:r>
          </w:p>
        </w:tc>
      </w:tr>
      <w:tr>
        <w:tc>
          <w:tcPr>
            <w:tcW w:w="2400" w:type="dxa"/>
          </w:tcPr>
          <w:p>
            <w:r>
              <w:t xml:space="preserve">Storage-supported products</w:t>
            </w:r>
          </w:p>
        </w:tc>
        <w:tc>
          <w:tcPr>
            <w:tcW w:w="2400" w:type="dxa"/>
          </w:tcPr>
          <w:p>
            <w:r>
              <w:t xml:space="preserve">........................................................................................</w:t>
            </w:r>
          </w:p>
        </w:tc>
        <w:tc>
          <w:tcPr>
            <w:tcW w:w="2400" w:type="dxa"/>
          </w:tcPr>
          <w:p>
            <w:r>
              <w:t xml:space="preserve">Yes.</w:t>
            </w:r>
          </w:p>
        </w:tc>
      </w:tr>
      <w:tr>
        <w:tc>
          <w:tcPr>
            <w:tcW w:w="2400" w:type="dxa"/>
          </w:tcPr>
          <w:p>
            <w:r>
              <w:t xml:space="preserve">Custom products</w:t>
            </w:r>
          </w:p>
        </w:tc>
        <w:tc>
          <w:tcPr>
            <w:tcW w:w="2400" w:type="dxa"/>
          </w:tcPr>
          <w:p>
            <w:r>
              <w:t xml:space="preserve">........................................................................................</w:t>
            </w:r>
          </w:p>
        </w:tc>
        <w:tc>
          <w:tcPr>
            <w:tcW w:w="2400" w:type="dxa"/>
          </w:tcPr>
          <w:p>
            <w:r>
              <w:t xml:space="preserve">Yes.</w:t>
            </w:r>
          </w:p>
        </w:tc>
      </w:tr>
      <w:tr>
        <w:tc>
          <w:tcPr>
            <w:tcW w:w="2400" w:type="dxa"/>
          </w:tcPr>
          <w:p>
            <w:r>
              <w:t xml:space="preserve">Special / individual products</w:t>
            </w:r>
          </w:p>
        </w:tc>
        <w:tc>
          <w:tcPr>
            <w:tcW w:w="2400" w:type="dxa"/>
          </w:tcPr>
          <w:p>
            <w:r>
              <w:t xml:space="preserve">........................................................................................</w:t>
            </w:r>
          </w:p>
        </w:tc>
        <w:tc>
          <w:tcPr>
            <w:tcW w:w="2400" w:type="dxa"/>
          </w:tcPr>
          <w:p>
            <w:r>
              <w:t xml:space="preserve">Yes.</w:t>
            </w:r>
          </w:p>
        </w:tc>
      </w:tr>
      <w:tr>
        <w:tc>
          <w:tcPr>
            <w:tcW w:w="2400" w:type="dxa"/>
          </w:tcPr>
          <w:p>
            <w:r>
              <w:t xml:space="preserve">Test products</w:t>
            </w:r>
          </w:p>
        </w:tc>
        <w:tc>
          <w:tcPr>
            <w:tcW w:w="2400" w:type="dxa"/>
          </w:tcPr>
          <w:p>
            <w:r>
              <w:t xml:space="preserve">........................................................................................</w:t>
            </w:r>
          </w:p>
        </w:tc>
        <w:tc>
          <w:tcPr>
            <w:tcW w:w="2400" w:type="dxa"/>
          </w:tcPr>
          <w:p>
            <w:r>
              <w:t xml:space="preserve">Yes.</w:t>
            </w:r>
          </w:p>
        </w:tc>
      </w:tr>
      <w:tr>
        <w:tc>
          <w:tcPr>
            <w:tcW w:w="2400" w:type="dxa"/>
          </w:tcPr>
          <w:p>
            <w:r>
              <w:t xml:space="preserve">Prime products</w:t>
            </w:r>
          </w:p>
        </w:tc>
        <w:tc>
          <w:tcPr>
            <w:tcW w:w="2400" w:type="dxa"/>
          </w:tcPr>
          <w:p>
            <w:r>
              <w:t xml:space="preserve">........................................................................................</w:t>
            </w:r>
          </w:p>
        </w:tc>
        <w:tc>
          <w:tcPr>
            <w:tcW w:w="2400" w:type="dxa"/>
          </w:tcPr>
          <w:p>
            <w:r>
              <w:t xml:space="preserve">Yes.</w:t>
            </w:r>
          </w:p>
        </w:tc>
      </w:tr>
      <w:tr>
        <w:tc>
          <w:tcPr>
            <w:tcW w:w="2400" w:type="dxa"/>
          </w:tcPr>
          <w:p>
            <w:r>
              <w:t xml:space="preserve">Demonstration tools</w:t>
            </w:r>
          </w:p>
        </w:tc>
        <w:tc>
          <w:tcPr>
            <w:tcW w:w="2400" w:type="dxa"/>
          </w:tcPr>
          <w:p>
            <w:r>
              <w:t xml:space="preserve">........................................................................................</w:t>
            </w:r>
          </w:p>
        </w:tc>
        <w:tc>
          <w:tcPr>
            <w:tcW w:w="2400" w:type="dxa"/>
          </w:tcPr>
          <w:p>
            <w:r>
              <w:t xml:space="preserve">Yes.</w:t>
            </w:r>
          </w:p>
        </w:tc>
      </w:tr>
      <w:tr>
        <w:tc>
          <w:tcPr>
            <w:tcW w:w="2400" w:type="dxa"/>
          </w:tcPr>
          <w:p>
            <w:r>
              <w:t xml:space="preserve">Marketing materials and QR / e-catalogue</w:t>
            </w:r>
          </w:p>
        </w:tc>
        <w:tc>
          <w:tcPr>
            <w:tcW w:w="2400" w:type="dxa"/>
          </w:tcPr>
          <w:p>
            <w:r>
              <w:t xml:space="preserve">........................................................................................</w:t>
            </w:r>
          </w:p>
        </w:tc>
        <w:tc>
          <w:tcPr>
            <w:tcW w:w="2400" w:type="dxa"/>
          </w:tcPr>
          <w:p>
            <w:r>
              <w:t xml:space="preserve">Yes.</w:t>
            </w:r>
          </w:p>
        </w:tc>
      </w:tr>
    </w:tbl>
    <w:p>
      <w:r>
        <w:t xml:space="preserve">The Partner undertakes to demonstrate the products in a reliable, safe and consistent manner, taking into account instructions, product materials and current information provided by the Supplier or Mediator.</w:t>
      </w:r>
    </w:p>
    <w:p>
      <w:r>
        <w:t xml:space="preserve">Sales communication conducted at the Centre should be in line with the FIXON brand and sales communication policy. The partner should not make technical, guarantee, logistics or price promises to the client, which are not due to Pricelist, Program, Product Documents or individual arrangements accepted by the Supplier.</w:t>
      </w:r>
    </w:p>
    <w:p>
      <w:r>
        <w:t xml:space="preserve">The centre can support customers targeted by the Supplier, Mediator, other Partners, QR codes, e-catalogue, marketing campaigns or direct customer queries. The method of attributing the request and settlement of sales shall be determined in accordance with the Partner Programme and the documents in force of the Partner.</w:t>
      </w:r>
    </w:p>
    <w:tbl>
      <w:tblPr>
        <w:tblW w:w="0" w:type="auto"/>
        <w:tblBorders>
          <w:top w:val="single" w:sz="4"/>
          <w:left w:val="single" w:sz="4"/>
          <w:bottom w:val="single" w:sz="4"/>
          <w:right w:val="single" w:sz="4"/>
          <w:insideH w:val="single" w:sz="4"/>
          <w:insideV w:val="single" w:sz="4"/>
        </w:tblBorders>
      </w:tblPr>
      <w:tr>
        <w:tc>
          <w:tcPr>
            <w:tcW w:w="2400" w:type="dxa"/>
          </w:tcPr>
          <w:p>
            <w:r>
              <w:t xml:space="preserve">Customer Source</w:t>
            </w:r>
          </w:p>
        </w:tc>
        <w:tc>
          <w:tcPr>
            <w:tcW w:w="2400" w:type="dxa"/>
          </w:tcPr>
          <w:p>
            <w:r>
              <w:t xml:space="preserve">Maintenance principle</w:t>
            </w:r>
          </w:p>
        </w:tc>
        <w:tc>
          <w:tcPr>
            <w:tcW w:w="2400" w:type="dxa"/>
          </w:tcPr>
          <w:p>
            <w:r>
              <w:t xml:space="preserve">Remarks / Assignment</w:t>
            </w:r>
          </w:p>
        </w:tc>
      </w:tr>
      <w:tr>
        <w:tc>
          <w:tcPr>
            <w:tcW w:w="2400" w:type="dxa"/>
          </w:tcPr>
          <w:p>
            <w:r>
              <w:t xml:space="preserve">Supplier</w:t>
            </w:r>
          </w:p>
        </w:tc>
        <w:tc>
          <w:tcPr>
            <w:tcW w:w="2400" w:type="dxa"/>
          </w:tcPr>
          <w:p>
            <w:r>
              <w:t xml:space="preserve">................................................................................</w:t>
            </w:r>
          </w:p>
        </w:tc>
        <w:tc>
          <w:tcPr>
            <w:tcW w:w="2400" w:type="dxa"/>
          </w:tcPr>
          <w:p>
            <w:r>
              <w:t xml:space="preserve">................................................</w:t>
            </w:r>
          </w:p>
        </w:tc>
      </w:tr>
      <w:tr>
        <w:tc>
          <w:tcPr>
            <w:tcW w:w="2400" w:type="dxa"/>
          </w:tcPr>
          <w:p>
            <w:r>
              <w:t xml:space="preserve">Mediator</w:t>
            </w:r>
          </w:p>
        </w:tc>
        <w:tc>
          <w:tcPr>
            <w:tcW w:w="2400" w:type="dxa"/>
          </w:tcPr>
          <w:p>
            <w:r>
              <w:t xml:space="preserve">................................................................................</w:t>
            </w:r>
          </w:p>
        </w:tc>
        <w:tc>
          <w:tcPr>
            <w:tcW w:w="2400" w:type="dxa"/>
          </w:tcPr>
          <w:p>
            <w:r>
              <w:t xml:space="preserve">................................................</w:t>
            </w:r>
          </w:p>
        </w:tc>
      </w:tr>
      <w:tr>
        <w:tc>
          <w:tcPr>
            <w:tcW w:w="2400" w:type="dxa"/>
          </w:tcPr>
          <w:p>
            <w:r>
              <w:t xml:space="preserve">Other Partner</w:t>
            </w:r>
          </w:p>
        </w:tc>
        <w:tc>
          <w:tcPr>
            <w:tcW w:w="2400" w:type="dxa"/>
          </w:tcPr>
          <w:p>
            <w:r>
              <w:t xml:space="preserve">................................................................................</w:t>
            </w:r>
          </w:p>
        </w:tc>
        <w:tc>
          <w:tcPr>
            <w:tcW w:w="2400" w:type="dxa"/>
          </w:tcPr>
          <w:p>
            <w:r>
              <w:t xml:space="preserve">................................................</w:t>
            </w:r>
          </w:p>
        </w:tc>
      </w:tr>
      <w:tr>
        <w:tc>
          <w:tcPr>
            <w:tcW w:w="2400" w:type="dxa"/>
          </w:tcPr>
          <w:p>
            <w:r>
              <w:t xml:space="preserve">QR / e-catalogue</w:t>
            </w:r>
          </w:p>
        </w:tc>
        <w:tc>
          <w:tcPr>
            <w:tcW w:w="2400" w:type="dxa"/>
          </w:tcPr>
          <w:p>
            <w:r>
              <w:t xml:space="preserve">................................................................................</w:t>
            </w:r>
          </w:p>
        </w:tc>
        <w:tc>
          <w:tcPr>
            <w:tcW w:w="2400" w:type="dxa"/>
          </w:tcPr>
          <w:p>
            <w:r>
              <w:t xml:space="preserve">................................................</w:t>
            </w:r>
          </w:p>
        </w:tc>
      </w:tr>
      <w:tr>
        <w:tc>
          <w:tcPr>
            <w:tcW w:w="2400" w:type="dxa"/>
          </w:tcPr>
          <w:p>
            <w:r>
              <w:t xml:space="preserve">Partner Campaign</w:t>
            </w:r>
          </w:p>
        </w:tc>
        <w:tc>
          <w:tcPr>
            <w:tcW w:w="2400" w:type="dxa"/>
          </w:tcPr>
          <w:p>
            <w:r>
              <w:t xml:space="preserve">................................................................................</w:t>
            </w:r>
          </w:p>
        </w:tc>
        <w:tc>
          <w:tcPr>
            <w:tcW w:w="2400" w:type="dxa"/>
          </w:tcPr>
          <w:p>
            <w:r>
              <w:t xml:space="preserve">................................................</w:t>
            </w:r>
          </w:p>
        </w:tc>
      </w:tr>
      <w:tr>
        <w:tc>
          <w:tcPr>
            <w:tcW w:w="2400" w:type="dxa"/>
          </w:tcPr>
          <w:p>
            <w:r>
              <w:t xml:space="preserve">Direct Client Center</w:t>
            </w:r>
          </w:p>
        </w:tc>
        <w:tc>
          <w:tcPr>
            <w:tcW w:w="2400" w:type="dxa"/>
          </w:tcPr>
          <w:p>
            <w:r>
              <w:t xml:space="preserve">................................................................................</w:t>
            </w:r>
          </w:p>
        </w:tc>
        <w:tc>
          <w:tcPr>
            <w:tcW w:w="2400" w:type="dxa"/>
          </w:tcPr>
          <w:p>
            <w:r>
              <w:t xml:space="preserve">................................................</w:t>
            </w:r>
          </w:p>
        </w:tc>
      </w:tr>
    </w:tbl>
    <w:tbl>
      <w:tblPr>
        <w:tblW w:w="0" w:type="auto"/>
        <w:tblBorders>
          <w:top w:val="single" w:sz="4"/>
          <w:left w:val="single" w:sz="4"/>
          <w:bottom w:val="single" w:sz="4"/>
          <w:right w:val="single" w:sz="4"/>
          <w:insideH w:val="single" w:sz="4"/>
          <w:insideV w:val="single" w:sz="4"/>
        </w:tblBorders>
      </w:tblPr>
      <w:tr>
        <w:tc>
          <w:tcPr>
            <w:tcW w:w="2400" w:type="dxa"/>
          </w:tcPr>
          <w:p>
            <w:r>
              <w:t xml:space="preserve">Type of support</w:t>
            </w:r>
          </w:p>
        </w:tc>
        <w:tc>
          <w:tcPr>
            <w:tcW w:w="2400" w:type="dxa"/>
          </w:tcPr>
          <w:p>
            <w:r>
              <w:t xml:space="preserve">Scope</w:t>
            </w:r>
          </w:p>
        </w:tc>
        <w:tc>
          <w:tcPr>
            <w:tcW w:w="2400" w:type="dxa"/>
          </w:tcPr>
          <w:p>
            <w:r>
              <w:t xml:space="preserve">Conditions / restrictions</w:t>
            </w:r>
          </w:p>
        </w:tc>
      </w:tr>
      <w:tr>
        <w:tc>
          <w:tcPr>
            <w:tcW w:w="2400" w:type="dxa"/>
          </w:tcPr>
          <w:p>
            <w:r>
              <w:t xml:space="preserve">Exposure and markings</w:t>
            </w:r>
          </w:p>
        </w:tc>
        <w:tc>
          <w:tcPr>
            <w:tcW w:w="2400" w:type="dxa"/>
          </w:tcPr>
          <w:p>
            <w:r>
              <w:t xml:space="preserve">........................................................</w:t>
            </w:r>
          </w:p>
        </w:tc>
        <w:tc>
          <w:tcPr>
            <w:tcW w:w="2400" w:type="dxa"/>
          </w:tcPr>
          <w:p>
            <w:r>
              <w:t xml:space="preserve">........................................................</w:t>
            </w:r>
          </w:p>
        </w:tc>
      </w:tr>
      <w:tr>
        <w:tc>
          <w:tcPr>
            <w:tcW w:w="2400" w:type="dxa"/>
          </w:tcPr>
          <w:p>
            <w:r>
              <w:t xml:space="preserve">Test / demonstration tools</w:t>
            </w:r>
          </w:p>
        </w:tc>
        <w:tc>
          <w:tcPr>
            <w:tcW w:w="2400" w:type="dxa"/>
          </w:tcPr>
          <w:p>
            <w:r>
              <w:t xml:space="preserve">........................................................</w:t>
            </w:r>
          </w:p>
        </w:tc>
        <w:tc>
          <w:tcPr>
            <w:tcW w:w="2400" w:type="dxa"/>
          </w:tcPr>
          <w:p>
            <w:r>
              <w:t xml:space="preserve">........................................................</w:t>
            </w:r>
          </w:p>
        </w:tc>
      </w:tr>
      <w:tr>
        <w:tc>
          <w:tcPr>
            <w:tcW w:w="2400" w:type="dxa"/>
          </w:tcPr>
          <w:p>
            <w:r>
              <w:t xml:space="preserve">Marketing materials</w:t>
            </w:r>
          </w:p>
        </w:tc>
        <w:tc>
          <w:tcPr>
            <w:tcW w:w="2400" w:type="dxa"/>
          </w:tcPr>
          <w:p>
            <w:r>
              <w:t xml:space="preserve">........................................................</w:t>
            </w:r>
          </w:p>
        </w:tc>
        <w:tc>
          <w:tcPr>
            <w:tcW w:w="2400" w:type="dxa"/>
          </w:tcPr>
          <w:p>
            <w:r>
              <w:t xml:space="preserve">........................................................</w:t>
            </w:r>
          </w:p>
        </w:tc>
      </w:tr>
      <w:tr>
        <w:tc>
          <w:tcPr>
            <w:tcW w:w="2400" w:type="dxa"/>
          </w:tcPr>
          <w:p>
            <w:r>
              <w:t xml:space="preserve">Training / consultation</w:t>
            </w:r>
          </w:p>
        </w:tc>
        <w:tc>
          <w:tcPr>
            <w:tcW w:w="2400" w:type="dxa"/>
          </w:tcPr>
          <w:p>
            <w:r>
              <w:t xml:space="preserve">........................................................</w:t>
            </w:r>
          </w:p>
        </w:tc>
        <w:tc>
          <w:tcPr>
            <w:tcW w:w="2400" w:type="dxa"/>
          </w:tcPr>
          <w:p>
            <w:r>
              <w:t xml:space="preserve">........................................................</w:t>
            </w:r>
          </w:p>
        </w:tc>
      </w:tr>
      <w:tr>
        <w:tc>
          <w:tcPr>
            <w:tcW w:w="2400" w:type="dxa"/>
          </w:tcPr>
          <w:p>
            <w:r>
              <w:t xml:space="preserve">Access to premiere products</w:t>
            </w:r>
          </w:p>
        </w:tc>
        <w:tc>
          <w:tcPr>
            <w:tcW w:w="2400" w:type="dxa"/>
          </w:tcPr>
          <w:p>
            <w:r>
              <w:t xml:space="preserve">........................................................</w:t>
            </w:r>
          </w:p>
        </w:tc>
        <w:tc>
          <w:tcPr>
            <w:tcW w:w="2400" w:type="dxa"/>
          </w:tcPr>
          <w:p>
            <w:r>
              <w:t xml:space="preserve">........................................................</w:t>
            </w:r>
          </w:p>
        </w:tc>
      </w:tr>
      <w:tr>
        <w:tc>
          <w:tcPr>
            <w:tcW w:w="2400" w:type="dxa"/>
          </w:tcPr>
          <w:p>
            <w:r>
              <w:t xml:space="preserve">Campaign support</w:t>
            </w:r>
          </w:p>
        </w:tc>
        <w:tc>
          <w:tcPr>
            <w:tcW w:w="2400" w:type="dxa"/>
          </w:tcPr>
          <w:p>
            <w:r>
              <w:t xml:space="preserve">........................................................</w:t>
            </w:r>
          </w:p>
        </w:tc>
        <w:tc>
          <w:tcPr>
            <w:tcW w:w="2400" w:type="dxa"/>
          </w:tcPr>
          <w:p>
            <w:r>
              <w:t xml:space="preserve">........................................................</w:t>
            </w:r>
          </w:p>
        </w:tc>
      </w:tr>
    </w:tbl>
    <w:p>
      <w:r>
        <w:t xml:space="preserve">The Partner maintains the Centre in a condition that allows for a real presentation of FIXON products, ensures that the materials are up to date, that the products are properly identified, that basic commercial information is available, and that the need to supplement, replace or update the Centre's components is updated.</w:t>
      </w:r>
    </w:p>
    <w:p>
      <w:r>
        <w:t xml:space="preserve">The partner shall be responsible for presentation, sales talks, demonstrations and consultations at the Centre, in particular for the compliance of the information transmitted with FIXON documents and for not misleading customers.</w:t>
      </w:r>
    </w:p>
    <w:p>
      <w:r>
        <w:t xml:space="preserve">The Partner shall notify the Supplier or the Mediator of relevant feedback from the market, including repeated customer questions, comments on products, needs for new solutions, accessibility problems, complaints and requests for further product development.</w:t>
      </w:r>
    </w:p>
    <w:tbl>
      <w:tblPr>
        <w:tblW w:w="0" w:type="auto"/>
        <w:tblBorders>
          <w:top w:val="single" w:sz="4"/>
          <w:left w:val="single" w:sz="4"/>
          <w:bottom w:val="single" w:sz="4"/>
          <w:right w:val="single" w:sz="4"/>
          <w:insideH w:val="single" w:sz="4"/>
          <w:insideV w:val="single" w:sz="4"/>
        </w:tblBorders>
      </w:tblPr>
      <w:tr>
        <w:tc>
          <w:tcPr>
            <w:tcW w:w="2400" w:type="dxa"/>
          </w:tcPr>
          <w:p>
            <w:r>
              <w:t xml:space="preserve">Zone</w:t>
            </w:r>
          </w:p>
        </w:tc>
        <w:tc>
          <w:tcPr>
            <w:tcW w:w="2400" w:type="dxa"/>
          </w:tcPr>
          <w:p>
            <w:r>
              <w:t xml:space="preserve">Scope of reporting/review</w:t>
            </w:r>
          </w:p>
        </w:tc>
        <w:tc>
          <w:tcPr>
            <w:tcW w:w="2400" w:type="dxa"/>
          </w:tcPr>
          <w:p>
            <w:r>
              <w:t xml:space="preserve">Frequency</w:t>
            </w:r>
          </w:p>
        </w:tc>
      </w:tr>
      <w:tr>
        <w:tc>
          <w:tcPr>
            <w:tcW w:w="2400" w:type="dxa"/>
          </w:tcPr>
          <w:p>
            <w:r>
              <w:t xml:space="preserve">Sales generated by the Centre</w:t>
            </w:r>
          </w:p>
        </w:tc>
        <w:tc>
          <w:tcPr>
            <w:tcW w:w="2400" w:type="dxa"/>
          </w:tcPr>
          <w:p>
            <w:r>
              <w:t xml:space="preserve">....................................................................</w:t>
            </w:r>
          </w:p>
        </w:tc>
        <w:tc>
          <w:tcPr>
            <w:tcW w:w="2400" w:type="dxa"/>
          </w:tcPr>
          <w:p>
            <w:r>
              <w:t xml:space="preserve">month / other: ........</w:t>
            </w:r>
          </w:p>
        </w:tc>
      </w:tr>
      <w:tr>
        <w:tc>
          <w:tcPr>
            <w:tcW w:w="2400" w:type="dxa"/>
          </w:tcPr>
          <w:p>
            <w:r>
              <w:t xml:space="preserve">Questions and Leads</w:t>
            </w:r>
          </w:p>
        </w:tc>
        <w:tc>
          <w:tcPr>
            <w:tcW w:w="2400" w:type="dxa"/>
          </w:tcPr>
          <w:p>
            <w:r>
              <w:t xml:space="preserve">....................................................................</w:t>
            </w:r>
          </w:p>
        </w:tc>
        <w:tc>
          <w:tcPr>
            <w:tcW w:w="2400" w:type="dxa"/>
          </w:tcPr>
          <w:p>
            <w:r>
              <w:t xml:space="preserve">monthly / quarterly</w:t>
            </w:r>
          </w:p>
        </w:tc>
      </w:tr>
      <w:tr>
        <w:tc>
          <w:tcPr>
            <w:tcW w:w="2400" w:type="dxa"/>
          </w:tcPr>
          <w:p>
            <w:r>
              <w:t xml:space="preserve">Exposure status and test products</w:t>
            </w:r>
          </w:p>
        </w:tc>
        <w:tc>
          <w:tcPr>
            <w:tcW w:w="2400" w:type="dxa"/>
          </w:tcPr>
          <w:p>
            <w:r>
              <w:t xml:space="preserve">....................................................................</w:t>
            </w:r>
          </w:p>
        </w:tc>
        <w:tc>
          <w:tcPr>
            <w:tcW w:w="2400" w:type="dxa"/>
          </w:tcPr>
          <w:p>
            <w:r>
              <w:t xml:space="preserve">monthly / quarterly</w:t>
            </w:r>
          </w:p>
        </w:tc>
      </w:tr>
      <w:tr>
        <w:tc>
          <w:tcPr>
            <w:tcW w:w="2400" w:type="dxa"/>
          </w:tcPr>
          <w:p>
            <w:r>
              <w:t xml:space="preserve">Feedback from market</w:t>
            </w:r>
          </w:p>
        </w:tc>
        <w:tc>
          <w:tcPr>
            <w:tcW w:w="2400" w:type="dxa"/>
          </w:tcPr>
          <w:p>
            <w:r>
              <w:t xml:space="preserve">....................................................................</w:t>
            </w:r>
          </w:p>
        </w:tc>
        <w:tc>
          <w:tcPr>
            <w:tcW w:w="2400" w:type="dxa"/>
          </w:tcPr>
          <w:p>
            <w:r>
              <w:t xml:space="preserve">monthly / quarterly</w:t>
            </w:r>
          </w:p>
        </w:tc>
      </w:tr>
      <w:tr>
        <w:tc>
          <w:tcPr>
            <w:tcW w:w="2400" w:type="dxa"/>
          </w:tcPr>
          <w:p>
            <w:r>
              <w:t xml:space="preserve">Needs to complete / update</w:t>
            </w:r>
          </w:p>
        </w:tc>
        <w:tc>
          <w:tcPr>
            <w:tcW w:w="2400" w:type="dxa"/>
          </w:tcPr>
          <w:p>
            <w:r>
              <w:t xml:space="preserve">....................................................................</w:t>
            </w:r>
          </w:p>
        </w:tc>
        <w:tc>
          <w:tcPr>
            <w:tcW w:w="2400" w:type="dxa"/>
          </w:tcPr>
          <w:p>
            <w:r>
              <w:t xml:space="preserve">up to date</w:t>
            </w:r>
          </w:p>
        </w:tc>
      </w:tr>
    </w:tbl>
    <w:p>
      <w:r>
        <w:t xml:space="preserve">The status of the Centre shall be reviewed periodically. The review may include sales activity, exposure quality, communication with customers, level of cooperation with the Supplier and Mediator, timely reporting and compliance of Partner with the FIXON Partner Programme.</w:t>
      </w:r>
    </w:p>
    <w:p>
      <w:r>
        <w:t xml:space="preserve">The supplier may limit, suspend or withdraw the status of the Demonstration Centre in the event of a significant breach of the rules of the Programme, lack of active demonstration, incorrect use of materials and products, infringement of the Brand Policy, repeated lack of reports, late payment, significant stock gaps or actions reducing FIXON brand value.</w:t>
      </w:r>
    </w:p>
    <w:p>
      <w:r>
        <w:t xml:space="preserve">The limitation, suspension or withdrawal of the status of the Centre shall be without prejudice to the validity of the sales already made, the obligation to settle the goods and materials transferred or the obligation to return the items which remain the property of the Supplier.</w:t>
      </w:r>
    </w:p>
    <w:p>
      <w:r>
        <w:t xml:space="preserve">The Partner may object to this Charter of the Demonstration Centre within 7 days of its delivery. The absence of reservations within this deadline means the adoption of the Charter for information and use in the framework of current cooperation in the FIXON Partnership Programme. In the event of a statement of objections, the Parties shall clarify the content of the document, remove the discrepancies or prepare the final agreed version of the Charter. The final version of the document to which reservations have been made shall be approved by both Parties in the form of personal signatures or electronic signatures accepted by the Parties, unless otherwise agreed by the Parties in document correspondence.</w:t>
      </w:r>
    </w:p>
    <w:tbl>
      <w:tblPr>
        <w:tblW w:w="0" w:type="auto"/>
        <w:tblBorders>
          <w:top w:val="single" w:sz="4"/>
          <w:left w:val="single" w:sz="4"/>
          <w:bottom w:val="single" w:sz="4"/>
          <w:right w:val="single" w:sz="4"/>
          <w:insideH w:val="single" w:sz="4"/>
          <w:insideV w:val="single" w:sz="4"/>
        </w:tblBorders>
      </w:tblPr>
      <w:tr>
        <w:tc>
          <w:tcPr>
            <w:tcW w:w="2400" w:type="dxa"/>
          </w:tcPr>
          <w:p>
            <w:r>
              <w:t xml:space="preserve">Supplier</w:t>
            </w:r>
          </w:p>
        </w:tc>
        <w:tc>
          <w:tcPr>
            <w:tcW w:w="2400" w:type="dxa"/>
          </w:tcPr>
          <w:p>
            <w:r>
              <w:t xml:space="preserve">Mediator</w:t>
            </w:r>
          </w:p>
        </w:tc>
        <w:tc>
          <w:tcPr>
            <w:tcW w:w="2400" w:type="dxa"/>
          </w:tcPr>
          <w:p>
            <w:r>
              <w:t xml:space="preserve">Partner</w:t>
            </w:r>
          </w:p>
        </w:tc>
      </w:tr>
      <w:tr>
        <w:tc>
          <w:tcPr>
            <w:tcW w:w="2400" w:type="dxa"/>
          </w:tcPr>
          <w:p>
            <w:r>
              <w:t xml:space="preserve">..................................................................................................................... Date and signature / electronic signature</w:t>
            </w:r>
          </w:p>
        </w:tc>
        <w:tc>
          <w:tcPr>
            <w:tcW w:w="2400" w:type="dxa"/>
          </w:tcPr>
          <w:p>
            <w:r>
              <w:t xml:space="preserve">..................................................................................................................... Date and signature / electronic signature</w:t>
            </w:r>
          </w:p>
        </w:tc>
        <w:tc>
          <w:tcPr>
            <w:tcW w:w="2400" w:type="dxa"/>
          </w:tcPr>
          <w:p>
            <w:r>
              <w:t xml:space="preserve">..................................................................................................................... Date and signature / electronic signature</w:t>
            </w:r>
          </w:p>
        </w:tc>
      </w:tr>
    </w:tbl>
    <w:p>
      <w:r>
        <w:t xml:space="preserve">DOCX template is used for operational work and PDF for shipping or archiving.</w:t>
      </w:r>
    </w:p>
    <w:sectPr>
      <w:pgSz w:w="11906" w:h="16838"/>
      <w:pgMar w:top="1134" w:right="1134" w:bottom="1134" w:left="1134"/>
    </w:sectPr>
  </w:body>
</w:document>
</file>

<file path=word/styles.xml><?xml version="1.0" encoding="utf-8"?>
<w:styles xmlns:w="http://schemas.openxmlformats.org/wordprocessingml/2006/main">
  <w:style w:type="paragraph" w:styleId="Normal">
    <w:name w:val="Normal"/>
    <w:rPr>
      <w:rFonts w:ascii="Arial" w:hAnsi="Arial"/>
      <w:sz w:val="22"/>
    </w:rPr>
  </w:style>
  <w:style w:type="paragraph" w:styleId="Heading1">
    <w:name w:val="heading 1"/>
    <w:basedOn w:val="Normal"/>
    <w:rPr>
      <w:b/>
      <w:color w:val="124A2E"/>
      <w:sz w:val="38"/>
    </w:rPr>
  </w:style>
  <w:style w:type="paragraph" w:styleId="Heading2">
    <w:name w:val="heading 2"/>
    <w:basedOn w:val="Normal"/>
    <w:rPr>
      <w:b/>
      <w:color w:val="06271B"/>
      <w:sz w:val="28"/>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s>
</file>