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Appendix: Damage or Loss Protocol</w:t>
      </w:r>
    </w:p>
    <w:p>
      <w:r>
        <w:t xml:space="preserve">Protocol for damage, loss or non-conformity of the product.</w:t>
      </w:r>
    </w:p>
    <w:p>
      <w:r>
        <w:t xml:space="preserve">Accounting document for products, test tools, expositions, demonstrations, warehouses and materials transferred to the Partner</w:t>
      </w:r>
    </w:p>
    <w:tbl>
      <w:tblPr>
        <w:tblW w:w="0" w:type="auto"/>
        <w:tblBorders>
          <w:top w:val="single" w:sz="4"/>
          <w:left w:val="single" w:sz="4"/>
          <w:bottom w:val="single" w:sz="4"/>
          <w:right w:val="single" w:sz="4"/>
          <w:insideH w:val="single" w:sz="4"/>
          <w:insideV w:val="single" w:sz="4"/>
        </w:tblBorders>
      </w:tblPr>
      <w:tr>
        <w:tc>
          <w:tcPr>
            <w:tcW w:w="2400" w:type="dxa"/>
          </w:tcPr>
          <w:p>
            <w:r>
              <w:t xml:space="preserve">Protocol number</w:t>
            </w:r>
          </w:p>
        </w:tc>
        <w:tc>
          <w:tcPr>
            <w:tcW w:w="2400" w:type="dxa"/>
          </w:tcPr>
          <w:p>
            <w:r>
              <w:t xml:space="preserve">........................................................</w:t>
            </w:r>
          </w:p>
        </w:tc>
      </w:tr>
      <w:tr>
        <w:tc>
          <w:tcPr>
            <w:tcW w:w="2400" w:type="dxa"/>
          </w:tcPr>
          <w:p>
            <w:r>
              <w:t xml:space="preserve">Date of preparation</w:t>
            </w:r>
          </w:p>
        </w:tc>
        <w:tc>
          <w:tcPr>
            <w:tcW w:w="2400" w:type="dxa"/>
          </w:tcPr>
          <w:p>
            <w:r>
              <w:t xml:space="preserve">........................................................</w:t>
            </w:r>
          </w:p>
        </w:tc>
      </w:tr>
      <w:tr>
        <w:tc>
          <w:tcPr>
            <w:tcW w:w="2400" w:type="dxa"/>
          </w:tcPr>
          <w:p>
            <w:r>
              <w:t xml:space="preserve">Place of preparation</w:t>
            </w:r>
          </w:p>
        </w:tc>
        <w:tc>
          <w:tcPr>
            <w:tcW w:w="2400" w:type="dxa"/>
          </w:tcPr>
          <w:p>
            <w:r>
              <w:t xml:space="preserve">........................................................</w:t>
            </w:r>
          </w:p>
        </w:tc>
      </w:tr>
      <w:tr>
        <w:tc>
          <w:tcPr>
            <w:tcW w:w="2400" w:type="dxa"/>
          </w:tcPr>
          <w:p>
            <w:r>
              <w:t xml:space="preserve">Related document</w:t>
            </w:r>
          </w:p>
        </w:tc>
        <w:tc>
          <w:tcPr>
            <w:tcW w:w="2400" w:type="dxa"/>
          </w:tcPr>
          <w:p>
            <w:r>
              <w:t xml:space="preserve">□ Protocol of transmission □ Inventory □ Monthly report □ Complaint □ Other: ................</w:t>
            </w:r>
          </w:p>
        </w:tc>
      </w:tr>
      <w:tr>
        <w:tc>
          <w:tcPr>
            <w:tcW w:w="2400" w:type="dxa"/>
          </w:tcPr>
          <w:p>
            <w:r>
              <w:t xml:space="preserve">Period/event</w:t>
            </w:r>
          </w:p>
        </w:tc>
        <w:tc>
          <w:tcPr>
            <w:tcW w:w="2400" w:type="dxa"/>
          </w:tcPr>
          <w:p>
            <w:r>
              <w:t xml:space="preserve">........................................................</w:t>
            </w:r>
          </w:p>
        </w:tc>
      </w:tr>
    </w:tbl>
    <w:tbl>
      <w:tblPr>
        <w:tblW w:w="0" w:type="auto"/>
        <w:tblBorders>
          <w:top w:val="single" w:sz="4"/>
          <w:left w:val="single" w:sz="4"/>
          <w:bottom w:val="single" w:sz="4"/>
          <w:right w:val="single" w:sz="4"/>
          <w:insideH w:val="single" w:sz="4"/>
          <w:insideV w:val="single" w:sz="4"/>
        </w:tblBorders>
      </w:tblPr>
      <w:tr>
        <w:tc>
          <w:tcPr>
            <w:tcW w:w="2400" w:type="dxa"/>
          </w:tcPr>
          <w:p>
            <w:r>
              <w:t xml:space="preserve">Supplier</w:t>
            </w:r>
          </w:p>
        </w:tc>
        <w:tc>
          <w:tcPr>
            <w:tcW w:w="2400" w:type="dxa"/>
          </w:tcPr>
          <w:p>
            <w:r>
              <w:t xml:space="preserve">FIXON IRYNA MUKOSII, ul. Mazowiecka 57, 05-077 Warszawa (Wesoła), NIP 1133178861, REGON 542669041</w:t>
            </w:r>
          </w:p>
        </w:tc>
      </w:tr>
      <w:tr>
        <w:tc>
          <w:tcPr>
            <w:tcW w:w="2400" w:type="dxa"/>
          </w:tcPr>
          <w:p>
            <w:r>
              <w:t xml:space="preserve">Mediator</w:t>
            </w:r>
          </w:p>
        </w:tc>
        <w:tc>
          <w:tcPr>
            <w:tcW w:w="2400" w:type="dxa"/>
          </w:tcPr>
          <w:p>
            <w:r>
              <w:t xml:space="preserve">JHB FAMILY sp. z o.o., Lopacin 68E, 06-430 Sońsk, NIP 5662035359, REGON 52756531, KRS 0001084261</w:t>
            </w:r>
          </w:p>
        </w:tc>
      </w:tr>
      <w:tr>
        <w:tc>
          <w:tcPr>
            <w:tcW w:w="2400" w:type="dxa"/>
          </w:tcPr>
          <w:p>
            <w:r>
              <w:t xml:space="preserve">Partner</w:t>
            </w:r>
          </w:p>
        </w:tc>
        <w:tc>
          <w:tcPr>
            <w:tcW w:w="2400" w:type="dxa"/>
          </w:tcPr>
          <w:p>
            <w:r>
              <w:t xml:space="preserve">................................................................................................................................................</w:t>
            </w:r>
          </w:p>
        </w:tc>
      </w:tr>
      <w:tr>
        <w:tc>
          <w:tcPr>
            <w:tcW w:w="2400" w:type="dxa"/>
          </w:tcPr>
          <w:p>
            <w:r>
              <w:t xml:space="preserve">Subsidiary</w:t>
            </w:r>
          </w:p>
        </w:tc>
        <w:tc>
          <w:tcPr>
            <w:tcW w:w="2400" w:type="dxa"/>
          </w:tcPr>
          <w:p>
            <w:r>
              <w:t xml:space="preserve">................................................................................................................................................</w:t>
            </w:r>
          </w:p>
        </w:tc>
      </w:tr>
      <w:tr>
        <w:tc>
          <w:tcPr>
            <w:tcW w:w="2400" w:type="dxa"/>
          </w:tcPr>
          <w:p>
            <w:r>
              <w:t xml:space="preserve">Person receiving the notification</w:t>
            </w:r>
          </w:p>
        </w:tc>
        <w:tc>
          <w:tcPr>
            <w:tcW w:w="2400" w:type="dxa"/>
          </w:tcPr>
          <w:p>
            <w:r>
              <w:t xml:space="preserve">................................................................................................................................................</w:t>
            </w:r>
          </w:p>
        </w:tc>
      </w:tr>
    </w:tbl>
    <w:p>
      <w:r>
        <w:t xml:space="preserve">This Protocol is used to document damage, destruction, loss, disappearance, unauthorised release, unexplained discrepancy or any other event concerning a FIXON product or item transferred to a Partner under the FIXON Partner Programme.</w:t>
      </w:r>
    </w:p>
    <w:p>
      <w:r>
        <w:t xml:space="preserve">In particular, the Protocol may cover start-up products, warehouse-support products, test tools, demonstration products, exhibition products, premiere products, custom products, marketing materials and other elements entrusted to the Partner.</w:t>
      </w:r>
    </w:p>
    <w:p>
      <w:r>
        <w:t xml:space="preserve">The conclusion of the Protocol does not automatically prejudge the Partner's guilt or the manner in which the event is settled, but provides the basis for verification, clearing decision and possible issuing of the accounting document in accordance with the FIXON Partnership Programme, Pricelist and related documents.</w:t>
      </w:r>
    </w:p>
    <w:tbl>
      <w:tblPr>
        <w:tblW w:w="0" w:type="auto"/>
        <w:tblBorders>
          <w:top w:val="single" w:sz="4"/>
          <w:left w:val="single" w:sz="4"/>
          <w:bottom w:val="single" w:sz="4"/>
          <w:right w:val="single" w:sz="4"/>
          <w:insideH w:val="single" w:sz="4"/>
          <w:insideV w:val="single" w:sz="4"/>
        </w:tblBorders>
      </w:tblPr>
      <w:tr>
        <w:tc>
          <w:tcPr>
            <w:tcW w:w="2400" w:type="dxa"/>
          </w:tcPr>
          <w:p>
            <w:r>
              <w:t xml:space="preserve">Lp.</w:t>
            </w:r>
          </w:p>
        </w:tc>
        <w:tc>
          <w:tcPr>
            <w:tcW w:w="2400" w:type="dxa"/>
          </w:tcPr>
          <w:p>
            <w:r>
              <w:t xml:space="preserve">Product name / element</w:t>
            </w:r>
          </w:p>
        </w:tc>
        <w:tc>
          <w:tcPr>
            <w:tcW w:w="2400" w:type="dxa"/>
          </w:tcPr>
          <w:p>
            <w:r>
              <w:t xml:space="preserve">Code / SKU</w:t>
            </w:r>
          </w:p>
        </w:tc>
        <w:tc>
          <w:tcPr>
            <w:tcW w:w="2400" w:type="dxa"/>
          </w:tcPr>
          <w:p>
            <w:r>
              <w:t xml:space="preserve">Position status</w:t>
            </w:r>
          </w:p>
        </w:tc>
        <w:tc>
          <w:tcPr>
            <w:tcW w:w="2400" w:type="dxa"/>
          </w:tcPr>
          <w:p>
            <w:r>
              <w:t xml:space="preserve">Quantity</w:t>
            </w:r>
          </w:p>
        </w:tc>
        <w:tc>
          <w:tcPr>
            <w:tcW w:w="2400" w:type="dxa"/>
          </w:tcPr>
          <w:p>
            <w:r>
              <w:t xml:space="preserve">Gross price</w:t>
            </w:r>
          </w:p>
        </w:tc>
        <w:tc>
          <w:tcPr>
            <w:tcW w:w="2400" w:type="dxa"/>
          </w:tcPr>
          <w:p>
            <w:r>
              <w:t xml:space="preserve">Event type</w:t>
            </w:r>
          </w:p>
        </w:tc>
        <w:tc>
          <w:tcPr>
            <w:tcW w:w="2400" w:type="dxa"/>
          </w:tcPr>
          <w:p>
            <w:r>
              <w:t xml:space="preserve">State Description / Notes</w:t>
            </w:r>
          </w:p>
        </w:tc>
        <w:tc>
          <w:tcPr>
            <w:tcW w:w="2400" w:type="dxa"/>
          </w:tcPr>
          <w:p>
            <w:r>
              <w:t xml:space="preserve">Value to be settled</w:t>
            </w:r>
          </w:p>
        </w:tc>
      </w:tr>
      <w:tr>
        <w:tc>
          <w:tcPr>
            <w:tcW w:w="2400" w:type="dxa"/>
          </w:tcPr>
          <w:p>
            <w:r>
              <w:t xml:space="preserve">1</w:t>
            </w:r>
          </w:p>
        </w:tc>
        <w:tc>
          <w:tcPr>
            <w:tcW w:w="2400" w:type="dxa"/>
          </w:tcPr>
          <w:p>
            <w:r>
              <w:t xml:space="preserve"/>
            </w:r>
          </w:p>
        </w:tc>
        <w:tc>
          <w:tcPr>
            <w:tcW w:w="2400" w:type="dxa"/>
          </w:tcPr>
          <w:p>
            <w:r>
              <w:t xml:space="preserve"/>
            </w:r>
          </w:p>
        </w:tc>
        <w:tc>
          <w:tcPr>
            <w:tcW w:w="2400" w:type="dxa"/>
          </w:tcPr>
          <w:p>
            <w:r>
              <w:t xml:space="preserve">□ Launch magazine □ Support □ Test □ Exposure □ Demo □ Other</w:t>
            </w:r>
          </w:p>
        </w:tc>
        <w:tc>
          <w:tcPr>
            <w:tcW w:w="2400" w:type="dxa"/>
          </w:tcPr>
          <w:p>
            <w:r>
              <w:t xml:space="preserve"/>
            </w:r>
          </w:p>
        </w:tc>
        <w:tc>
          <w:tcPr>
            <w:tcW w:w="2400" w:type="dxa"/>
          </w:tcPr>
          <w:p>
            <w:r>
              <w:t xml:space="preserve"/>
            </w:r>
          </w:p>
        </w:tc>
        <w:tc>
          <w:tcPr>
            <w:tcW w:w="2400" w:type="dxa"/>
          </w:tcPr>
          <w:p>
            <w:r>
              <w:t xml:space="preserve">□ Damage □ Loss □ Destruction □ Lack □ Other</w:t>
            </w:r>
          </w:p>
        </w:tc>
        <w:tc>
          <w:tcPr>
            <w:tcW w:w="2400" w:type="dxa"/>
          </w:tcPr>
          <w:p>
            <w:r>
              <w:t xml:space="preserve"/>
            </w:r>
          </w:p>
        </w:tc>
        <w:tc>
          <w:tcPr>
            <w:tcW w:w="2400" w:type="dxa"/>
          </w:tcPr>
          <w:p>
            <w:r>
              <w:t xml:space="preserve"/>
            </w:r>
          </w:p>
        </w:tc>
      </w:tr>
      <w:tr>
        <w:tc>
          <w:tcPr>
            <w:tcW w:w="2400" w:type="dxa"/>
          </w:tcPr>
          <w:p>
            <w:r>
              <w:t xml:space="preserve">2</w:t>
            </w:r>
          </w:p>
        </w:tc>
        <w:tc>
          <w:tcPr>
            <w:tcW w:w="2400" w:type="dxa"/>
          </w:tcPr>
          <w:p>
            <w:r>
              <w:t xml:space="preserve"/>
            </w:r>
          </w:p>
        </w:tc>
        <w:tc>
          <w:tcPr>
            <w:tcW w:w="2400" w:type="dxa"/>
          </w:tcPr>
          <w:p>
            <w:r>
              <w:t xml:space="preserve"/>
            </w:r>
          </w:p>
        </w:tc>
        <w:tc>
          <w:tcPr>
            <w:tcW w:w="2400" w:type="dxa"/>
          </w:tcPr>
          <w:p>
            <w:r>
              <w:t xml:space="preserve">□ Launch magazine □ Support □ Test □ Exposure □ Demo □ Other</w:t>
            </w:r>
          </w:p>
        </w:tc>
        <w:tc>
          <w:tcPr>
            <w:tcW w:w="2400" w:type="dxa"/>
          </w:tcPr>
          <w:p>
            <w:r>
              <w:t xml:space="preserve"/>
            </w:r>
          </w:p>
        </w:tc>
        <w:tc>
          <w:tcPr>
            <w:tcW w:w="2400" w:type="dxa"/>
          </w:tcPr>
          <w:p>
            <w:r>
              <w:t xml:space="preserve"/>
            </w:r>
          </w:p>
        </w:tc>
        <w:tc>
          <w:tcPr>
            <w:tcW w:w="2400" w:type="dxa"/>
          </w:tcPr>
          <w:p>
            <w:r>
              <w:t xml:space="preserve">□ Damage □ Loss □ Destruction □ Lack □ Other</w:t>
            </w:r>
          </w:p>
        </w:tc>
        <w:tc>
          <w:tcPr>
            <w:tcW w:w="2400" w:type="dxa"/>
          </w:tcPr>
          <w:p>
            <w:r>
              <w:t xml:space="preserve"/>
            </w:r>
          </w:p>
        </w:tc>
        <w:tc>
          <w:tcPr>
            <w:tcW w:w="2400" w:type="dxa"/>
          </w:tcPr>
          <w:p>
            <w:r>
              <w:t xml:space="preserve"/>
            </w:r>
          </w:p>
        </w:tc>
      </w:tr>
      <w:tr>
        <w:tc>
          <w:tcPr>
            <w:tcW w:w="2400" w:type="dxa"/>
          </w:tcPr>
          <w:p>
            <w:r>
              <w:t xml:space="preserve">3</w:t>
            </w:r>
          </w:p>
        </w:tc>
        <w:tc>
          <w:tcPr>
            <w:tcW w:w="2400" w:type="dxa"/>
          </w:tcPr>
          <w:p>
            <w:r>
              <w:t xml:space="preserve"/>
            </w:r>
          </w:p>
        </w:tc>
        <w:tc>
          <w:tcPr>
            <w:tcW w:w="2400" w:type="dxa"/>
          </w:tcPr>
          <w:p>
            <w:r>
              <w:t xml:space="preserve"/>
            </w:r>
          </w:p>
        </w:tc>
        <w:tc>
          <w:tcPr>
            <w:tcW w:w="2400" w:type="dxa"/>
          </w:tcPr>
          <w:p>
            <w:r>
              <w:t xml:space="preserve">□ Launch magazine □ Support □ Test □ Exposure □ Demo □ Other</w:t>
            </w:r>
          </w:p>
        </w:tc>
        <w:tc>
          <w:tcPr>
            <w:tcW w:w="2400" w:type="dxa"/>
          </w:tcPr>
          <w:p>
            <w:r>
              <w:t xml:space="preserve"/>
            </w:r>
          </w:p>
        </w:tc>
        <w:tc>
          <w:tcPr>
            <w:tcW w:w="2400" w:type="dxa"/>
          </w:tcPr>
          <w:p>
            <w:r>
              <w:t xml:space="preserve"/>
            </w:r>
          </w:p>
        </w:tc>
        <w:tc>
          <w:tcPr>
            <w:tcW w:w="2400" w:type="dxa"/>
          </w:tcPr>
          <w:p>
            <w:r>
              <w:t xml:space="preserve">□ Damage □ Loss □ Destruction □ Lack □ Other</w:t>
            </w:r>
          </w:p>
        </w:tc>
        <w:tc>
          <w:tcPr>
            <w:tcW w:w="2400" w:type="dxa"/>
          </w:tcPr>
          <w:p>
            <w:r>
              <w:t xml:space="preserve"/>
            </w:r>
          </w:p>
        </w:tc>
        <w:tc>
          <w:tcPr>
            <w:tcW w:w="2400" w:type="dxa"/>
          </w:tcPr>
          <w:p>
            <w:r>
              <w:t xml:space="preserve"/>
            </w:r>
          </w:p>
        </w:tc>
      </w:tr>
      <w:tr>
        <w:tc>
          <w:tcPr>
            <w:tcW w:w="2400" w:type="dxa"/>
          </w:tcPr>
          <w:p>
            <w:r>
              <w:t xml:space="preserve">4</w:t>
            </w:r>
          </w:p>
        </w:tc>
        <w:tc>
          <w:tcPr>
            <w:tcW w:w="2400" w:type="dxa"/>
          </w:tcPr>
          <w:p>
            <w:r>
              <w:t xml:space="preserve"/>
            </w:r>
          </w:p>
        </w:tc>
        <w:tc>
          <w:tcPr>
            <w:tcW w:w="2400" w:type="dxa"/>
          </w:tcPr>
          <w:p>
            <w:r>
              <w:t xml:space="preserve"/>
            </w:r>
          </w:p>
        </w:tc>
        <w:tc>
          <w:tcPr>
            <w:tcW w:w="2400" w:type="dxa"/>
          </w:tcPr>
          <w:p>
            <w:r>
              <w:t xml:space="preserve">□ Launch magazine □ Support □ Test □ Exposure □ Demo □ Other</w:t>
            </w:r>
          </w:p>
        </w:tc>
        <w:tc>
          <w:tcPr>
            <w:tcW w:w="2400" w:type="dxa"/>
          </w:tcPr>
          <w:p>
            <w:r>
              <w:t xml:space="preserve"/>
            </w:r>
          </w:p>
        </w:tc>
        <w:tc>
          <w:tcPr>
            <w:tcW w:w="2400" w:type="dxa"/>
          </w:tcPr>
          <w:p>
            <w:r>
              <w:t xml:space="preserve"/>
            </w:r>
          </w:p>
        </w:tc>
        <w:tc>
          <w:tcPr>
            <w:tcW w:w="2400" w:type="dxa"/>
          </w:tcPr>
          <w:p>
            <w:r>
              <w:t xml:space="preserve">□ Damage □ Loss □ Destruction □ Lack □ Other</w:t>
            </w:r>
          </w:p>
        </w:tc>
        <w:tc>
          <w:tcPr>
            <w:tcW w:w="2400" w:type="dxa"/>
          </w:tcPr>
          <w:p>
            <w:r>
              <w:t xml:space="preserve"/>
            </w:r>
          </w:p>
        </w:tc>
        <w:tc>
          <w:tcPr>
            <w:tcW w:w="2400" w:type="dxa"/>
          </w:tcPr>
          <w:p>
            <w:r>
              <w:t xml:space="preserve"/>
            </w:r>
          </w:p>
        </w:tc>
      </w:tr>
      <w:tr>
        <w:tc>
          <w:tcPr>
            <w:tcW w:w="2400" w:type="dxa"/>
          </w:tcPr>
          <w:p>
            <w:r>
              <w:t xml:space="preserve">5</w:t>
            </w:r>
          </w:p>
        </w:tc>
        <w:tc>
          <w:tcPr>
            <w:tcW w:w="2400" w:type="dxa"/>
          </w:tcPr>
          <w:p>
            <w:r>
              <w:t xml:space="preserve"/>
            </w:r>
          </w:p>
        </w:tc>
        <w:tc>
          <w:tcPr>
            <w:tcW w:w="2400" w:type="dxa"/>
          </w:tcPr>
          <w:p>
            <w:r>
              <w:t xml:space="preserve"/>
            </w:r>
          </w:p>
        </w:tc>
        <w:tc>
          <w:tcPr>
            <w:tcW w:w="2400" w:type="dxa"/>
          </w:tcPr>
          <w:p>
            <w:r>
              <w:t xml:space="preserve">□ Launch magazine □ Support □ Test □ Exposure □ Demo □ Other</w:t>
            </w:r>
          </w:p>
        </w:tc>
        <w:tc>
          <w:tcPr>
            <w:tcW w:w="2400" w:type="dxa"/>
          </w:tcPr>
          <w:p>
            <w:r>
              <w:t xml:space="preserve"/>
            </w:r>
          </w:p>
        </w:tc>
        <w:tc>
          <w:tcPr>
            <w:tcW w:w="2400" w:type="dxa"/>
          </w:tcPr>
          <w:p>
            <w:r>
              <w:t xml:space="preserve"/>
            </w:r>
          </w:p>
        </w:tc>
        <w:tc>
          <w:tcPr>
            <w:tcW w:w="2400" w:type="dxa"/>
          </w:tcPr>
          <w:p>
            <w:r>
              <w:t xml:space="preserve">□ Damage □ Loss □ Destruction □ Lack □ Other</w:t>
            </w:r>
          </w:p>
        </w:tc>
        <w:tc>
          <w:tcPr>
            <w:tcW w:w="2400" w:type="dxa"/>
          </w:tcPr>
          <w:p>
            <w:r>
              <w:t xml:space="preserve"/>
            </w:r>
          </w:p>
        </w:tc>
        <w:tc>
          <w:tcPr>
            <w:tcW w:w="2400" w:type="dxa"/>
          </w:tcPr>
          <w:p>
            <w:r>
              <w:t xml:space="preserve"/>
            </w:r>
          </w:p>
        </w:tc>
      </w:tr>
    </w:tbl>
    <w:tbl>
      <w:tblPr>
        <w:tblW w:w="0" w:type="auto"/>
        <w:tblBorders>
          <w:top w:val="single" w:sz="4"/>
          <w:left w:val="single" w:sz="4"/>
          <w:bottom w:val="single" w:sz="4"/>
          <w:right w:val="single" w:sz="4"/>
          <w:insideH w:val="single" w:sz="4"/>
          <w:insideV w:val="single" w:sz="4"/>
        </w:tblBorders>
      </w:tblPr>
      <w:tr>
        <w:tc>
          <w:tcPr>
            <w:tcW w:w="2400" w:type="dxa"/>
          </w:tcPr>
          <w:p>
            <w:r>
              <w:t xml:space="preserve">Event disclosure date</w:t>
            </w:r>
          </w:p>
        </w:tc>
        <w:tc>
          <w:tcPr>
            <w:tcW w:w="2400" w:type="dxa"/>
          </w:tcPr>
          <w:p>
            <w:r>
              <w:t xml:space="preserve">................................................................................................................................................</w:t>
            </w:r>
          </w:p>
        </w:tc>
      </w:tr>
      <w:tr>
        <w:tc>
          <w:tcPr>
            <w:tcW w:w="2400" w:type="dxa"/>
          </w:tcPr>
          <w:p>
            <w:r>
              <w:t xml:space="preserve">Date of occurrence, if known</w:t>
            </w:r>
          </w:p>
        </w:tc>
        <w:tc>
          <w:tcPr>
            <w:tcW w:w="2400" w:type="dxa"/>
          </w:tcPr>
          <w:p>
            <w:r>
              <w:t xml:space="preserve">................................................................................................................................................</w:t>
            </w:r>
          </w:p>
        </w:tc>
      </w:tr>
      <w:tr>
        <w:tc>
          <w:tcPr>
            <w:tcW w:w="2400" w:type="dxa"/>
          </w:tcPr>
          <w:p>
            <w:r>
              <w:t xml:space="preserve">Location</w:t>
            </w:r>
          </w:p>
        </w:tc>
        <w:tc>
          <w:tcPr>
            <w:tcW w:w="2400" w:type="dxa"/>
          </w:tcPr>
          <w:p>
            <w:r>
              <w:t xml:space="preserve">................................................................................................................................................</w:t>
            </w:r>
          </w:p>
        </w:tc>
      </w:tr>
      <w:tr>
        <w:tc>
          <w:tcPr>
            <w:tcW w:w="2400" w:type="dxa"/>
          </w:tcPr>
          <w:p>
            <w:r>
              <w:t xml:space="preserve">Persons with knowledge of the event</w:t>
            </w:r>
          </w:p>
        </w:tc>
        <w:tc>
          <w:tcPr>
            <w:tcW w:w="2400" w:type="dxa"/>
          </w:tcPr>
          <w:p>
            <w:r>
              <w:t xml:space="preserve">................................................................................................................................................</w:t>
            </w:r>
          </w:p>
        </w:tc>
      </w:tr>
      <w:tr>
        <w:tc>
          <w:tcPr>
            <w:tcW w:w="2400" w:type="dxa"/>
          </w:tcPr>
          <w:p>
            <w:r>
              <w:t xml:space="preserve">Description of circumstances</w:t>
            </w:r>
          </w:p>
        </w:tc>
        <w:tc>
          <w:tcPr>
            <w:tcW w:w="2400" w:type="dxa"/>
          </w:tcPr>
          <w:p>
            <w:r>
              <w:t xml:space="preserve">................................................................................................................................................ ................................................................................................................................................ ................................................................................................................................................</w:t>
            </w:r>
          </w:p>
        </w:tc>
      </w:tr>
      <w:tr>
        <w:tc>
          <w:tcPr>
            <w:tcW w:w="2400" w:type="dxa"/>
          </w:tcPr>
          <w:p>
            <w:r>
              <w:t xml:space="preserve">Photo documentation / attachments</w:t>
            </w:r>
          </w:p>
        </w:tc>
        <w:tc>
          <w:tcPr>
            <w:tcW w:w="2400" w:type="dxa"/>
          </w:tcPr>
          <w:p>
            <w:r>
              <w:t xml:space="preserve">□ YES □ NO Number of annexes: ...</w:t>
            </w:r>
          </w:p>
        </w:tc>
      </w:tr>
    </w:tbl>
    <w:p>
      <w:r>
        <w:t xml:space="preserve">For the purposes of the initial qualification of the event, it is indicated: □ normal wear and tear, □ product defect, □ transport damage, □ damage caused during exposure or demonstration, □ damage caused during test use, □ loss or loss of the product, □ lack of storage, □ unauthorised product regulation, □ other: ....................................................................</w:t>
      </w:r>
    </w:p>
    <w:p>
      <w:r>
        <w:t xml:space="preserve">If the event concerns normal use of the test, demonstration or display tool, The Partner shall not be liable to the extent provided for in the Partnership Programme, provided that the consumption is within the limits of proper use and is not attributable to the Partner's fault, its employees, associates, customers or third parties for which the Partner is responsible.</w:t>
      </w:r>
    </w:p>
    <w:p>
      <w:r>
        <w:t xml:space="preserve">If the event is due to Partner's fault, incorrect storage, incorrect exposure, unauthorised release, lack of proper care, mechanical damage, loss, disappearance or destruction, The supplier may settle according to the Partner Programme, Pricelist and relevant transfer documents.</w:t>
      </w:r>
    </w:p>
    <w:tbl>
      <w:tblPr>
        <w:tblW w:w="0" w:type="auto"/>
        <w:tblBorders>
          <w:top w:val="single" w:sz="4"/>
          <w:left w:val="single" w:sz="4"/>
          <w:bottom w:val="single" w:sz="4"/>
          <w:right w:val="single" w:sz="4"/>
          <w:insideH w:val="single" w:sz="4"/>
          <w:insideV w:val="single" w:sz="4"/>
        </w:tblBorders>
      </w:tblPr>
      <w:tr>
        <w:tc>
          <w:tcPr>
            <w:tcW w:w="2400" w:type="dxa"/>
          </w:tcPr>
          <w:p>
            <w:r>
              <w:t xml:space="preserve">Decision</w:t>
            </w:r>
          </w:p>
        </w:tc>
        <w:tc>
          <w:tcPr>
            <w:tcW w:w="2400" w:type="dxa"/>
          </w:tcPr>
          <w:p>
            <w:r>
              <w:t xml:space="preserve">□ Without accounting □ Exchange □ Repair □ Settlement 50% of the catalogue price □ Settlement 100% of the catalogue price □ for further verification</w:t>
            </w:r>
          </w:p>
        </w:tc>
      </w:tr>
      <w:tr>
        <w:tc>
          <w:tcPr>
            <w:tcW w:w="2400" w:type="dxa"/>
          </w:tcPr>
          <w:p>
            <w:r>
              <w:t xml:space="preserve">Reasons for the decision</w:t>
            </w:r>
          </w:p>
        </w:tc>
        <w:tc>
          <w:tcPr>
            <w:tcW w:w="2400" w:type="dxa"/>
          </w:tcPr>
          <w:p>
            <w:r>
              <w:t xml:space="preserve">................................................................................................................................................ ................................................................................................................................................</w:t>
            </w:r>
          </w:p>
        </w:tc>
      </w:tr>
      <w:tr>
        <w:tc>
          <w:tcPr>
            <w:tcW w:w="2400" w:type="dxa"/>
          </w:tcPr>
          <w:p>
            <w:r>
              <w:t xml:space="preserve">Gross settlement amount</w:t>
            </w:r>
          </w:p>
        </w:tc>
        <w:tc>
          <w:tcPr>
            <w:tcW w:w="2400" w:type="dxa"/>
          </w:tcPr>
          <w:p>
            <w:r>
              <w:t xml:space="preserve">........................................................</w:t>
            </w:r>
          </w:p>
        </w:tc>
      </w:tr>
      <w:tr>
        <w:tc>
          <w:tcPr>
            <w:tcW w:w="2400" w:type="dxa"/>
          </w:tcPr>
          <w:p>
            <w:r>
              <w:t xml:space="preserve">Accounting document / invoice</w:t>
            </w:r>
          </w:p>
        </w:tc>
        <w:tc>
          <w:tcPr>
            <w:tcW w:w="2400" w:type="dxa"/>
          </w:tcPr>
          <w:p>
            <w:r>
              <w:t xml:space="preserve">□ YES □ NO □ after further verification</w:t>
            </w:r>
          </w:p>
        </w:tc>
      </w:tr>
      <w:tr>
        <w:tc>
          <w:tcPr>
            <w:tcW w:w="2400" w:type="dxa"/>
          </w:tcPr>
          <w:p>
            <w:r>
              <w:t xml:space="preserve">Deadline for reimbursement / restocking / repair</w:t>
            </w:r>
          </w:p>
        </w:tc>
        <w:tc>
          <w:tcPr>
            <w:tcW w:w="2400" w:type="dxa"/>
          </w:tcPr>
          <w:p>
            <w:r>
              <w:t xml:space="preserve">........................................................</w:t>
            </w:r>
          </w:p>
        </w:tc>
      </w:tr>
    </w:tbl>
    <w:p>
      <w:r>
        <w:t xml:space="preserve">The Partner declares that the information indicated in the Protocol is in accordance with his best knowledge at the date of drawing up the document and that he has given the Supplier or the Mediator all the circumstances known to him concerning the event.</w:t>
      </w:r>
    </w:p>
    <w:p>
      <w:r>
        <w:t xml:space="preserve">The Partner undertakes to retain the product or element covered by the Protocol until the Supplier has decided, unless the Supplier or the Mediator indicates otherwise. The partner should not repair, modify, delete markings, dispose or transfer the product to a third party without the supplier's prior consent.</w:t>
      </w:r>
    </w:p>
    <w:p>
      <w:r>
        <w:t xml:space="preserve">Reservations to this Protocol may be notified within 7 days of its delivery. The absence of reservations within this deadline means the adoption of the Protocol for information and application on current cooperation in the FIXON Partnership Programme. Where objections are raised, the Parties shall clarify the content of the Protocol, remove the discrepancies or prepare the final agreed version of the document. The final version of the Protocol to which reservations have been made shall be approved by both Parties in the form of personal signatures or electronic signatures accepted by the Parties, unless otherwise agreed by the Parties in document correspondence.</w:t>
      </w:r>
    </w:p>
    <w:tbl>
      <w:tblPr>
        <w:tblW w:w="0" w:type="auto"/>
        <w:tblBorders>
          <w:top w:val="single" w:sz="4"/>
          <w:left w:val="single" w:sz="4"/>
          <w:bottom w:val="single" w:sz="4"/>
          <w:right w:val="single" w:sz="4"/>
          <w:insideH w:val="single" w:sz="4"/>
          <w:insideV w:val="single" w:sz="4"/>
        </w:tblBorders>
      </w:tblPr>
      <w:tr>
        <w:tc>
          <w:tcPr>
            <w:tcW w:w="2400" w:type="dxa"/>
          </w:tcPr>
          <w:p>
            <w:r>
              <w:t xml:space="preserve">Supplier / Authorised Person</w:t>
            </w:r>
          </w:p>
        </w:tc>
        <w:tc>
          <w:tcPr>
            <w:tcW w:w="2400" w:type="dxa"/>
          </w:tcPr>
          <w:p>
            <w:r>
              <w:t xml:space="preserve">Mediator/ Driver</w:t>
            </w:r>
          </w:p>
        </w:tc>
        <w:tc>
          <w:tcPr>
            <w:tcW w:w="2400" w:type="dxa"/>
          </w:tcPr>
          <w:p>
            <w:r>
              <w:t xml:space="preserve">Partner / Authorised Person</w:t>
            </w:r>
          </w:p>
        </w:tc>
      </w:tr>
      <w:tr>
        <w:tc>
          <w:tcPr>
            <w:tcW w:w="2400" w:type="dxa"/>
          </w:tcPr>
          <w:p>
            <w:r>
              <w:t xml:space="preserve">..................................................................................................................... Date and signature / electronic signature</w:t>
            </w:r>
          </w:p>
        </w:tc>
        <w:tc>
          <w:tcPr>
            <w:tcW w:w="2400" w:type="dxa"/>
          </w:tcPr>
          <w:p>
            <w:r>
              <w:t xml:space="preserve">..................................................................................................................... Date and signature / electronic signature</w:t>
            </w:r>
          </w:p>
        </w:tc>
        <w:tc>
          <w:tcPr>
            <w:tcW w:w="2400" w:type="dxa"/>
          </w:tcPr>
          <w:p>
            <w:r>
              <w:t xml:space="preserve">..................................................................................................................... Date and signature / electronic signature</w:t>
            </w:r>
          </w:p>
        </w:tc>
      </w:tr>
    </w:tbl>
    <w:p>
      <w:r>
        <w:t xml:space="preserve">DOCX template is used for operational work and PDF for shipping or archiving.</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rFonts w:ascii="Arial" w:hAnsi="Arial"/>
      <w:sz w:val="22"/>
    </w:rPr>
  </w:style>
  <w:style w:type="paragraph" w:styleId="Heading1">
    <w:name w:val="heading 1"/>
    <w:basedOn w:val="Normal"/>
    <w:rPr>
      <w:b/>
      <w:color w:val="124A2E"/>
      <w:sz w:val="38"/>
    </w:rPr>
  </w:style>
  <w:style w:type="paragraph" w:styleId="Heading2">
    <w:name w:val="heading 2"/>
    <w:basedOn w:val="Normal"/>
    <w:rPr>
      <w:b/>
      <w:color w:val="06271B"/>
      <w:sz w:val="2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