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Appendix: Urgent Notice Template</w:t>
      </w:r>
    </w:p>
    <w:p>
      <w:r>
        <w:t xml:space="preserve">Model for reporting a situation requiring rapid response.</w:t>
      </w:r>
    </w:p>
    <w:p>
      <w:r>
        <w:t xml:space="preserve">This document is a model of an emergency report submitted by the Partner in the event of reaching or approaching the Alarm Prog for products transferred under the launch warehouse or the Warehouse Support Program. The emergency report is used to start state verification and to prepare the magazine addition according to the FIXON Partner Programme.</w:t>
      </w:r>
    </w:p>
    <w:tbl>
      <w:tblPr>
        <w:tblW w:w="0" w:type="auto"/>
        <w:tblBorders>
          <w:top w:val="single" w:sz="4"/>
          <w:left w:val="single" w:sz="4"/>
          <w:bottom w:val="single" w:sz="4"/>
          <w:right w:val="single" w:sz="4"/>
          <w:insideH w:val="single" w:sz="4"/>
          <w:insideV w:val="single" w:sz="4"/>
        </w:tblBorders>
      </w:tblPr>
      <w:tr>
        <w:tc>
          <w:tcPr>
            <w:tcW w:w="2400" w:type="dxa"/>
          </w:tcPr>
          <w:p>
            <w:r>
              <w:t xml:space="preserve">Notification number</w:t>
            </w:r>
          </w:p>
        </w:tc>
        <w:tc>
          <w:tcPr>
            <w:tcW w:w="2400" w:type="dxa"/>
          </w:tcPr>
          <w:p>
            <w:r>
              <w:t xml:space="preserve">........................................</w:t>
            </w:r>
          </w:p>
        </w:tc>
        <w:tc>
          <w:tcPr>
            <w:tcW w:w="2400" w:type="dxa"/>
          </w:tcPr>
          <w:p>
            <w:r>
              <w:t xml:space="preserve">Date of notification</w:t>
            </w:r>
          </w:p>
        </w:tc>
        <w:tc>
          <w:tcPr>
            <w:tcW w:w="2400" w:type="dxa"/>
          </w:tcPr>
          <w:p>
            <w:r>
              <w:t xml:space="preserve">........................................</w:t>
            </w:r>
          </w:p>
        </w:tc>
      </w:tr>
      <w:tr>
        <w:tc>
          <w:tcPr>
            <w:tcW w:w="2400" w:type="dxa"/>
          </w:tcPr>
          <w:p>
            <w:r>
              <w:t xml:space="preserve">Partner</w:t>
            </w:r>
          </w:p>
        </w:tc>
        <w:tc>
          <w:tcPr>
            <w:tcW w:w="2400" w:type="dxa"/>
          </w:tcPr>
          <w:p>
            <w:r>
              <w:t xml:space="preserve">........................................</w:t>
            </w:r>
          </w:p>
        </w:tc>
        <w:tc>
          <w:tcPr>
            <w:tcW w:w="2400" w:type="dxa"/>
          </w:tcPr>
          <w:p>
            <w:r>
              <w:t xml:space="preserve">NIP / Partner ID</w:t>
            </w:r>
          </w:p>
        </w:tc>
        <w:tc>
          <w:tcPr>
            <w:tcW w:w="2400" w:type="dxa"/>
          </w:tcPr>
          <w:p>
            <w:r>
              <w:t xml:space="preserve">........................................</w:t>
            </w:r>
          </w:p>
        </w:tc>
      </w:tr>
      <w:tr>
        <w:tc>
          <w:tcPr>
            <w:tcW w:w="2400" w:type="dxa"/>
          </w:tcPr>
          <w:p>
            <w:r>
              <w:t xml:space="preserve">Location</w:t>
            </w:r>
          </w:p>
        </w:tc>
        <w:tc>
          <w:tcPr>
            <w:tcW w:w="2400" w:type="dxa"/>
          </w:tcPr>
          <w:p>
            <w:r>
              <w:t xml:space="preserve">........................................</w:t>
            </w:r>
          </w:p>
        </w:tc>
        <w:tc>
          <w:tcPr>
            <w:tcW w:w="2400" w:type="dxa"/>
          </w:tcPr>
          <w:p>
            <w:r>
              <w:t xml:space="preserve">Reporting person</w:t>
            </w:r>
          </w:p>
        </w:tc>
        <w:tc>
          <w:tcPr>
            <w:tcW w:w="2400" w:type="dxa"/>
          </w:tcPr>
          <w:p>
            <w:r>
              <w:t xml:space="preserve">........................................</w:t>
            </w:r>
          </w:p>
        </w:tc>
      </w:tr>
      <w:tr>
        <w:tc>
          <w:tcPr>
            <w:tcW w:w="2400" w:type="dxa"/>
          </w:tcPr>
          <w:p>
            <w:r>
              <w:t xml:space="preserve">Telephone / Email</w:t>
            </w:r>
          </w:p>
        </w:tc>
        <w:tc>
          <w:tcPr>
            <w:tcW w:w="2400" w:type="dxa"/>
          </w:tcPr>
          <w:p>
            <w:r>
              <w:t xml:space="preserve">........................................</w:t>
            </w:r>
          </w:p>
        </w:tc>
        <w:tc>
          <w:tcPr>
            <w:tcW w:w="2400" w:type="dxa"/>
          </w:tcPr>
          <w:p>
            <w:r>
              <w:t xml:space="preserve">Supplier / Mediator</w:t>
            </w:r>
          </w:p>
        </w:tc>
        <w:tc>
          <w:tcPr>
            <w:tcW w:w="2400" w:type="dxa"/>
          </w:tcPr>
          <w:p>
            <w:r>
              <w:t xml:space="preserve">FIXON / JHB FAMILY sp. z o.o.</w:t>
            </w:r>
          </w:p>
        </w:tc>
      </w:tr>
      <w:tr>
        <w:tc>
          <w:tcPr>
            <w:tcW w:w="2400" w:type="dxa"/>
          </w:tcPr>
          <w:p>
            <w:r>
              <w:t xml:space="preserve">Type of storage</w:t>
            </w:r>
          </w:p>
        </w:tc>
        <w:tc>
          <w:tcPr>
            <w:tcW w:w="2400" w:type="dxa"/>
          </w:tcPr>
          <w:p>
            <w:r>
              <w:t xml:space="preserve">launch / support magazine</w:t>
            </w:r>
          </w:p>
        </w:tc>
        <w:tc>
          <w:tcPr>
            <w:tcW w:w="2400" w:type="dxa"/>
          </w:tcPr>
          <w:p>
            <w:r>
              <w:t xml:space="preserve">Notification procedure</w:t>
            </w:r>
          </w:p>
        </w:tc>
        <w:tc>
          <w:tcPr>
            <w:tcW w:w="2400" w:type="dxa"/>
          </w:tcPr>
          <w:p>
            <w:r>
              <w:t xml:space="preserve">Emergency / Correction / Supplement</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Product name</w:t>
            </w:r>
          </w:p>
        </w:tc>
        <w:tc>
          <w:tcPr>
            <w:tcW w:w="2400" w:type="dxa"/>
          </w:tcPr>
          <w:p>
            <w:r>
              <w:t xml:space="preserve">Status</w:t>
            </w:r>
          </w:p>
        </w:tc>
        <w:tc>
          <w:tcPr>
            <w:tcW w:w="2400" w:type="dxa"/>
          </w:tcPr>
          <w:p>
            <w:r>
              <w:t xml:space="preserve">Quantity</w:t>
            </w:r>
          </w:p>
        </w:tc>
        <w:tc>
          <w:tcPr>
            <w:tcW w:w="2400" w:type="dxa"/>
          </w:tcPr>
          <w:p>
            <w:r>
              <w:t xml:space="preserve">Current state</w:t>
            </w:r>
          </w:p>
        </w:tc>
        <w:tc>
          <w:tcPr>
            <w:tcW w:w="2400" w:type="dxa"/>
          </w:tcPr>
          <w:p>
            <w:r>
              <w:t xml:space="preserve">Emergency threshold</w:t>
            </w:r>
          </w:p>
        </w:tc>
        <w:tc>
          <w:tcPr>
            <w:tcW w:w="2400" w:type="dxa"/>
          </w:tcPr>
          <w:p>
            <w:r>
              <w:t xml:space="preserve">Sales since last report</w:t>
            </w:r>
          </w:p>
        </w:tc>
        <w:tc>
          <w:tcPr>
            <w:tcW w:w="2400" w:type="dxa"/>
          </w:tcPr>
          <w:p>
            <w:r>
              <w:t xml:space="preserve">Requested supplement</w:t>
            </w:r>
          </w:p>
        </w:tc>
        <w:tc>
          <w:tcPr>
            <w:tcW w:w="2400" w:type="dxa"/>
          </w:tcPr>
          <w:p>
            <w:r>
              <w:t xml:space="preserve">Remarks</w:t>
            </w:r>
          </w:p>
        </w:tc>
      </w:tr>
      <w:tr>
        <w:tc>
          <w:tcPr>
            <w:tcW w:w="2400" w:type="dxa"/>
          </w:tcPr>
          <w:p>
            <w:r>
              <w:t xml:space="preserve">1</w:t>
            </w:r>
          </w:p>
        </w:tc>
        <w:tc>
          <w:tcPr>
            <w:tcW w:w="2400" w:type="dxa"/>
          </w:tcPr>
          <w:p>
            <w:r>
              <w:t xml:space="preserve">................................</w:t>
            </w:r>
          </w:p>
        </w:tc>
        <w:tc>
          <w:tcPr>
            <w:tcW w:w="2400" w:type="dxa"/>
          </w:tcPr>
          <w:p>
            <w:r>
              <w:t xml:space="preserve">MS / WM</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w:t>
            </w:r>
          </w:p>
        </w:tc>
      </w:tr>
      <w:tr>
        <w:tc>
          <w:tcPr>
            <w:tcW w:w="2400" w:type="dxa"/>
          </w:tcPr>
          <w:p>
            <w:r>
              <w:t xml:space="preserve">2</w:t>
            </w:r>
          </w:p>
        </w:tc>
        <w:tc>
          <w:tcPr>
            <w:tcW w:w="2400" w:type="dxa"/>
          </w:tcPr>
          <w:p>
            <w:r>
              <w:t xml:space="preserve">................................</w:t>
            </w:r>
          </w:p>
        </w:tc>
        <w:tc>
          <w:tcPr>
            <w:tcW w:w="2400" w:type="dxa"/>
          </w:tcPr>
          <w:p>
            <w:r>
              <w:t xml:space="preserve">MS / WM</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w:t>
            </w:r>
          </w:p>
        </w:tc>
      </w:tr>
      <w:tr>
        <w:tc>
          <w:tcPr>
            <w:tcW w:w="2400" w:type="dxa"/>
          </w:tcPr>
          <w:p>
            <w:r>
              <w:t xml:space="preserve">3</w:t>
            </w:r>
          </w:p>
        </w:tc>
        <w:tc>
          <w:tcPr>
            <w:tcW w:w="2400" w:type="dxa"/>
          </w:tcPr>
          <w:p>
            <w:r>
              <w:t xml:space="preserve">................................</w:t>
            </w:r>
          </w:p>
        </w:tc>
        <w:tc>
          <w:tcPr>
            <w:tcW w:w="2400" w:type="dxa"/>
          </w:tcPr>
          <w:p>
            <w:r>
              <w:t xml:space="preserve">MS / WM</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w:t>
            </w:r>
          </w:p>
        </w:tc>
      </w:tr>
      <w:tr>
        <w:tc>
          <w:tcPr>
            <w:tcW w:w="2400" w:type="dxa"/>
          </w:tcPr>
          <w:p>
            <w:r>
              <w:t xml:space="preserve">4</w:t>
            </w:r>
          </w:p>
        </w:tc>
        <w:tc>
          <w:tcPr>
            <w:tcW w:w="2400" w:type="dxa"/>
          </w:tcPr>
          <w:p>
            <w:r>
              <w:t xml:space="preserve">................................</w:t>
            </w:r>
          </w:p>
        </w:tc>
        <w:tc>
          <w:tcPr>
            <w:tcW w:w="2400" w:type="dxa"/>
          </w:tcPr>
          <w:p>
            <w:r>
              <w:t xml:space="preserve">MS / WM</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w:t>
            </w:r>
          </w:p>
        </w:tc>
      </w:tr>
      <w:tr>
        <w:tc>
          <w:tcPr>
            <w:tcW w:w="2400" w:type="dxa"/>
          </w:tcPr>
          <w:p>
            <w:r>
              <w:t xml:space="preserve">5</w:t>
            </w:r>
          </w:p>
        </w:tc>
        <w:tc>
          <w:tcPr>
            <w:tcW w:w="2400" w:type="dxa"/>
          </w:tcPr>
          <w:p>
            <w:r>
              <w:t xml:space="preserve">................................</w:t>
            </w:r>
          </w:p>
        </w:tc>
        <w:tc>
          <w:tcPr>
            <w:tcW w:w="2400" w:type="dxa"/>
          </w:tcPr>
          <w:p>
            <w:r>
              <w:t xml:space="preserve">MS / WM</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w:t>
            </w:r>
          </w:p>
        </w:tc>
      </w:tr>
      <w:tr>
        <w:tc>
          <w:tcPr>
            <w:tcW w:w="2400" w:type="dxa"/>
          </w:tcPr>
          <w:p>
            <w:r>
              <w:t xml:space="preserve">6</w:t>
            </w:r>
          </w:p>
        </w:tc>
        <w:tc>
          <w:tcPr>
            <w:tcW w:w="2400" w:type="dxa"/>
          </w:tcPr>
          <w:p>
            <w:r>
              <w:t xml:space="preserve">................................</w:t>
            </w:r>
          </w:p>
        </w:tc>
        <w:tc>
          <w:tcPr>
            <w:tcW w:w="2400" w:type="dxa"/>
          </w:tcPr>
          <w:p>
            <w:r>
              <w:t xml:space="preserve">MS / WM</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w:t>
            </w:r>
          </w:p>
        </w:tc>
      </w:tr>
      <w:tr>
        <w:tc>
          <w:tcPr>
            <w:tcW w:w="2400" w:type="dxa"/>
          </w:tcPr>
          <w:p>
            <w:r>
              <w:t xml:space="preserve">7</w:t>
            </w:r>
          </w:p>
        </w:tc>
        <w:tc>
          <w:tcPr>
            <w:tcW w:w="2400" w:type="dxa"/>
          </w:tcPr>
          <w:p>
            <w:r>
              <w:t xml:space="preserve">................................</w:t>
            </w:r>
          </w:p>
        </w:tc>
        <w:tc>
          <w:tcPr>
            <w:tcW w:w="2400" w:type="dxa"/>
          </w:tcPr>
          <w:p>
            <w:r>
              <w:t xml:space="preserve">MS / WM</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w:t>
            </w:r>
          </w:p>
        </w:tc>
      </w:tr>
      <w:tr>
        <w:tc>
          <w:tcPr>
            <w:tcW w:w="2400" w:type="dxa"/>
          </w:tcPr>
          <w:p>
            <w:r>
              <w:t xml:space="preserve">8</w:t>
            </w:r>
          </w:p>
        </w:tc>
        <w:tc>
          <w:tcPr>
            <w:tcW w:w="2400" w:type="dxa"/>
          </w:tcPr>
          <w:p>
            <w:r>
              <w:t xml:space="preserve">................................</w:t>
            </w:r>
          </w:p>
        </w:tc>
        <w:tc>
          <w:tcPr>
            <w:tcW w:w="2400" w:type="dxa"/>
          </w:tcPr>
          <w:p>
            <w:r>
              <w:t xml:space="preserve">MS / WM</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w:t>
            </w:r>
          </w:p>
        </w:tc>
      </w:tr>
      <w:tr>
        <w:tc>
          <w:tcPr>
            <w:tcW w:w="2400" w:type="dxa"/>
          </w:tcPr>
          <w:p>
            <w:r>
              <w:t xml:space="preserve">9</w:t>
            </w:r>
          </w:p>
        </w:tc>
        <w:tc>
          <w:tcPr>
            <w:tcW w:w="2400" w:type="dxa"/>
          </w:tcPr>
          <w:p>
            <w:r>
              <w:t xml:space="preserve">................................</w:t>
            </w:r>
          </w:p>
        </w:tc>
        <w:tc>
          <w:tcPr>
            <w:tcW w:w="2400" w:type="dxa"/>
          </w:tcPr>
          <w:p>
            <w:r>
              <w:t xml:space="preserve">MS / WM</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w:t>
            </w:r>
          </w:p>
        </w:tc>
      </w:tr>
      <w:tr>
        <w:tc>
          <w:tcPr>
            <w:tcW w:w="2400" w:type="dxa"/>
          </w:tcPr>
          <w:p>
            <w:r>
              <w:t xml:space="preserve">10</w:t>
            </w:r>
          </w:p>
        </w:tc>
        <w:tc>
          <w:tcPr>
            <w:tcW w:w="2400" w:type="dxa"/>
          </w:tcPr>
          <w:p>
            <w:r>
              <w:t xml:space="preserve">................................</w:t>
            </w:r>
          </w:p>
        </w:tc>
        <w:tc>
          <w:tcPr>
            <w:tcW w:w="2400" w:type="dxa"/>
          </w:tcPr>
          <w:p>
            <w:r>
              <w:t xml:space="preserve">MS / WM</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w:t>
            </w:r>
          </w:p>
        </w:tc>
      </w:tr>
      <w:tr>
        <w:tc>
          <w:tcPr>
            <w:tcW w:w="2400" w:type="dxa"/>
          </w:tcPr>
          <w:p>
            <w:r>
              <w:t xml:space="preserve">11</w:t>
            </w:r>
          </w:p>
        </w:tc>
        <w:tc>
          <w:tcPr>
            <w:tcW w:w="2400" w:type="dxa"/>
          </w:tcPr>
          <w:p>
            <w:r>
              <w:t xml:space="preserve">................................</w:t>
            </w:r>
          </w:p>
        </w:tc>
        <w:tc>
          <w:tcPr>
            <w:tcW w:w="2400" w:type="dxa"/>
          </w:tcPr>
          <w:p>
            <w:r>
              <w:t xml:space="preserve">MS / WM</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w:t>
            </w:r>
          </w:p>
        </w:tc>
      </w:tr>
      <w:tr>
        <w:tc>
          <w:tcPr>
            <w:tcW w:w="2400" w:type="dxa"/>
          </w:tcPr>
          <w:p>
            <w:r>
              <w:t xml:space="preserve">12</w:t>
            </w:r>
          </w:p>
        </w:tc>
        <w:tc>
          <w:tcPr>
            <w:tcW w:w="2400" w:type="dxa"/>
          </w:tcPr>
          <w:p>
            <w:r>
              <w:t xml:space="preserve">................................</w:t>
            </w:r>
          </w:p>
        </w:tc>
        <w:tc>
          <w:tcPr>
            <w:tcW w:w="2400" w:type="dxa"/>
          </w:tcPr>
          <w:p>
            <w:r>
              <w:t xml:space="preserve">MS / WM</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 pieces.</w:t>
            </w:r>
          </w:p>
        </w:tc>
        <w:tc>
          <w:tcPr>
            <w:tcW w:w="2400" w:type="dxa"/>
          </w:tcPr>
          <w:p>
            <w:r>
              <w:t xml:space="preserve">................................</w:t>
            </w:r>
          </w:p>
        </w:tc>
      </w:tr>
    </w:tbl>
    <w:p>
      <w:r>
        <w:t xml:space="preserve">MS status means the product available in the starting warehouse and WM status means the product covered by the Storage States Support Program. The alert threshold should be set in accordance with the current Product List available in the Start Magazine or the Product List covered by Storage Support. The requested supplement should indicate the amount needed to restore the allocated storage capacity, unless the FIXON Partnership Programme or the individual Partner documents provide for a different rule.</w:t>
      </w:r>
    </w:p>
    <w:tbl>
      <w:tblPr>
        <w:tblW w:w="0" w:type="auto"/>
        <w:tblBorders>
          <w:top w:val="single" w:sz="4"/>
          <w:left w:val="single" w:sz="4"/>
          <w:bottom w:val="single" w:sz="4"/>
          <w:right w:val="single" w:sz="4"/>
          <w:insideH w:val="single" w:sz="4"/>
          <w:insideV w:val="single" w:sz="4"/>
        </w:tblBorders>
      </w:tblPr>
      <w:tr>
        <w:tc>
          <w:tcPr>
            <w:tcW w:w="2400" w:type="dxa"/>
          </w:tcPr>
          <w:p>
            <w:r>
              <w:t xml:space="preserve">Has the alert threshold been reached?</w:t>
            </w:r>
          </w:p>
        </w:tc>
        <w:tc>
          <w:tcPr>
            <w:tcW w:w="2400" w:type="dxa"/>
          </w:tcPr>
          <w:p>
            <w:r>
              <w:t xml:space="preserve">Yes.</w:t>
            </w:r>
          </w:p>
        </w:tc>
        <w:tc>
          <w:tcPr>
            <w:tcW w:w="2400" w:type="dxa"/>
          </w:tcPr>
          <w:p>
            <w:r>
              <w:t xml:space="preserve">Does the notification relate to one item?</w:t>
            </w:r>
          </w:p>
        </w:tc>
        <w:tc>
          <w:tcPr>
            <w:tcW w:w="2400" w:type="dxa"/>
          </w:tcPr>
          <w:p>
            <w:r>
              <w:t xml:space="preserve">Yes.</w:t>
            </w:r>
          </w:p>
        </w:tc>
      </w:tr>
      <w:tr>
        <w:tc>
          <w:tcPr>
            <w:tcW w:w="2400" w:type="dxa"/>
          </w:tcPr>
          <w:p>
            <w:r>
              <w:t xml:space="preserve">Is it proposed to supplement the entire warehouse?</w:t>
            </w:r>
          </w:p>
        </w:tc>
        <w:tc>
          <w:tcPr>
            <w:tcW w:w="2400" w:type="dxa"/>
          </w:tcPr>
          <w:p>
            <w:r>
              <w:t xml:space="preserve">Yes.</w:t>
            </w:r>
          </w:p>
        </w:tc>
        <w:tc>
          <w:tcPr>
            <w:tcW w:w="2400" w:type="dxa"/>
          </w:tcPr>
          <w:p>
            <w:r>
              <w:t xml:space="preserve">Are the current pictures / stock listing included?</w:t>
            </w:r>
          </w:p>
        </w:tc>
        <w:tc>
          <w:tcPr>
            <w:tcW w:w="2400" w:type="dxa"/>
          </w:tcPr>
          <w:p>
            <w:r>
              <w:t xml:space="preserve">Yes.</w:t>
            </w:r>
          </w:p>
        </w:tc>
      </w:tr>
      <w:tr>
        <w:tc>
          <w:tcPr>
            <w:tcW w:w="2400" w:type="dxa"/>
          </w:tcPr>
          <w:p>
            <w:r>
              <w:t xml:space="preserve">Date of last monthly report</w:t>
            </w:r>
          </w:p>
        </w:tc>
        <w:tc>
          <w:tcPr>
            <w:tcW w:w="2400" w:type="dxa"/>
          </w:tcPr>
          <w:p>
            <w:r>
              <w:t xml:space="preserve">........................................</w:t>
            </w:r>
          </w:p>
        </w:tc>
        <w:tc>
          <w:tcPr>
            <w:tcW w:w="2400" w:type="dxa"/>
          </w:tcPr>
          <w:p>
            <w:r>
              <w:t xml:space="preserve">Date of last addition</w:t>
            </w:r>
          </w:p>
        </w:tc>
        <w:tc>
          <w:tcPr>
            <w:tcW w:w="2400" w:type="dxa"/>
          </w:tcPr>
          <w:p>
            <w:r>
              <w:t xml:space="preserve">........................................</w:t>
            </w:r>
          </w:p>
        </w:tc>
      </w:tr>
      <w:tr>
        <w:tc>
          <w:tcPr>
            <w:tcW w:w="2400" w:type="dxa"/>
          </w:tcPr>
          <w:p>
            <w:r>
              <w:t xml:space="preserve">Cause of increased consumption/sales</w:t>
            </w:r>
          </w:p>
        </w:tc>
        <w:tc>
          <w:tcPr>
            <w:tcW w:w="2400" w:type="dxa"/>
          </w:tcPr>
          <w:p>
            <w:r>
              <w:t xml:space="preserve">Current sales / customer order / investment / other</w:t>
            </w:r>
          </w:p>
        </w:tc>
        <w:tc>
          <w:tcPr>
            <w:tcW w:w="2400" w:type="dxa"/>
          </w:tcPr>
          <w:p>
            <w:r>
              <w:t xml:space="preserve">Expected delivery date</w:t>
            </w:r>
          </w:p>
        </w:tc>
        <w:tc>
          <w:tcPr>
            <w:tcW w:w="2400" w:type="dxa"/>
          </w:tcPr>
          <w:p>
            <w:r>
              <w:t xml:space="preserve">........................................</w:t>
            </w:r>
          </w:p>
        </w:tc>
      </w:tr>
    </w:tbl>
    <w:p>
      <w:r>
        <w:t xml:space="preserve">The partner indicates that the alert is due to current stock conditions and aims to maintain the continuity of the sale of FIXON products. An emergency notification does not replace the monthly report and the data indicated in the notification may be verified by the Supplier or Mediator with the current report, sales documents, photographs of states or other information provided by the Partner.</w:t>
      </w:r>
    </w:p>
    <w:tbl>
      <w:tblPr>
        <w:tblW w:w="0" w:type="auto"/>
        <w:tblBorders>
          <w:top w:val="single" w:sz="4"/>
          <w:left w:val="single" w:sz="4"/>
          <w:bottom w:val="single" w:sz="4"/>
          <w:right w:val="single" w:sz="4"/>
          <w:insideH w:val="single" w:sz="4"/>
          <w:insideV w:val="single" w:sz="4"/>
        </w:tblBorders>
      </w:tblPr>
      <w:tr>
        <w:tc>
          <w:tcPr>
            <w:tcW w:w="2400" w:type="dxa"/>
          </w:tcPr>
          <w:p>
            <w:r>
              <w:t xml:space="preserve">Decision</w:t>
            </w:r>
          </w:p>
        </w:tc>
        <w:tc>
          <w:tcPr>
            <w:tcW w:w="2400" w:type="dxa"/>
          </w:tcPr>
          <w:p>
            <w:r>
              <w:t xml:space="preserve">Scope of the decision</w:t>
            </w:r>
          </w:p>
        </w:tc>
        <w:tc>
          <w:tcPr>
            <w:tcW w:w="2400" w:type="dxa"/>
          </w:tcPr>
          <w:p>
            <w:r>
              <w:t xml:space="preserve">Date of decision</w:t>
            </w:r>
          </w:p>
        </w:tc>
        <w:tc>
          <w:tcPr>
            <w:tcW w:w="2400" w:type="dxa"/>
          </w:tcPr>
          <w:p>
            <w:r>
              <w:t xml:space="preserve">Remarks / conditions of implementation</w:t>
            </w:r>
          </w:p>
        </w:tc>
      </w:tr>
      <w:tr>
        <w:tc>
          <w:tcPr>
            <w:tcW w:w="2400" w:type="dxa"/>
          </w:tcPr>
          <w:p>
            <w:r>
              <w:t xml:space="preserve">accepted/ partially accepted/ refused</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storage supplement</w:t>
            </w:r>
          </w:p>
        </w:tc>
        <w:tc>
          <w:tcPr>
            <w:tcW w:w="2400" w:type="dxa"/>
          </w:tcPr>
          <w:p>
            <w:r>
              <w:t xml:space="preserve">quantities according to table / quantities amended / individual date</w:t>
            </w:r>
          </w:p>
        </w:tc>
        <w:tc>
          <w:tcPr>
            <w:tcW w:w="2400" w:type="dxa"/>
          </w:tcPr>
          <w:p>
            <w:r>
              <w:t xml:space="preserve">................................</w:t>
            </w:r>
          </w:p>
        </w:tc>
        <w:tc>
          <w:tcPr>
            <w:tcW w:w="2400" w:type="dxa"/>
          </w:tcPr>
          <w:p>
            <w:r>
              <w:t xml:space="preserve">................................................</w:t>
            </w:r>
          </w:p>
        </w:tc>
      </w:tr>
      <w:tr>
        <w:tc>
          <w:tcPr>
            <w:tcW w:w="2400" w:type="dxa"/>
          </w:tcPr>
          <w:p>
            <w:r>
              <w:t xml:space="preserve">Verification required</w:t>
            </w:r>
          </w:p>
        </w:tc>
        <w:tc>
          <w:tcPr>
            <w:tcW w:w="2400" w:type="dxa"/>
          </w:tcPr>
          <w:p>
            <w:r>
              <w:t xml:space="preserve">report / photos / inventory / explanations</w:t>
            </w:r>
          </w:p>
        </w:tc>
        <w:tc>
          <w:tcPr>
            <w:tcW w:w="2400" w:type="dxa"/>
          </w:tcPr>
          <w:p>
            <w:r>
              <w:t xml:space="preserve">................................</w:t>
            </w:r>
          </w:p>
        </w:tc>
        <w:tc>
          <w:tcPr>
            <w:tcW w:w="2400" w:type="dxa"/>
          </w:tcPr>
          <w:p>
            <w:r>
              <w:t xml:space="preserve">................................................</w:t>
            </w:r>
          </w:p>
        </w:tc>
      </w:tr>
      <w:tr>
        <w:tc>
          <w:tcPr>
            <w:tcW w:w="2400" w:type="dxa"/>
          </w:tcPr>
          <w:p>
            <w:r>
              <w:t xml:space="preserve">other findings</w:t>
            </w:r>
          </w:p>
        </w:tc>
        <w:tc>
          <w:tcPr>
            <w:tcW w:w="2400" w:type="dxa"/>
          </w:tcPr>
          <w:p>
            <w:r>
              <w:t xml:space="preserve">................................................</w:t>
            </w:r>
          </w:p>
        </w:tc>
        <w:tc>
          <w:tcPr>
            <w:tcW w:w="2400" w:type="dxa"/>
          </w:tcPr>
          <w:p>
            <w:r>
              <w:t xml:space="preserve">................................</w:t>
            </w:r>
          </w:p>
        </w:tc>
        <w:tc>
          <w:tcPr>
            <w:tcW w:w="2400" w:type="dxa"/>
          </w:tcPr>
          <w:p>
            <w:r>
              <w:t xml:space="preserve">................................................</w:t>
            </w:r>
          </w:p>
        </w:tc>
      </w:tr>
    </w:tbl>
    <w:p>
      <w:r>
        <w:t xml:space="preserve">The partner declares that the data indicated in the emergency notification correspond to the current stock levels according to his knowledge and internal documentation. The Partner acknowledges that the notification does not mean an automatic obligation for the Supplier to immediately replenish the warehouse, and that the completion of the addition depends on the principles of the FIXON Partner Programmeme, availability of products, regularity of reporting and the previous settlements of the Partner.</w:t>
      </w:r>
    </w:p>
    <w:p>
      <w:r>
        <w:t xml:space="preserve">The Partner may object to this Standard Alert Report within 7 days of its delivery. The absence of reservations within this deadline means the adoption of a document for information and use in the framework of current cooperation in the FIXON Partnership Programme. In the event of a statement of objections, the Parties shall clarify the content of the document, remove the discrepancies or prepare the final agreed version of the document. The final version of the document to which reservations have been made shall be approved by both Parties in the form of personal signatures or electronic signatures accepted by the Parties, unless otherwise agreed by the Parties in document correspondence.</w:t>
      </w:r>
    </w:p>
    <w:tbl>
      <w:tblPr>
        <w:tblW w:w="0" w:type="auto"/>
        <w:tblBorders>
          <w:top w:val="single" w:sz="4"/>
          <w:left w:val="single" w:sz="4"/>
          <w:bottom w:val="single" w:sz="4"/>
          <w:right w:val="single" w:sz="4"/>
          <w:insideH w:val="single" w:sz="4"/>
          <w:insideV w:val="single" w:sz="4"/>
        </w:tblBorders>
      </w:tblPr>
      <w:tr>
        <w:tc>
          <w:tcPr>
            <w:tcW w:w="2400" w:type="dxa"/>
          </w:tcPr>
          <w:p>
            <w:r>
              <w:t xml:space="preserve">Supplier</w:t>
            </w:r>
          </w:p>
        </w:tc>
        <w:tc>
          <w:tcPr>
            <w:tcW w:w="2400" w:type="dxa"/>
          </w:tcPr>
          <w:p>
            <w:r>
              <w:t xml:space="preserve">Partner</w:t>
            </w:r>
          </w:p>
        </w:tc>
        <w:tc>
          <w:tcPr>
            <w:tcW w:w="2400" w:type="dxa"/>
          </w:tcPr>
          <w:p>
            <w:r>
              <w:t xml:space="preserve">Mediator</w:t>
            </w:r>
          </w:p>
        </w:tc>
      </w:tr>
      <w:tr>
        <w:tc>
          <w:tcPr>
            <w:tcW w:w="2400" w:type="dxa"/>
          </w:tcPr>
          <w:p>
            <w:r>
              <w:t xml:space="preserve">.................................................................... signature / electronic signature Date: ...................................................</w:t>
            </w:r>
          </w:p>
        </w:tc>
        <w:tc>
          <w:tcPr>
            <w:tcW w:w="2400" w:type="dxa"/>
          </w:tcPr>
          <w:p>
            <w:r>
              <w:t xml:space="preserve">.................................................................... signature / electronic signature Date: ...................................................</w:t>
            </w:r>
          </w:p>
        </w:tc>
        <w:tc>
          <w:tcPr>
            <w:tcW w:w="2400" w:type="dxa"/>
          </w:tcPr>
          <w:p>
            <w:r>
              <w:t xml:space="preserve">.................................................................... signature / electronic signature Date: ...................................................</w:t>
            </w:r>
          </w:p>
        </w:tc>
      </w:tr>
    </w:tbl>
    <w:p>
      <w:r>
        <w:t xml:space="preserve">DOCX template is used for operational work and PDF for shipping or archiving.</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